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DB8F" w14:textId="513F846A" w:rsidR="00A55D72" w:rsidRPr="003C14A0" w:rsidRDefault="00A55D72" w:rsidP="00A55D72">
      <w:pPr>
        <w:spacing w:after="0"/>
        <w:rPr>
          <w:b/>
        </w:rPr>
      </w:pPr>
      <w:r>
        <w:rPr>
          <w:b/>
        </w:rPr>
        <w:t xml:space="preserve">Not for submission. </w:t>
      </w:r>
      <w:r w:rsidRPr="003C14A0">
        <w:rPr>
          <w:b/>
        </w:rPr>
        <w:t xml:space="preserve">This </w:t>
      </w:r>
      <w:r>
        <w:rPr>
          <w:b/>
        </w:rPr>
        <w:t>list is imbedded in the exempt determination a</w:t>
      </w:r>
      <w:r w:rsidRPr="003C14A0">
        <w:rPr>
          <w:b/>
        </w:rPr>
        <w:t xml:space="preserve">pplication and is shown here for informational purposes only. </w:t>
      </w:r>
    </w:p>
    <w:p w14:paraId="69DF5F5E" w14:textId="349ACC65" w:rsidR="00A108E3" w:rsidRDefault="00A108E3" w:rsidP="001762CE">
      <w:pPr>
        <w:pStyle w:val="Instructions"/>
        <w:spacing w:after="40"/>
        <w:rPr>
          <w:szCs w:val="16"/>
        </w:rPr>
      </w:pPr>
      <w:r w:rsidRPr="00654371">
        <w:rPr>
          <w:b/>
          <w:szCs w:val="16"/>
        </w:rPr>
        <w:t>Instructions:</w:t>
      </w:r>
      <w:r w:rsidRPr="00654371">
        <w:rPr>
          <w:szCs w:val="16"/>
        </w:rPr>
        <w:t xml:space="preserve"> </w:t>
      </w:r>
      <w:r w:rsidR="00A32AFB">
        <w:rPr>
          <w:szCs w:val="16"/>
        </w:rPr>
        <w:t>Use</w:t>
      </w:r>
      <w:r w:rsidRPr="00654371">
        <w:rPr>
          <w:szCs w:val="16"/>
        </w:rPr>
        <w:t xml:space="preserve"> this checklist to identify all items necessary to compile a complete exempt determination submission. Submit all materials identified below to ResearchCompliance@uoregon.edu. Contact Research Compliance Services (RCS) by email or phone (541-346-2510) with any questions.</w:t>
      </w:r>
    </w:p>
    <w:p w14:paraId="395A81F9" w14:textId="0EE74FA7" w:rsidR="00D82514" w:rsidRPr="00B55E4B" w:rsidRDefault="00A108E3" w:rsidP="001762CE">
      <w:pPr>
        <w:pStyle w:val="Instructions"/>
        <w:numPr>
          <w:ilvl w:val="0"/>
          <w:numId w:val="7"/>
        </w:numPr>
        <w:spacing w:before="40" w:after="40"/>
        <w:contextualSpacing/>
        <w:rPr>
          <w:b/>
          <w:szCs w:val="18"/>
        </w:rPr>
      </w:pPr>
      <w:r w:rsidRPr="00654371">
        <w:rPr>
          <w:b/>
          <w:szCs w:val="16"/>
        </w:rPr>
        <w:t>If submitting all materials in one document, order the materials as listed below.</w:t>
      </w:r>
    </w:p>
    <w:p w14:paraId="5AE76AAB" w14:textId="14C6D084" w:rsidR="00B55E4B" w:rsidRDefault="00B55E4B" w:rsidP="001762CE">
      <w:pPr>
        <w:pStyle w:val="Instructions"/>
        <w:numPr>
          <w:ilvl w:val="0"/>
          <w:numId w:val="7"/>
        </w:numPr>
        <w:spacing w:before="40" w:after="40"/>
        <w:contextualSpacing/>
        <w:rPr>
          <w:b/>
          <w:szCs w:val="18"/>
        </w:rPr>
      </w:pPr>
      <w:r>
        <w:rPr>
          <w:b/>
          <w:szCs w:val="16"/>
        </w:rPr>
        <w:t>For amendments, supplemental materials should be submitted with changes clearly delineated using tracked changes or highlighting.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566"/>
        <w:gridCol w:w="9651"/>
      </w:tblGrid>
      <w:tr w:rsidR="00D527AA" w:rsidRPr="00D527AA" w14:paraId="1B383C0D" w14:textId="77777777" w:rsidTr="001762CE">
        <w:trPr>
          <w:trHeight w:val="70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6241"/>
            <w:vAlign w:val="center"/>
          </w:tcPr>
          <w:p w14:paraId="60390BB7" w14:textId="77777777" w:rsidR="00A108E3" w:rsidRPr="00D527AA" w:rsidRDefault="00A108E3" w:rsidP="001762CE">
            <w:pPr>
              <w:spacing w:before="40" w:after="40"/>
              <w:rPr>
                <w:rFonts w:cs="Open Sans"/>
                <w:b/>
                <w:color w:val="F2F2F2" w:themeColor="background1" w:themeShade="F2"/>
                <w:sz w:val="16"/>
                <w:szCs w:val="16"/>
              </w:rPr>
            </w:pPr>
            <w:r w:rsidRPr="00D527AA">
              <w:rPr>
                <w:rFonts w:cs="Open Sans"/>
                <w:b/>
                <w:color w:val="F2F2F2" w:themeColor="background1" w:themeShade="F2"/>
                <w:sz w:val="16"/>
                <w:szCs w:val="16"/>
              </w:rPr>
              <w:t>Incl.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6241"/>
            <w:vAlign w:val="center"/>
          </w:tcPr>
          <w:p w14:paraId="078358A8" w14:textId="77777777" w:rsidR="00A108E3" w:rsidRPr="00D527AA" w:rsidRDefault="00A108E3" w:rsidP="001762CE">
            <w:pPr>
              <w:spacing w:before="40" w:after="40"/>
              <w:rPr>
                <w:rFonts w:cs="Open Sans"/>
                <w:b/>
                <w:color w:val="F2F2F2" w:themeColor="background1" w:themeShade="F2"/>
                <w:sz w:val="16"/>
                <w:szCs w:val="16"/>
              </w:rPr>
            </w:pPr>
            <w:r w:rsidRPr="00D527AA">
              <w:rPr>
                <w:rFonts w:cs="Open Sans"/>
                <w:b/>
                <w:color w:val="F2F2F2" w:themeColor="background1" w:themeShade="F2"/>
                <w:sz w:val="16"/>
                <w:szCs w:val="16"/>
              </w:rPr>
              <w:t>n/a</w:t>
            </w:r>
          </w:p>
        </w:tc>
        <w:tc>
          <w:tcPr>
            <w:tcW w:w="9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6241"/>
            <w:vAlign w:val="center"/>
          </w:tcPr>
          <w:p w14:paraId="54ECCB18" w14:textId="77777777" w:rsidR="00A108E3" w:rsidRPr="00D527AA" w:rsidRDefault="00A108E3" w:rsidP="001762CE">
            <w:pPr>
              <w:spacing w:before="40" w:after="40"/>
              <w:rPr>
                <w:rFonts w:cs="Open Sans"/>
                <w:b/>
                <w:color w:val="F2F2F2" w:themeColor="background1" w:themeShade="F2"/>
                <w:sz w:val="16"/>
                <w:szCs w:val="16"/>
              </w:rPr>
            </w:pPr>
            <w:r w:rsidRPr="00D527AA">
              <w:rPr>
                <w:rFonts w:cs="Open Sans"/>
                <w:b/>
                <w:color w:val="F2F2F2" w:themeColor="background1" w:themeShade="F2"/>
                <w:sz w:val="16"/>
                <w:szCs w:val="16"/>
              </w:rPr>
              <w:t>Items</w:t>
            </w:r>
          </w:p>
        </w:tc>
      </w:tr>
      <w:tr w:rsidR="00A108E3" w:rsidRPr="00A108E3" w14:paraId="44BCF1D8" w14:textId="77777777" w:rsidTr="00D527AA">
        <w:trPr>
          <w:trHeight w:val="89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57647A84" w14:textId="77777777" w:rsidR="00A108E3" w:rsidRPr="00D527AA" w:rsidRDefault="00A108E3" w:rsidP="001762CE">
            <w:pPr>
              <w:spacing w:before="40" w:after="40"/>
              <w:rPr>
                <w:rFonts w:cs="Open Sans"/>
                <w:b/>
                <w:sz w:val="16"/>
                <w:szCs w:val="16"/>
              </w:rPr>
            </w:pPr>
            <w:r w:rsidRPr="00D527AA">
              <w:rPr>
                <w:rFonts w:cs="Open Sans"/>
                <w:b/>
                <w:sz w:val="16"/>
                <w:szCs w:val="16"/>
              </w:rPr>
              <w:t>Required for Submission:</w:t>
            </w:r>
          </w:p>
        </w:tc>
      </w:tr>
      <w:bookmarkStart w:id="0" w:name="_GoBack"/>
      <w:tr w:rsidR="00A108E3" w:rsidRPr="00A108E3" w14:paraId="7F3824FB" w14:textId="77777777" w:rsidTr="00A108E3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96C7C8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6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67B151A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—</w:t>
            </w:r>
          </w:p>
        </w:tc>
        <w:tc>
          <w:tcPr>
            <w:tcW w:w="965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6AE5714A" w14:textId="2A3A0CDB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Exempt Determination Application, completed and signed by the Principal Investigator and, if applicable, the Faculty Advisor</w:t>
            </w:r>
          </w:p>
        </w:tc>
      </w:tr>
      <w:tr w:rsidR="00A108E3" w:rsidRPr="00A108E3" w14:paraId="728B712D" w14:textId="77777777" w:rsidTr="00A108E3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EFB030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146F6C8" w14:textId="6726FBBE" w:rsidR="00A108E3" w:rsidRPr="00654371" w:rsidRDefault="00176C9B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—</w:t>
            </w:r>
          </w:p>
        </w:tc>
        <w:tc>
          <w:tcPr>
            <w:tcW w:w="965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A762C3A" w14:textId="77777777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Exempt Category Worksheet(s), completed by the Principal Investigator</w:t>
            </w:r>
          </w:p>
        </w:tc>
      </w:tr>
      <w:tr w:rsidR="00A108E3" w:rsidRPr="00A108E3" w14:paraId="6EF138E9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6A81CFD2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10E8A87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—</w:t>
            </w:r>
          </w:p>
        </w:tc>
        <w:tc>
          <w:tcPr>
            <w:tcW w:w="9651" w:type="dxa"/>
            <w:vAlign w:val="center"/>
          </w:tcPr>
          <w:p w14:paraId="75E50B58" w14:textId="70ADA0BA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Research Personnel Form and solicited app</w:t>
            </w:r>
            <w:r w:rsidR="00383EA2">
              <w:rPr>
                <w:rFonts w:cs="Open Sans"/>
                <w:sz w:val="16"/>
                <w:szCs w:val="16"/>
              </w:rPr>
              <w:t>licable training documentation</w:t>
            </w:r>
          </w:p>
        </w:tc>
      </w:tr>
      <w:tr w:rsidR="00A108E3" w:rsidRPr="00A108E3" w14:paraId="27F69DAF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37212BEB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E9EB828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7A0B8B94" w14:textId="5460D286" w:rsidR="00A108E3" w:rsidRPr="00654371" w:rsidRDefault="00A108E3" w:rsidP="007806FD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 xml:space="preserve">Human Subject </w:t>
            </w:r>
            <w:r w:rsidR="007806FD">
              <w:rPr>
                <w:rFonts w:cs="Open Sans"/>
                <w:sz w:val="16"/>
                <w:szCs w:val="16"/>
              </w:rPr>
              <w:t>Conflict of Interest (COI) Form (</w:t>
            </w:r>
            <w:r w:rsidR="007806FD" w:rsidRPr="007806FD">
              <w:rPr>
                <w:rFonts w:cs="Open Sans"/>
                <w:b/>
                <w:sz w:val="16"/>
                <w:szCs w:val="16"/>
              </w:rPr>
              <w:t>only for those individuals with a potential conflict identified on the form</w:t>
            </w:r>
            <w:r w:rsidR="00383EA2">
              <w:rPr>
                <w:rFonts w:cs="Open Sans"/>
                <w:sz w:val="16"/>
                <w:szCs w:val="16"/>
              </w:rPr>
              <w:t>)</w:t>
            </w:r>
          </w:p>
        </w:tc>
      </w:tr>
      <w:tr w:rsidR="00A108E3" w:rsidRPr="00A108E3" w14:paraId="166FFE19" w14:textId="77777777" w:rsidTr="00A108E3">
        <w:trPr>
          <w:trHeight w:val="144"/>
          <w:jc w:val="center"/>
        </w:trPr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0C1239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23F1C4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FEDCF8" w14:textId="377E700F" w:rsidR="00A108E3" w:rsidRPr="00654371" w:rsidDel="00AD0F44" w:rsidRDefault="00A108E3" w:rsidP="007806FD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Funding and Sponsorship Form</w:t>
            </w:r>
            <w:r w:rsidR="007806FD">
              <w:rPr>
                <w:rFonts w:cs="Open Sans"/>
                <w:sz w:val="16"/>
                <w:szCs w:val="16"/>
              </w:rPr>
              <w:t xml:space="preserve"> with</w:t>
            </w:r>
            <w:r w:rsidRPr="00654371">
              <w:rPr>
                <w:rFonts w:cs="Open Sans"/>
                <w:sz w:val="16"/>
                <w:szCs w:val="16"/>
              </w:rPr>
              <w:t xml:space="preserve"> the human subject portion of the grant proposal</w:t>
            </w:r>
            <w:r w:rsidR="007806FD">
              <w:rPr>
                <w:rFonts w:cs="Open Sans"/>
                <w:sz w:val="16"/>
                <w:szCs w:val="16"/>
              </w:rPr>
              <w:t xml:space="preserve"> (</w:t>
            </w:r>
            <w:r w:rsidR="007806FD" w:rsidRPr="007806FD">
              <w:rPr>
                <w:rFonts w:cs="Open Sans"/>
                <w:b/>
                <w:sz w:val="16"/>
                <w:szCs w:val="16"/>
              </w:rPr>
              <w:t>only if the study is supported by an award</w:t>
            </w:r>
            <w:r w:rsidR="007806FD">
              <w:rPr>
                <w:rFonts w:cs="Open Sans"/>
                <w:sz w:val="16"/>
                <w:szCs w:val="16"/>
              </w:rPr>
              <w:t>)</w:t>
            </w:r>
          </w:p>
        </w:tc>
      </w:tr>
      <w:tr w:rsidR="00EC663B" w:rsidRPr="00A108E3" w14:paraId="2C054CA3" w14:textId="77777777" w:rsidTr="00A108E3">
        <w:trPr>
          <w:trHeight w:val="144"/>
          <w:jc w:val="center"/>
        </w:trPr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5921E2" w14:textId="2F1ADE65" w:rsidR="00EC663B" w:rsidRPr="00654371" w:rsidRDefault="00EC663B" w:rsidP="00EC663B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5CC78" w14:textId="34D29BF0" w:rsidR="00EC663B" w:rsidRPr="00654371" w:rsidRDefault="00EC663B" w:rsidP="00EC663B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31EAB1" w14:textId="78899343" w:rsidR="00EC663B" w:rsidRPr="00654371" w:rsidRDefault="00EC663B" w:rsidP="00EC663B">
            <w:pPr>
              <w:spacing w:before="40" w:after="40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Informed Consent/Assent Materials (</w:t>
            </w:r>
            <w:r w:rsidRPr="00EC663B">
              <w:rPr>
                <w:rFonts w:cs="Open Sans"/>
                <w:b/>
                <w:sz w:val="16"/>
                <w:szCs w:val="16"/>
              </w:rPr>
              <w:t>only when interacting with participants</w:t>
            </w:r>
            <w:r>
              <w:rPr>
                <w:rFonts w:cs="Open Sans"/>
                <w:sz w:val="16"/>
                <w:szCs w:val="16"/>
              </w:rPr>
              <w:t>)</w:t>
            </w:r>
          </w:p>
        </w:tc>
      </w:tr>
      <w:tr w:rsidR="00285C49" w:rsidRPr="00A108E3" w14:paraId="3D58E083" w14:textId="77777777" w:rsidTr="0017522C">
        <w:trPr>
          <w:trHeight w:val="144"/>
          <w:jc w:val="center"/>
        </w:trPr>
        <w:tc>
          <w:tcPr>
            <w:tcW w:w="573" w:type="dxa"/>
            <w:tcBorders>
              <w:top w:val="single" w:sz="4" w:space="0" w:color="A6A6A6" w:themeColor="background1" w:themeShade="A6"/>
              <w:bottom w:val="nil"/>
            </w:tcBorders>
            <w:shd w:val="clear" w:color="auto" w:fill="auto"/>
            <w:vAlign w:val="center"/>
          </w:tcPr>
          <w:p w14:paraId="52516BE7" w14:textId="77777777" w:rsidR="00285C49" w:rsidRPr="00654371" w:rsidRDefault="00285C49" w:rsidP="0017522C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8A55F74" w14:textId="77777777" w:rsidR="00285C49" w:rsidRPr="00654371" w:rsidRDefault="00285C49" w:rsidP="0017522C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14:paraId="1B4B9326" w14:textId="15F59F37" w:rsidR="00285C49" w:rsidRPr="00654371" w:rsidRDefault="00285C49" w:rsidP="0017522C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Appendix D - HIPAA</w:t>
            </w:r>
            <w:r>
              <w:rPr>
                <w:rFonts w:cs="Open Sans"/>
                <w:sz w:val="16"/>
                <w:szCs w:val="16"/>
              </w:rPr>
              <w:t xml:space="preserve"> (</w:t>
            </w:r>
            <w:r w:rsidRPr="00285C49">
              <w:rPr>
                <w:rFonts w:cs="Open Sans"/>
                <w:b/>
                <w:sz w:val="16"/>
                <w:szCs w:val="16"/>
              </w:rPr>
              <w:t>if accessing individually identifiable Protected Health Information for research purposes</w:t>
            </w:r>
            <w:r>
              <w:rPr>
                <w:rFonts w:cs="Open Sans"/>
                <w:sz w:val="16"/>
                <w:szCs w:val="16"/>
              </w:rPr>
              <w:t>)</w:t>
            </w:r>
          </w:p>
        </w:tc>
      </w:tr>
      <w:tr w:rsidR="00285C49" w:rsidRPr="00A108E3" w14:paraId="7F3AA867" w14:textId="77777777" w:rsidTr="00A108E3">
        <w:trPr>
          <w:trHeight w:val="144"/>
          <w:jc w:val="center"/>
        </w:trPr>
        <w:tc>
          <w:tcPr>
            <w:tcW w:w="5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D41A55" w14:textId="531645BF" w:rsidR="00285C49" w:rsidRPr="00654371" w:rsidRDefault="00285C49" w:rsidP="00285C49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03069E" w14:textId="187E9265" w:rsidR="00285C49" w:rsidRPr="00654371" w:rsidRDefault="00285C49" w:rsidP="00285C49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1D022" w14:textId="4A33539D" w:rsidR="00285C49" w:rsidRDefault="00285C49" w:rsidP="00285C49">
            <w:pPr>
              <w:spacing w:before="40" w:after="40"/>
              <w:rPr>
                <w:rFonts w:cs="Open Sans"/>
                <w:sz w:val="16"/>
                <w:szCs w:val="16"/>
              </w:rPr>
            </w:pPr>
            <w:r>
              <w:rPr>
                <w:rFonts w:cs="Open Sans"/>
                <w:sz w:val="16"/>
                <w:szCs w:val="16"/>
              </w:rPr>
              <w:t>HIPAA Authorization Form (</w:t>
            </w:r>
            <w:r w:rsidRPr="00285C49">
              <w:rPr>
                <w:rFonts w:cs="Open Sans"/>
                <w:b/>
                <w:sz w:val="16"/>
                <w:szCs w:val="16"/>
              </w:rPr>
              <w:t>if accessing individually identifiable Protected Health Information for research purposes</w:t>
            </w:r>
            <w:r>
              <w:rPr>
                <w:rFonts w:cs="Open Sans"/>
                <w:sz w:val="16"/>
                <w:szCs w:val="16"/>
              </w:rPr>
              <w:t>)</w:t>
            </w:r>
          </w:p>
        </w:tc>
      </w:tr>
      <w:tr w:rsidR="00A108E3" w:rsidRPr="00A108E3" w14:paraId="3D5F5A8F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6173BD0D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30288FDD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1F23D998" w14:textId="4DC6F901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Permissions, support letters, and approval documentation as identified</w:t>
            </w:r>
            <w:r w:rsidR="00383EA2">
              <w:rPr>
                <w:rFonts w:cs="Open Sans"/>
                <w:sz w:val="16"/>
                <w:szCs w:val="16"/>
              </w:rPr>
              <w:t xml:space="preserve"> in Part IV of this application</w:t>
            </w:r>
          </w:p>
        </w:tc>
      </w:tr>
      <w:tr w:rsidR="00A108E3" w:rsidRPr="00A108E3" w14:paraId="548EF986" w14:textId="77777777" w:rsidTr="00D527AA">
        <w:trPr>
          <w:trHeight w:val="197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E21FE96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493083C7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bottom w:val="single" w:sz="4" w:space="0" w:color="auto"/>
            </w:tcBorders>
            <w:vAlign w:val="center"/>
          </w:tcPr>
          <w:p w14:paraId="653C477A" w14:textId="77777777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Clearance or approval documentation from applicable UO Environmental Health and Safety oversight/inspection</w:t>
            </w:r>
          </w:p>
        </w:tc>
      </w:tr>
      <w:tr w:rsidR="00A108E3" w:rsidRPr="00A108E3" w14:paraId="111D4707" w14:textId="77777777" w:rsidTr="001762CE">
        <w:trPr>
          <w:trHeight w:val="144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15" w:color="auto" w:fill="auto"/>
            <w:vAlign w:val="center"/>
          </w:tcPr>
          <w:p w14:paraId="0C075A3B" w14:textId="77777777" w:rsidR="00A108E3" w:rsidRPr="00654371" w:rsidRDefault="00A108E3" w:rsidP="00A108E3">
            <w:pPr>
              <w:spacing w:before="40" w:after="40"/>
              <w:rPr>
                <w:rFonts w:cs="Open Sans"/>
                <w:b/>
                <w:sz w:val="16"/>
                <w:szCs w:val="16"/>
              </w:rPr>
            </w:pPr>
            <w:r w:rsidRPr="00654371">
              <w:rPr>
                <w:rFonts w:cs="Open Sans"/>
                <w:b/>
                <w:sz w:val="16"/>
                <w:szCs w:val="16"/>
              </w:rPr>
              <w:t>Optional for submission, but strongly encouraged:</w:t>
            </w:r>
          </w:p>
        </w:tc>
      </w:tr>
      <w:tr w:rsidR="00A108E3" w:rsidRPr="00A108E3" w14:paraId="45265ABD" w14:textId="77777777" w:rsidTr="001762CE">
        <w:trPr>
          <w:trHeight w:val="422"/>
          <w:jc w:val="center"/>
        </w:trPr>
        <w:tc>
          <w:tcPr>
            <w:tcW w:w="5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A96DC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BA3C0F" w14:textId="10F5FE1B" w:rsidR="00A108E3" w:rsidRPr="00654371" w:rsidRDefault="00176C9B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09EBF86" w14:textId="351C219C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A Research Plan and applicable appendices (grant applications or excerpts from a grant will NOT</w:t>
            </w:r>
            <w:r w:rsidR="007806FD">
              <w:rPr>
                <w:rFonts w:cs="Open Sans"/>
                <w:sz w:val="16"/>
                <w:szCs w:val="16"/>
              </w:rPr>
              <w:t xml:space="preserve"> be accepted as a Research Plan</w:t>
            </w:r>
            <w:r w:rsidR="00383EA2">
              <w:rPr>
                <w:rFonts w:cs="Open Sans"/>
                <w:sz w:val="16"/>
                <w:szCs w:val="16"/>
              </w:rPr>
              <w:t>)</w:t>
            </w:r>
          </w:p>
        </w:tc>
      </w:tr>
      <w:tr w:rsidR="00A108E3" w:rsidRPr="00A108E3" w14:paraId="61747B41" w14:textId="77777777" w:rsidTr="00D527AA">
        <w:trPr>
          <w:trHeight w:val="144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65CE56F7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14:paraId="37EB3678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tcBorders>
              <w:bottom w:val="single" w:sz="4" w:space="0" w:color="auto"/>
            </w:tcBorders>
            <w:vAlign w:val="center"/>
          </w:tcPr>
          <w:p w14:paraId="55957348" w14:textId="77777777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Data Collection Materials (questionnaires, surveys, data collection forms, focus group/interview scripts, etc.)</w:t>
            </w:r>
          </w:p>
        </w:tc>
      </w:tr>
      <w:tr w:rsidR="00A108E3" w:rsidRPr="00A108E3" w14:paraId="162B945E" w14:textId="77777777" w:rsidTr="00D527AA">
        <w:trPr>
          <w:trHeight w:val="494"/>
          <w:jc w:val="center"/>
        </w:trPr>
        <w:tc>
          <w:tcPr>
            <w:tcW w:w="10790" w:type="dxa"/>
            <w:gridSpan w:val="3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4CA94E3F" w14:textId="5BA654B6" w:rsidR="00A108E3" w:rsidRPr="00654371" w:rsidRDefault="00A108E3" w:rsidP="001762CE">
            <w:pPr>
              <w:spacing w:before="40" w:after="40"/>
              <w:rPr>
                <w:rFonts w:cs="Open Sans"/>
                <w:b/>
                <w:sz w:val="16"/>
                <w:szCs w:val="16"/>
              </w:rPr>
            </w:pPr>
            <w:r w:rsidRPr="00654371">
              <w:rPr>
                <w:rFonts w:cs="Open Sans"/>
                <w:b/>
                <w:sz w:val="16"/>
                <w:szCs w:val="16"/>
              </w:rPr>
              <w:t>The following are items that the investigator should develop as part of conducting ethical research.</w:t>
            </w:r>
            <w:r w:rsidR="00A90723">
              <w:rPr>
                <w:rFonts w:cs="Open Sans"/>
                <w:b/>
                <w:sz w:val="16"/>
                <w:szCs w:val="16"/>
              </w:rPr>
              <w:t xml:space="preserve"> </w:t>
            </w:r>
            <w:r w:rsidRPr="00654371">
              <w:rPr>
                <w:rFonts w:cs="Open Sans"/>
                <w:b/>
                <w:sz w:val="16"/>
                <w:szCs w:val="16"/>
              </w:rPr>
              <w:t xml:space="preserve">These items </w:t>
            </w:r>
            <w:r w:rsidRPr="00654371">
              <w:rPr>
                <w:rFonts w:cs="Open Sans"/>
                <w:b/>
                <w:i/>
                <w:sz w:val="16"/>
                <w:szCs w:val="16"/>
              </w:rPr>
              <w:t>do not</w:t>
            </w:r>
            <w:r w:rsidRPr="00654371">
              <w:rPr>
                <w:rFonts w:cs="Open Sans"/>
                <w:b/>
                <w:sz w:val="16"/>
                <w:szCs w:val="16"/>
              </w:rPr>
              <w:t xml:space="preserve"> need to be submitted to RCS with the application but should be maintained as part of the research records and study administration materials.</w:t>
            </w:r>
          </w:p>
        </w:tc>
      </w:tr>
      <w:tr w:rsidR="00A108E3" w:rsidRPr="00A108E3" w14:paraId="66328CBD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20E78695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6D22D0F3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6BB6FDC6" w14:textId="77777777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Recruitment Materials: Emails, letters, scripts, flyers, posters, brochures, etc.</w:t>
            </w:r>
          </w:p>
        </w:tc>
      </w:tr>
      <w:tr w:rsidR="00A108E3" w:rsidRPr="00A108E3" w14:paraId="6935AC22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78B48F53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1EB6A40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7F57DFE7" w14:textId="77777777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Debriefing Materials</w:t>
            </w:r>
          </w:p>
        </w:tc>
      </w:tr>
      <w:tr w:rsidR="00A108E3" w:rsidRPr="00A108E3" w14:paraId="09449DA8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4B198112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C797EE2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4C057ACB" w14:textId="77777777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Release Form for Translators and Transcribers</w:t>
            </w:r>
          </w:p>
        </w:tc>
      </w:tr>
      <w:tr w:rsidR="00A108E3" w:rsidRPr="00A108E3" w14:paraId="30F58F0C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2860FCB1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BCAD0CB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1EB8C1F5" w14:textId="77777777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Data Safety Monitoring Plan</w:t>
            </w:r>
          </w:p>
        </w:tc>
      </w:tr>
      <w:tr w:rsidR="00A108E3" w:rsidRPr="00A108E3" w14:paraId="349F5F63" w14:textId="77777777" w:rsidTr="00A108E3">
        <w:trPr>
          <w:trHeight w:val="144"/>
          <w:jc w:val="center"/>
        </w:trPr>
        <w:tc>
          <w:tcPr>
            <w:tcW w:w="573" w:type="dxa"/>
            <w:vAlign w:val="center"/>
          </w:tcPr>
          <w:p w14:paraId="577D9E4B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92E8269" w14:textId="77777777" w:rsidR="00A108E3" w:rsidRPr="00654371" w:rsidRDefault="00A108E3" w:rsidP="001762CE">
            <w:pPr>
              <w:spacing w:before="40" w:after="40"/>
              <w:jc w:val="center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371">
              <w:rPr>
                <w:rFonts w:cs="Open Sans"/>
                <w:sz w:val="16"/>
                <w:szCs w:val="16"/>
              </w:rPr>
              <w:instrText xml:space="preserve"> FORMCHECKBOX </w:instrText>
            </w:r>
            <w:r w:rsidR="0060735F">
              <w:rPr>
                <w:rFonts w:cs="Open Sans"/>
                <w:sz w:val="16"/>
                <w:szCs w:val="16"/>
              </w:rPr>
            </w:r>
            <w:r w:rsidR="0060735F">
              <w:rPr>
                <w:rFonts w:cs="Open Sans"/>
                <w:sz w:val="16"/>
                <w:szCs w:val="16"/>
              </w:rPr>
              <w:fldChar w:fldCharType="separate"/>
            </w:r>
            <w:r w:rsidRPr="00654371">
              <w:rPr>
                <w:rFonts w:cs="Open Sans"/>
                <w:sz w:val="16"/>
                <w:szCs w:val="16"/>
              </w:rPr>
              <w:fldChar w:fldCharType="end"/>
            </w:r>
          </w:p>
        </w:tc>
        <w:tc>
          <w:tcPr>
            <w:tcW w:w="9651" w:type="dxa"/>
            <w:vAlign w:val="center"/>
          </w:tcPr>
          <w:p w14:paraId="584D9D7B" w14:textId="77777777" w:rsidR="00A108E3" w:rsidRPr="00654371" w:rsidRDefault="00A108E3" w:rsidP="001762CE">
            <w:pPr>
              <w:spacing w:before="40" w:after="40"/>
              <w:rPr>
                <w:rFonts w:cs="Open Sans"/>
                <w:sz w:val="16"/>
                <w:szCs w:val="16"/>
              </w:rPr>
            </w:pPr>
            <w:r w:rsidRPr="00654371">
              <w:rPr>
                <w:rFonts w:cs="Open Sans"/>
                <w:sz w:val="16"/>
                <w:szCs w:val="16"/>
              </w:rPr>
              <w:t>Data Use Agreement(s)</w:t>
            </w:r>
          </w:p>
        </w:tc>
      </w:tr>
    </w:tbl>
    <w:p w14:paraId="611B1B6D" w14:textId="77777777" w:rsidR="00A108E3" w:rsidRPr="00D527AA" w:rsidRDefault="00A108E3" w:rsidP="00A90723">
      <w:pPr>
        <w:pStyle w:val="Instructions"/>
        <w:rPr>
          <w:rFonts w:cs="Open Sans"/>
          <w:b/>
          <w:szCs w:val="18"/>
        </w:rPr>
      </w:pPr>
      <w:r w:rsidRPr="00D527AA">
        <w:rPr>
          <w:rFonts w:cs="Open Sans"/>
          <w:b/>
          <w:szCs w:val="18"/>
          <w:u w:val="single"/>
        </w:rPr>
        <w:t>Suggestions and Tips</w:t>
      </w:r>
      <w:r w:rsidRPr="00D527AA">
        <w:rPr>
          <w:rFonts w:cs="Open Sans"/>
          <w:b/>
          <w:szCs w:val="18"/>
        </w:rPr>
        <w:t>:</w:t>
      </w:r>
    </w:p>
    <w:p w14:paraId="67F802DB" w14:textId="786E7AC6" w:rsidR="00A108E3" w:rsidRPr="00D527AA" w:rsidRDefault="00A108E3" w:rsidP="00D527AA">
      <w:pPr>
        <w:pStyle w:val="Instructions"/>
        <w:numPr>
          <w:ilvl w:val="0"/>
          <w:numId w:val="34"/>
        </w:numPr>
        <w:spacing w:before="0" w:after="0"/>
        <w:ind w:left="360"/>
        <w:rPr>
          <w:rFonts w:cs="Open Sans"/>
          <w:szCs w:val="18"/>
        </w:rPr>
      </w:pPr>
      <w:r w:rsidRPr="00D527AA">
        <w:rPr>
          <w:rFonts w:cs="Open Sans"/>
          <w:b/>
          <w:szCs w:val="18"/>
        </w:rPr>
        <w:t>Research Plan:</w:t>
      </w:r>
      <w:r w:rsidR="00A90723">
        <w:rPr>
          <w:rFonts w:cs="Open Sans"/>
          <w:b/>
          <w:szCs w:val="18"/>
        </w:rPr>
        <w:t xml:space="preserve"> </w:t>
      </w:r>
      <w:r w:rsidRPr="00D527AA">
        <w:rPr>
          <w:rFonts w:cs="Open Sans"/>
          <w:szCs w:val="18"/>
        </w:rPr>
        <w:t xml:space="preserve">It is expected that a researcher will have developed and will follow a detailed </w:t>
      </w:r>
      <w:hyperlink r:id="rId8" w:history="1">
        <w:r w:rsidRPr="00A90723">
          <w:rPr>
            <w:rStyle w:val="Hyperlink"/>
            <w:rFonts w:cs="Open Sans"/>
            <w:szCs w:val="18"/>
          </w:rPr>
          <w:t>Research Plan</w:t>
        </w:r>
      </w:hyperlink>
      <w:r w:rsidRPr="00D527AA">
        <w:rPr>
          <w:rFonts w:cs="Open Sans"/>
          <w:szCs w:val="18"/>
        </w:rPr>
        <w:t>.</w:t>
      </w:r>
      <w:r w:rsidR="00A90723">
        <w:rPr>
          <w:rFonts w:cs="Open Sans"/>
          <w:szCs w:val="18"/>
        </w:rPr>
        <w:t xml:space="preserve"> </w:t>
      </w:r>
      <w:r w:rsidRPr="00D527AA">
        <w:rPr>
          <w:rFonts w:cs="Open Sans"/>
          <w:szCs w:val="18"/>
        </w:rPr>
        <w:t>It is recommended that researchers use R</w:t>
      </w:r>
      <w:r w:rsidRPr="00A90723">
        <w:rPr>
          <w:rFonts w:cs="Open Sans"/>
          <w:szCs w:val="18"/>
        </w:rPr>
        <w:t>CS’</w:t>
      </w:r>
      <w:hyperlink r:id="rId9" w:history="1">
        <w:r w:rsidRPr="00A90723">
          <w:rPr>
            <w:rStyle w:val="Hyperlink"/>
            <w:rFonts w:cs="Open Sans"/>
            <w:szCs w:val="18"/>
          </w:rPr>
          <w:t xml:space="preserve"> Research Plan Guidance</w:t>
        </w:r>
      </w:hyperlink>
      <w:r w:rsidRPr="00A90723">
        <w:rPr>
          <w:rFonts w:cs="Open Sans"/>
          <w:szCs w:val="18"/>
        </w:rPr>
        <w:t xml:space="preserve"> doc</w:t>
      </w:r>
      <w:r w:rsidRPr="00D527AA">
        <w:rPr>
          <w:rFonts w:cs="Open Sans"/>
          <w:szCs w:val="18"/>
        </w:rPr>
        <w:t>ument to assist with developing a plan.</w:t>
      </w:r>
      <w:r w:rsidR="00A90723">
        <w:rPr>
          <w:rFonts w:cs="Open Sans"/>
          <w:szCs w:val="18"/>
        </w:rPr>
        <w:t xml:space="preserve">  </w:t>
      </w:r>
      <w:r w:rsidRPr="00D527AA">
        <w:rPr>
          <w:rFonts w:cs="Open Sans"/>
          <w:szCs w:val="18"/>
        </w:rPr>
        <w:t>While not required, researchers are strongly encouraged to submit a Research Plan with this application to assist with the review of the proposed study activities.</w:t>
      </w:r>
      <w:r w:rsidR="00A90723">
        <w:rPr>
          <w:rFonts w:cs="Open Sans"/>
          <w:szCs w:val="18"/>
        </w:rPr>
        <w:t xml:space="preserve"> </w:t>
      </w:r>
      <w:r w:rsidRPr="00D527AA">
        <w:rPr>
          <w:rFonts w:cs="Open Sans"/>
          <w:szCs w:val="18"/>
        </w:rPr>
        <w:t>Having a well-developed Research Plan will assist the investigator when working through this form and answering the targeted questions and will assist RCS’ verification of the exempt determination.</w:t>
      </w:r>
      <w:r w:rsidR="00A90723">
        <w:rPr>
          <w:rFonts w:cs="Open Sans"/>
          <w:szCs w:val="18"/>
        </w:rPr>
        <w:t xml:space="preserve"> </w:t>
      </w:r>
      <w:r w:rsidRPr="00D527AA">
        <w:rPr>
          <w:rFonts w:cs="Open Sans"/>
          <w:szCs w:val="18"/>
        </w:rPr>
        <w:t xml:space="preserve">Additionally, if the proposed research does not qualify for exemption, IRB review is </w:t>
      </w:r>
      <w:proofErr w:type="gramStart"/>
      <w:r w:rsidRPr="00D527AA">
        <w:rPr>
          <w:rFonts w:cs="Open Sans"/>
          <w:szCs w:val="18"/>
        </w:rPr>
        <w:t>necessary</w:t>
      </w:r>
      <w:proofErr w:type="gramEnd"/>
      <w:r w:rsidRPr="00D527AA">
        <w:rPr>
          <w:rFonts w:cs="Open Sans"/>
          <w:szCs w:val="18"/>
        </w:rPr>
        <w:t xml:space="preserve"> and a Research Plan will be required for submission.</w:t>
      </w:r>
    </w:p>
    <w:p w14:paraId="38D6DE5D" w14:textId="14202FFA" w:rsidR="00A108E3" w:rsidRPr="00B70523" w:rsidRDefault="00A108E3" w:rsidP="005A74A2">
      <w:pPr>
        <w:pStyle w:val="Instructions"/>
        <w:numPr>
          <w:ilvl w:val="0"/>
          <w:numId w:val="34"/>
        </w:numPr>
        <w:tabs>
          <w:tab w:val="left" w:pos="3750"/>
          <w:tab w:val="left" w:pos="4410"/>
        </w:tabs>
        <w:spacing w:before="0" w:after="0"/>
        <w:ind w:left="360"/>
      </w:pPr>
      <w:r w:rsidRPr="00A55D72">
        <w:rPr>
          <w:b/>
        </w:rPr>
        <w:t>Data/Information Collection Materials:</w:t>
      </w:r>
      <w:r w:rsidR="00A90723" w:rsidRPr="003749A4">
        <w:t xml:space="preserve"> </w:t>
      </w:r>
      <w:r w:rsidRPr="003749A4">
        <w:t xml:space="preserve">It is strongly encouraged that a researcher </w:t>
      </w:r>
      <w:r w:rsidR="00B55907" w:rsidRPr="003749A4">
        <w:t>has</w:t>
      </w:r>
      <w:r w:rsidRPr="003749A4">
        <w:t xml:space="preserve"> developed data/information collection </w:t>
      </w:r>
      <w:r w:rsidRPr="00A55D72">
        <w:rPr>
          <w:rFonts w:cs="Open Sans"/>
          <w:szCs w:val="18"/>
        </w:rPr>
        <w:t>materials</w:t>
      </w:r>
      <w:r w:rsidRPr="003749A4">
        <w:t xml:space="preserve"> and </w:t>
      </w:r>
      <w:r w:rsidRPr="00B81A7D">
        <w:t>assessments</w:t>
      </w:r>
      <w:r w:rsidRPr="003749A4">
        <w:t xml:space="preserve"> (</w:t>
      </w:r>
      <w:r w:rsidR="00176C9B" w:rsidRPr="003749A4">
        <w:t xml:space="preserve">if possible) when developing a </w:t>
      </w:r>
      <w:r w:rsidRPr="003749A4">
        <w:t>research plan and when working through this form.</w:t>
      </w:r>
      <w:r w:rsidR="00A90723" w:rsidRPr="003749A4">
        <w:t xml:space="preserve"> </w:t>
      </w:r>
      <w:r w:rsidRPr="003749A4">
        <w:t xml:space="preserve">Researchers are strongly encouraged to </w:t>
      </w:r>
      <w:r w:rsidRPr="00B81A7D">
        <w:t>submit</w:t>
      </w:r>
      <w:r w:rsidRPr="003749A4">
        <w:t xml:space="preserve"> data/information collection materials and assessments (questionnaires, surveys, data collection forms, interview guides/scripts, etc.) to assist RCS’ verification of the exempt determination.</w:t>
      </w:r>
      <w:r w:rsidR="00A90723" w:rsidRPr="003749A4">
        <w:t xml:space="preserve"> </w:t>
      </w:r>
      <w:r w:rsidRPr="003749A4">
        <w:t xml:space="preserve">Additionally, if the proposed research does not qualify for exemption, IRB </w:t>
      </w:r>
      <w:r w:rsidR="00BA5990" w:rsidRPr="003749A4">
        <w:t xml:space="preserve">review </w:t>
      </w:r>
      <w:r w:rsidRPr="003749A4">
        <w:t xml:space="preserve">is </w:t>
      </w:r>
      <w:proofErr w:type="gramStart"/>
      <w:r w:rsidRPr="003749A4">
        <w:t>necessary</w:t>
      </w:r>
      <w:proofErr w:type="gramEnd"/>
      <w:r w:rsidRPr="003749A4">
        <w:t xml:space="preserve"> and all data/information collection materials will be required for submission.</w:t>
      </w:r>
      <w:r w:rsidR="00A90723" w:rsidRPr="003749A4">
        <w:t xml:space="preserve"> </w:t>
      </w:r>
      <w:r w:rsidR="00B70523">
        <w:tab/>
      </w:r>
      <w:r w:rsidR="00B70523">
        <w:tab/>
      </w:r>
    </w:p>
    <w:sectPr w:rsidR="00A108E3" w:rsidRPr="00B70523" w:rsidSect="001762CE">
      <w:headerReference w:type="default" r:id="rId10"/>
      <w:footerReference w:type="default" r:id="rId11"/>
      <w:pgSz w:w="12240" w:h="15840"/>
      <w:pgMar w:top="720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6A2E" w14:textId="77777777" w:rsidR="00AA16B6" w:rsidRDefault="00AA16B6" w:rsidP="004A74D4">
      <w:pPr>
        <w:spacing w:before="0" w:after="0"/>
      </w:pPr>
      <w:r>
        <w:separator/>
      </w:r>
    </w:p>
  </w:endnote>
  <w:endnote w:type="continuationSeparator" w:id="0">
    <w:p w14:paraId="2BFC5833" w14:textId="77777777" w:rsidR="00AA16B6" w:rsidRDefault="00AA16B6" w:rsidP="004A74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">
    <w:altName w:val="Rockwell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8042" w14:textId="4E2D3BC2" w:rsidR="00AA16B6" w:rsidRDefault="00AA16B6" w:rsidP="00D527AA">
    <w:pPr>
      <w:pStyle w:val="Footer"/>
      <w:tabs>
        <w:tab w:val="clear" w:pos="9360"/>
        <w:tab w:val="right" w:pos="10800"/>
      </w:tabs>
    </w:pPr>
    <w:r>
      <w:t>Application – Exempt Determination Checklist V-</w:t>
    </w:r>
    <w:r w:rsidR="00B07F50">
      <w:t>11/0</w:t>
    </w:r>
    <w:r w:rsidR="00A55D72">
      <w:t>8</w:t>
    </w:r>
    <w:r w:rsidR="00B07F50">
      <w:t>/2018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E08D3">
      <w:rPr>
        <w:noProof/>
      </w:rPr>
      <w:t>10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1E08D3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1FB7F" w14:textId="77777777" w:rsidR="00AA16B6" w:rsidRDefault="00AA16B6" w:rsidP="004A74D4">
      <w:pPr>
        <w:spacing w:before="0" w:after="0"/>
      </w:pPr>
      <w:r>
        <w:separator/>
      </w:r>
    </w:p>
  </w:footnote>
  <w:footnote w:type="continuationSeparator" w:id="0">
    <w:p w14:paraId="78418F95" w14:textId="77777777" w:rsidR="00AA16B6" w:rsidRDefault="00AA16B6" w:rsidP="004A74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8"/>
      <w:gridCol w:w="5432"/>
    </w:tblGrid>
    <w:tr w:rsidR="00AA16B6" w14:paraId="51A3B609" w14:textId="77777777" w:rsidTr="004A74D4">
      <w:trPr>
        <w:jc w:val="center"/>
      </w:trPr>
      <w:tc>
        <w:tcPr>
          <w:tcW w:w="5418" w:type="dxa"/>
          <w:vAlign w:val="center"/>
        </w:tcPr>
        <w:p w14:paraId="0233968A" w14:textId="77777777" w:rsidR="00AA16B6" w:rsidRPr="00425D74" w:rsidRDefault="00AA16B6" w:rsidP="004A74D4">
          <w:pPr>
            <w:pStyle w:val="Header"/>
            <w:tabs>
              <w:tab w:val="left" w:pos="5430"/>
            </w:tabs>
          </w:pPr>
          <w:r>
            <w:rPr>
              <w:noProof/>
            </w:rPr>
            <w:drawing>
              <wp:inline distT="0" distB="0" distL="0" distR="0" wp14:anchorId="7A614479" wp14:editId="008CE1ED">
                <wp:extent cx="2628900" cy="4667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22ECF3" w14:textId="77777777" w:rsidR="00AA16B6" w:rsidRPr="00DD240C" w:rsidRDefault="00AA16B6" w:rsidP="00235F13">
          <w:pPr>
            <w:pStyle w:val="Header"/>
            <w:tabs>
              <w:tab w:val="left" w:pos="5430"/>
            </w:tabs>
            <w:spacing w:before="0"/>
            <w:rPr>
              <w:b/>
              <w:color w:val="015838"/>
              <w:sz w:val="14"/>
              <w:szCs w:val="14"/>
            </w:rPr>
          </w:pPr>
          <w:r w:rsidRPr="00DD240C">
            <w:rPr>
              <w:b/>
              <w:color w:val="015838"/>
              <w:sz w:val="14"/>
              <w:szCs w:val="14"/>
            </w:rPr>
            <w:t>COMMITTEE FOR THE PROTECTION OF HUMAN SUBJECTS</w:t>
          </w:r>
        </w:p>
        <w:p w14:paraId="26E8DE54" w14:textId="77777777" w:rsidR="00AA16B6" w:rsidRPr="00425D74" w:rsidRDefault="00AA16B6" w:rsidP="00235F13">
          <w:pPr>
            <w:tabs>
              <w:tab w:val="left" w:pos="720"/>
            </w:tabs>
            <w:spacing w:before="0" w:after="0"/>
            <w:rPr>
              <w:b/>
              <w:color w:val="015838"/>
              <w:sz w:val="14"/>
              <w:szCs w:val="14"/>
            </w:rPr>
          </w:pPr>
          <w:r w:rsidRPr="00DD240C">
            <w:rPr>
              <w:b/>
              <w:color w:val="015838"/>
              <w:sz w:val="14"/>
              <w:szCs w:val="14"/>
            </w:rPr>
            <w:t>RESEARCH COMPLIANCE SERVICES</w:t>
          </w:r>
        </w:p>
      </w:tc>
      <w:tc>
        <w:tcPr>
          <w:tcW w:w="5598" w:type="dxa"/>
          <w:vAlign w:val="center"/>
        </w:tcPr>
        <w:p w14:paraId="4EA601E6" w14:textId="77777777" w:rsidR="00AA16B6" w:rsidRPr="004A74D4" w:rsidRDefault="00AA16B6" w:rsidP="004A74D4">
          <w:pPr>
            <w:pStyle w:val="Header"/>
            <w:jc w:val="center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>Exempt Determination Application Checklist</w:t>
          </w:r>
        </w:p>
      </w:tc>
    </w:tr>
  </w:tbl>
  <w:p w14:paraId="108B5D2D" w14:textId="77777777" w:rsidR="00AA16B6" w:rsidRDefault="0060735F" w:rsidP="00691A4D">
    <w:pPr>
      <w:pStyle w:val="Header"/>
      <w:spacing w:before="0"/>
    </w:pPr>
    <w:r>
      <w:rPr>
        <w:sz w:val="2"/>
        <w:szCs w:val="2"/>
      </w:rPr>
      <w:pict w14:anchorId="37C40043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BEA"/>
    <w:multiLevelType w:val="multilevel"/>
    <w:tmpl w:val="885A7E0C"/>
    <w:lvl w:ilvl="0">
      <w:start w:val="1"/>
      <w:numFmt w:val="upperRoman"/>
      <w:pStyle w:val="Parts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pStyle w:val="Parts-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Part-a"/>
      <w:lvlText w:val="(%3)"/>
      <w:lvlJc w:val="left"/>
      <w:pPr>
        <w:tabs>
          <w:tab w:val="num" w:pos="360"/>
        </w:tabs>
        <w:ind w:left="360" w:hanging="360"/>
      </w:pPr>
      <w:rPr>
        <w:rFonts w:ascii="Open Sans" w:hAnsi="Open Sans" w:hint="default"/>
        <w:b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020EEC"/>
    <w:multiLevelType w:val="multilevel"/>
    <w:tmpl w:val="27FC3B9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B7C3C1F"/>
    <w:multiLevelType w:val="hybridMultilevel"/>
    <w:tmpl w:val="33022D8C"/>
    <w:lvl w:ilvl="0" w:tplc="098A46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15623"/>
    <w:multiLevelType w:val="hybridMultilevel"/>
    <w:tmpl w:val="973C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E4350"/>
    <w:multiLevelType w:val="hybridMultilevel"/>
    <w:tmpl w:val="1D1E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825E8"/>
    <w:multiLevelType w:val="hybridMultilevel"/>
    <w:tmpl w:val="DE66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126E7"/>
    <w:multiLevelType w:val="hybridMultilevel"/>
    <w:tmpl w:val="509A9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8D56B2"/>
    <w:multiLevelType w:val="hybridMultilevel"/>
    <w:tmpl w:val="0CA0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64A"/>
    <w:multiLevelType w:val="hybridMultilevel"/>
    <w:tmpl w:val="807EC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34835"/>
    <w:multiLevelType w:val="hybridMultilevel"/>
    <w:tmpl w:val="AB36B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6746BF"/>
    <w:multiLevelType w:val="hybridMultilevel"/>
    <w:tmpl w:val="CE60F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34BB"/>
    <w:multiLevelType w:val="hybridMultilevel"/>
    <w:tmpl w:val="8108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76A1"/>
    <w:multiLevelType w:val="hybridMultilevel"/>
    <w:tmpl w:val="B7F6CF00"/>
    <w:lvl w:ilvl="0" w:tplc="369EA7DE">
      <w:start w:val="1"/>
      <w:numFmt w:val="bullet"/>
      <w:pStyle w:val="ItalicInstruction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50E6"/>
    <w:multiLevelType w:val="hybridMultilevel"/>
    <w:tmpl w:val="9A80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24BA3"/>
    <w:multiLevelType w:val="hybridMultilevel"/>
    <w:tmpl w:val="4D8A2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E7012"/>
    <w:multiLevelType w:val="multilevel"/>
    <w:tmpl w:val="9934DD7A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lowerLetter"/>
      <w:suff w:val="nothing"/>
      <w:lvlText w:val="(%2%3)"/>
      <w:lvlJc w:val="left"/>
      <w:pPr>
        <w:ind w:left="0" w:firstLine="0"/>
      </w:pPr>
      <w:rPr>
        <w:rFonts w:ascii="Melior" w:hAnsi="Melior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D03659"/>
    <w:multiLevelType w:val="hybridMultilevel"/>
    <w:tmpl w:val="3A227B7E"/>
    <w:lvl w:ilvl="0" w:tplc="324609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687D3A"/>
    <w:multiLevelType w:val="multilevel"/>
    <w:tmpl w:val="0D34C652"/>
    <w:styleLink w:val="ApplicationBulletLists"/>
    <w:lvl w:ilvl="0">
      <w:start w:val="1"/>
      <w:numFmt w:val="bullet"/>
      <w:pStyle w:val="Application-First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Application-Second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9E7A1C"/>
    <w:multiLevelType w:val="hybridMultilevel"/>
    <w:tmpl w:val="AF644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C642A"/>
    <w:multiLevelType w:val="hybridMultilevel"/>
    <w:tmpl w:val="F75E67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C7EA9"/>
    <w:multiLevelType w:val="hybridMultilevel"/>
    <w:tmpl w:val="833CFEB8"/>
    <w:lvl w:ilvl="0" w:tplc="49BE88B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07749"/>
    <w:multiLevelType w:val="hybridMultilevel"/>
    <w:tmpl w:val="D59C61E4"/>
    <w:lvl w:ilvl="0" w:tplc="51189864">
      <w:numFmt w:val="bullet"/>
      <w:lvlText w:val="-"/>
      <w:lvlJc w:val="left"/>
      <w:pPr>
        <w:ind w:left="405" w:hanging="360"/>
      </w:pPr>
      <w:rPr>
        <w:rFonts w:ascii="Open Sans" w:eastAsiaTheme="minorHAnsi" w:hAnsi="Open Sans" w:cs="Open San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3F956FAF"/>
    <w:multiLevelType w:val="hybridMultilevel"/>
    <w:tmpl w:val="DEEA3E9C"/>
    <w:lvl w:ilvl="0" w:tplc="6E261390">
      <w:start w:val="5"/>
      <w:numFmt w:val="bullet"/>
      <w:lvlText w:val="—"/>
      <w:lvlJc w:val="left"/>
      <w:pPr>
        <w:ind w:left="994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3" w15:restartNumberingAfterBreak="0">
    <w:nsid w:val="41C845DC"/>
    <w:multiLevelType w:val="hybridMultilevel"/>
    <w:tmpl w:val="3A3A5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C5617"/>
    <w:multiLevelType w:val="hybridMultilevel"/>
    <w:tmpl w:val="9B1C0EF6"/>
    <w:lvl w:ilvl="0" w:tplc="098A46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736CB"/>
    <w:multiLevelType w:val="multilevel"/>
    <w:tmpl w:val="9EEA07B0"/>
    <w:lvl w:ilvl="0">
      <w:start w:val="1"/>
      <w:numFmt w:val="upperLetter"/>
      <w:pStyle w:val="Application-AckABC"/>
      <w:lvlText w:val="%1."/>
      <w:lvlJc w:val="center"/>
      <w:pPr>
        <w:tabs>
          <w:tab w:val="num" w:pos="216"/>
        </w:tabs>
        <w:ind w:left="0" w:firstLine="72"/>
      </w:pPr>
      <w:rPr>
        <w:rFonts w:ascii="Open Sans" w:hAnsi="Open Sans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lication-Ack123"/>
      <w:lvlText w:val="%2."/>
      <w:lvlJc w:val="left"/>
      <w:pPr>
        <w:tabs>
          <w:tab w:val="num" w:pos="360"/>
        </w:tabs>
        <w:ind w:left="504" w:hanging="288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Application-Ackabc0"/>
      <w:lvlText w:val="(%3)"/>
      <w:lvlJc w:val="left"/>
      <w:pPr>
        <w:tabs>
          <w:tab w:val="num" w:pos="504"/>
        </w:tabs>
        <w:ind w:left="504" w:hanging="504"/>
      </w:pPr>
      <w:rPr>
        <w:rFonts w:ascii="Open Sans" w:hAnsi="Open Sans" w:hint="default"/>
        <w:b w:val="0"/>
        <w:i w:val="0"/>
        <w:caps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66715DF"/>
    <w:multiLevelType w:val="hybridMultilevel"/>
    <w:tmpl w:val="8C46E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E632F"/>
    <w:multiLevelType w:val="multilevel"/>
    <w:tmpl w:val="A3CEB232"/>
    <w:lvl w:ilvl="0">
      <w:start w:val="1"/>
      <w:numFmt w:val="upperRoman"/>
      <w:suff w:val="space"/>
      <w:lvlText w:val="Part %1:"/>
      <w:lvlJc w:val="left"/>
      <w:pPr>
        <w:ind w:left="360" w:hanging="360"/>
      </w:pPr>
      <w:rPr>
        <w:rFonts w:hint="default"/>
        <w:b/>
        <w:i w:val="0"/>
        <w:caps/>
        <w:sz w:val="22"/>
      </w:rPr>
    </w:lvl>
    <w:lvl w:ilvl="1">
      <w:start w:val="1"/>
      <w:numFmt w:val="decimal"/>
      <w:lvlText w:val="  %2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504"/>
        </w:tabs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2"/>
      <w:lvlText w:val="%2.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none"/>
      <w:pStyle w:val="Heading4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Endnotes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bullet"/>
      <w:pStyle w:val="Endnot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8" w15:restartNumberingAfterBreak="0">
    <w:nsid w:val="52832977"/>
    <w:multiLevelType w:val="hybridMultilevel"/>
    <w:tmpl w:val="81DC5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B1C80BE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B6302"/>
    <w:multiLevelType w:val="hybridMultilevel"/>
    <w:tmpl w:val="A47CCA78"/>
    <w:lvl w:ilvl="0" w:tplc="373C4C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15824"/>
    <w:multiLevelType w:val="multilevel"/>
    <w:tmpl w:val="9934DD7A"/>
    <w:styleLink w:val="ApplicationHeadings"/>
    <w:lvl w:ilvl="0">
      <w:start w:val="1"/>
      <w:numFmt w:val="upperRoman"/>
      <w:suff w:val="space"/>
      <w:lvlText w:val="Part %1: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Melior" w:hAnsi="Melior" w:hint="default"/>
        <w:b/>
        <w:i w:val="0"/>
        <w:color w:val="auto"/>
        <w:sz w:val="20"/>
        <w:u w:val="none"/>
      </w:rPr>
    </w:lvl>
    <w:lvl w:ilvl="2">
      <w:start w:val="1"/>
      <w:numFmt w:val="lowerLetter"/>
      <w:suff w:val="nothing"/>
      <w:lvlText w:val="(%2%3)"/>
      <w:lvlJc w:val="left"/>
      <w:pPr>
        <w:ind w:left="0" w:firstLine="0"/>
      </w:pPr>
      <w:rPr>
        <w:rFonts w:ascii="Melior" w:hAnsi="Melior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9C0627F"/>
    <w:multiLevelType w:val="hybridMultilevel"/>
    <w:tmpl w:val="3510F404"/>
    <w:lvl w:ilvl="0" w:tplc="829642A2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2" w15:restartNumberingAfterBreak="0">
    <w:nsid w:val="5E7F0A2C"/>
    <w:multiLevelType w:val="hybridMultilevel"/>
    <w:tmpl w:val="291C5A20"/>
    <w:lvl w:ilvl="0" w:tplc="D0E44C90">
      <w:start w:val="1"/>
      <w:numFmt w:val="decimal"/>
      <w:pStyle w:val="Numbering"/>
      <w:lvlText w:val="%1."/>
      <w:lvlJc w:val="left"/>
      <w:pPr>
        <w:ind w:left="720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C2313"/>
    <w:multiLevelType w:val="multilevel"/>
    <w:tmpl w:val="0D34C652"/>
    <w:numStyleLink w:val="ApplicationBulletLists"/>
  </w:abstractNum>
  <w:abstractNum w:abstractNumId="34" w15:restartNumberingAfterBreak="0">
    <w:nsid w:val="66035131"/>
    <w:multiLevelType w:val="hybridMultilevel"/>
    <w:tmpl w:val="C2F4858C"/>
    <w:lvl w:ilvl="0" w:tplc="D494D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B2783"/>
    <w:multiLevelType w:val="hybridMultilevel"/>
    <w:tmpl w:val="08E4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40920"/>
    <w:multiLevelType w:val="hybridMultilevel"/>
    <w:tmpl w:val="675243CE"/>
    <w:lvl w:ilvl="0" w:tplc="82964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27D13"/>
    <w:multiLevelType w:val="hybridMultilevel"/>
    <w:tmpl w:val="3E2EEAC8"/>
    <w:lvl w:ilvl="0" w:tplc="04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5B5778B"/>
    <w:multiLevelType w:val="multilevel"/>
    <w:tmpl w:val="F1D04FD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78274AFC"/>
    <w:multiLevelType w:val="hybridMultilevel"/>
    <w:tmpl w:val="F85A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25F56"/>
    <w:multiLevelType w:val="hybridMultilevel"/>
    <w:tmpl w:val="6832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A4AB0"/>
    <w:multiLevelType w:val="hybridMultilevel"/>
    <w:tmpl w:val="23829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03DCE"/>
    <w:multiLevelType w:val="multilevel"/>
    <w:tmpl w:val="BC8E250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1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suff w:val="space"/>
      <w:lvlText w:val="%2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8"/>
  </w:num>
  <w:num w:numId="4">
    <w:abstractNumId w:val="27"/>
  </w:num>
  <w:num w:numId="5">
    <w:abstractNumId w:val="30"/>
  </w:num>
  <w:num w:numId="6">
    <w:abstractNumId w:val="15"/>
    <w:lvlOverride w:ilvl="0">
      <w:lvl w:ilvl="0">
        <w:start w:val="1"/>
        <w:numFmt w:val="upperRoman"/>
        <w:suff w:val="space"/>
        <w:lvlText w:val="Part %1:"/>
        <w:lvlJc w:val="left"/>
        <w:pPr>
          <w:ind w:left="0" w:firstLine="0"/>
        </w:pPr>
        <w:rPr>
          <w:rFonts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60"/>
          </w:tabs>
          <w:ind w:left="0" w:firstLine="0"/>
        </w:pPr>
        <w:rPr>
          <w:rFonts w:ascii="Open Sans" w:hAnsi="Open Sans" w:hint="default"/>
          <w:b/>
          <w:i w:val="0"/>
          <w:color w:val="auto"/>
          <w:sz w:val="20"/>
          <w:u w:val="none"/>
        </w:rPr>
      </w:lvl>
    </w:lvlOverride>
    <w:lvlOverride w:ilvl="2">
      <w:lvl w:ilvl="2">
        <w:start w:val="1"/>
        <w:numFmt w:val="lowerLetter"/>
        <w:suff w:val="space"/>
        <w:lvlText w:val="(%2%3)"/>
        <w:lvlJc w:val="left"/>
        <w:pPr>
          <w:ind w:left="0" w:firstLine="0"/>
        </w:pPr>
        <w:rPr>
          <w:rFonts w:ascii="Open Sans" w:hAnsi="Open Sans" w:hint="default"/>
          <w:b/>
          <w:i w:val="0"/>
          <w:sz w:val="18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18"/>
  </w:num>
  <w:num w:numId="8">
    <w:abstractNumId w:val="27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24"/>
  </w:num>
  <w:num w:numId="13">
    <w:abstractNumId w:val="29"/>
  </w:num>
  <w:num w:numId="14">
    <w:abstractNumId w:val="7"/>
  </w:num>
  <w:num w:numId="15">
    <w:abstractNumId w:val="17"/>
  </w:num>
  <w:num w:numId="16">
    <w:abstractNumId w:val="33"/>
    <w:lvlOverride w:ilvl="0">
      <w:lvl w:ilvl="0">
        <w:start w:val="1"/>
        <w:numFmt w:val="bullet"/>
        <w:pStyle w:val="Application-FirstBullet"/>
        <w:lvlText w:val=""/>
        <w:lvlJc w:val="left"/>
        <w:pPr>
          <w:ind w:left="360" w:hanging="360"/>
        </w:pPr>
        <w:rPr>
          <w:rFonts w:ascii="Wingdings" w:hAnsi="Wingdings" w:hint="default"/>
          <w:color w:val="auto"/>
        </w:rPr>
      </w:lvl>
    </w:lvlOverride>
  </w:num>
  <w:num w:numId="17">
    <w:abstractNumId w:val="42"/>
  </w:num>
  <w:num w:numId="18">
    <w:abstractNumId w:val="33"/>
  </w:num>
  <w:num w:numId="19">
    <w:abstractNumId w:val="22"/>
  </w:num>
  <w:num w:numId="20">
    <w:abstractNumId w:val="12"/>
  </w:num>
  <w:num w:numId="21">
    <w:abstractNumId w:val="32"/>
  </w:num>
  <w:num w:numId="22">
    <w:abstractNumId w:val="32"/>
    <w:lvlOverride w:ilvl="0">
      <w:startOverride w:val="1"/>
    </w:lvlOverride>
  </w:num>
  <w:num w:numId="23">
    <w:abstractNumId w:val="14"/>
  </w:num>
  <w:num w:numId="24">
    <w:abstractNumId w:val="34"/>
  </w:num>
  <w:num w:numId="25">
    <w:abstractNumId w:val="38"/>
  </w:num>
  <w:num w:numId="26">
    <w:abstractNumId w:val="1"/>
  </w:num>
  <w:num w:numId="27">
    <w:abstractNumId w:val="25"/>
  </w:num>
  <w:num w:numId="28">
    <w:abstractNumId w:val="13"/>
  </w:num>
  <w:num w:numId="29">
    <w:abstractNumId w:val="3"/>
  </w:num>
  <w:num w:numId="30">
    <w:abstractNumId w:val="9"/>
  </w:num>
  <w:num w:numId="31">
    <w:abstractNumId w:val="5"/>
  </w:num>
  <w:num w:numId="32">
    <w:abstractNumId w:val="6"/>
  </w:num>
  <w:num w:numId="33">
    <w:abstractNumId w:val="4"/>
  </w:num>
  <w:num w:numId="34">
    <w:abstractNumId w:val="11"/>
  </w:num>
  <w:num w:numId="35">
    <w:abstractNumId w:val="2"/>
  </w:num>
  <w:num w:numId="36">
    <w:abstractNumId w:val="35"/>
  </w:num>
  <w:num w:numId="37">
    <w:abstractNumId w:val="0"/>
  </w:num>
  <w:num w:numId="38">
    <w:abstractNumId w:val="26"/>
  </w:num>
  <w:num w:numId="39">
    <w:abstractNumId w:val="28"/>
  </w:num>
  <w:num w:numId="40">
    <w:abstractNumId w:val="10"/>
  </w:num>
  <w:num w:numId="41">
    <w:abstractNumId w:val="40"/>
  </w:num>
  <w:num w:numId="42">
    <w:abstractNumId w:val="39"/>
  </w:num>
  <w:num w:numId="43">
    <w:abstractNumId w:val="23"/>
  </w:num>
  <w:num w:numId="44">
    <w:abstractNumId w:val="41"/>
  </w:num>
  <w:num w:numId="45">
    <w:abstractNumId w:val="37"/>
  </w:num>
  <w:num w:numId="46">
    <w:abstractNumId w:val="21"/>
  </w:num>
  <w:num w:numId="47">
    <w:abstractNumId w:val="2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4D4"/>
    <w:rsid w:val="0000271B"/>
    <w:rsid w:val="000070D6"/>
    <w:rsid w:val="00016557"/>
    <w:rsid w:val="00024B92"/>
    <w:rsid w:val="000530A7"/>
    <w:rsid w:val="00061520"/>
    <w:rsid w:val="000F69DF"/>
    <w:rsid w:val="0010170E"/>
    <w:rsid w:val="00106848"/>
    <w:rsid w:val="00132F9C"/>
    <w:rsid w:val="00143ED0"/>
    <w:rsid w:val="001555EC"/>
    <w:rsid w:val="00166957"/>
    <w:rsid w:val="0017522C"/>
    <w:rsid w:val="001754FC"/>
    <w:rsid w:val="001762CE"/>
    <w:rsid w:val="00176C9B"/>
    <w:rsid w:val="001A29BA"/>
    <w:rsid w:val="001B2289"/>
    <w:rsid w:val="001B5906"/>
    <w:rsid w:val="001C15AB"/>
    <w:rsid w:val="001E08D3"/>
    <w:rsid w:val="001E1F58"/>
    <w:rsid w:val="001F1147"/>
    <w:rsid w:val="001F5C44"/>
    <w:rsid w:val="002321F5"/>
    <w:rsid w:val="00235F13"/>
    <w:rsid w:val="00237320"/>
    <w:rsid w:val="00243255"/>
    <w:rsid w:val="002625F0"/>
    <w:rsid w:val="00285C49"/>
    <w:rsid w:val="00286895"/>
    <w:rsid w:val="00346A71"/>
    <w:rsid w:val="00352FBE"/>
    <w:rsid w:val="0036415F"/>
    <w:rsid w:val="00372C81"/>
    <w:rsid w:val="00373AEA"/>
    <w:rsid w:val="003749A4"/>
    <w:rsid w:val="00382E69"/>
    <w:rsid w:val="00383CCB"/>
    <w:rsid w:val="00383EA2"/>
    <w:rsid w:val="003859C4"/>
    <w:rsid w:val="00394750"/>
    <w:rsid w:val="003A3D46"/>
    <w:rsid w:val="003B4A27"/>
    <w:rsid w:val="003C1349"/>
    <w:rsid w:val="003F4DCC"/>
    <w:rsid w:val="00410E5A"/>
    <w:rsid w:val="00434773"/>
    <w:rsid w:val="00473B25"/>
    <w:rsid w:val="004755FC"/>
    <w:rsid w:val="004846C0"/>
    <w:rsid w:val="00484969"/>
    <w:rsid w:val="004959B0"/>
    <w:rsid w:val="00495BE1"/>
    <w:rsid w:val="00495D13"/>
    <w:rsid w:val="004A74D4"/>
    <w:rsid w:val="004C7B58"/>
    <w:rsid w:val="004D0499"/>
    <w:rsid w:val="004F664B"/>
    <w:rsid w:val="005149E4"/>
    <w:rsid w:val="00514C77"/>
    <w:rsid w:val="00537AC8"/>
    <w:rsid w:val="00557251"/>
    <w:rsid w:val="00560526"/>
    <w:rsid w:val="005E4A7B"/>
    <w:rsid w:val="005F3159"/>
    <w:rsid w:val="0060735F"/>
    <w:rsid w:val="00610063"/>
    <w:rsid w:val="00613A5B"/>
    <w:rsid w:val="0065347A"/>
    <w:rsid w:val="00654371"/>
    <w:rsid w:val="006710C2"/>
    <w:rsid w:val="006754C9"/>
    <w:rsid w:val="00676B2E"/>
    <w:rsid w:val="00677DA0"/>
    <w:rsid w:val="00691A4D"/>
    <w:rsid w:val="00691BEA"/>
    <w:rsid w:val="006B61F4"/>
    <w:rsid w:val="006F4773"/>
    <w:rsid w:val="006F5AD7"/>
    <w:rsid w:val="006F74A5"/>
    <w:rsid w:val="00706D7E"/>
    <w:rsid w:val="007450E1"/>
    <w:rsid w:val="0075532B"/>
    <w:rsid w:val="007806FD"/>
    <w:rsid w:val="007B4E85"/>
    <w:rsid w:val="007C3CD0"/>
    <w:rsid w:val="007E161F"/>
    <w:rsid w:val="007F0EA8"/>
    <w:rsid w:val="00815103"/>
    <w:rsid w:val="00826ED2"/>
    <w:rsid w:val="00832A48"/>
    <w:rsid w:val="00881748"/>
    <w:rsid w:val="0089053A"/>
    <w:rsid w:val="008A3261"/>
    <w:rsid w:val="008E3061"/>
    <w:rsid w:val="008E3656"/>
    <w:rsid w:val="008E5DF1"/>
    <w:rsid w:val="008F23CA"/>
    <w:rsid w:val="0090423B"/>
    <w:rsid w:val="00942D0D"/>
    <w:rsid w:val="009519ED"/>
    <w:rsid w:val="009750ED"/>
    <w:rsid w:val="00991E09"/>
    <w:rsid w:val="009A5724"/>
    <w:rsid w:val="009C4897"/>
    <w:rsid w:val="009D3575"/>
    <w:rsid w:val="009E3EFD"/>
    <w:rsid w:val="009F7FAF"/>
    <w:rsid w:val="00A108E3"/>
    <w:rsid w:val="00A13234"/>
    <w:rsid w:val="00A161BB"/>
    <w:rsid w:val="00A20FE2"/>
    <w:rsid w:val="00A242C4"/>
    <w:rsid w:val="00A32AFB"/>
    <w:rsid w:val="00A41238"/>
    <w:rsid w:val="00A43014"/>
    <w:rsid w:val="00A4442D"/>
    <w:rsid w:val="00A55D72"/>
    <w:rsid w:val="00A733A4"/>
    <w:rsid w:val="00A90723"/>
    <w:rsid w:val="00AA16B6"/>
    <w:rsid w:val="00AA3152"/>
    <w:rsid w:val="00AA4293"/>
    <w:rsid w:val="00AA5158"/>
    <w:rsid w:val="00AA6ED0"/>
    <w:rsid w:val="00AF0655"/>
    <w:rsid w:val="00AF1800"/>
    <w:rsid w:val="00B062DB"/>
    <w:rsid w:val="00B07F50"/>
    <w:rsid w:val="00B134C4"/>
    <w:rsid w:val="00B41320"/>
    <w:rsid w:val="00B55907"/>
    <w:rsid w:val="00B55E4B"/>
    <w:rsid w:val="00B57C13"/>
    <w:rsid w:val="00B6584F"/>
    <w:rsid w:val="00B70523"/>
    <w:rsid w:val="00B76951"/>
    <w:rsid w:val="00B81A7D"/>
    <w:rsid w:val="00B84805"/>
    <w:rsid w:val="00B86EAF"/>
    <w:rsid w:val="00BA5990"/>
    <w:rsid w:val="00BA7BBA"/>
    <w:rsid w:val="00BC483F"/>
    <w:rsid w:val="00BD5621"/>
    <w:rsid w:val="00BE1BB7"/>
    <w:rsid w:val="00BE471D"/>
    <w:rsid w:val="00BE5383"/>
    <w:rsid w:val="00C14175"/>
    <w:rsid w:val="00C324CB"/>
    <w:rsid w:val="00C46740"/>
    <w:rsid w:val="00C503AE"/>
    <w:rsid w:val="00C90DFD"/>
    <w:rsid w:val="00C96977"/>
    <w:rsid w:val="00CC13EF"/>
    <w:rsid w:val="00CC7B5E"/>
    <w:rsid w:val="00CC7EAC"/>
    <w:rsid w:val="00CE1A90"/>
    <w:rsid w:val="00CF7211"/>
    <w:rsid w:val="00D05EDC"/>
    <w:rsid w:val="00D527AA"/>
    <w:rsid w:val="00D567B6"/>
    <w:rsid w:val="00D67236"/>
    <w:rsid w:val="00D67A3E"/>
    <w:rsid w:val="00D71EC6"/>
    <w:rsid w:val="00D82514"/>
    <w:rsid w:val="00DA0194"/>
    <w:rsid w:val="00DC16ED"/>
    <w:rsid w:val="00DF3CA2"/>
    <w:rsid w:val="00E04A1E"/>
    <w:rsid w:val="00E07BFA"/>
    <w:rsid w:val="00E128B3"/>
    <w:rsid w:val="00E32DE8"/>
    <w:rsid w:val="00E50D41"/>
    <w:rsid w:val="00E602D3"/>
    <w:rsid w:val="00E979C8"/>
    <w:rsid w:val="00EC663B"/>
    <w:rsid w:val="00ED06E1"/>
    <w:rsid w:val="00F22F0E"/>
    <w:rsid w:val="00F60D6E"/>
    <w:rsid w:val="00F87351"/>
    <w:rsid w:val="00F900B7"/>
    <w:rsid w:val="00F922AE"/>
    <w:rsid w:val="00FA45B1"/>
    <w:rsid w:val="00FC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55D5ADB3"/>
  <w15:chartTrackingRefBased/>
  <w15:docId w15:val="{6DFBC763-2F7A-4F82-BD76-78A61F7B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FAF"/>
    <w:pPr>
      <w:spacing w:before="120" w:after="120" w:line="240" w:lineRule="auto"/>
    </w:pPr>
    <w:rPr>
      <w:rFonts w:ascii="Open Sans" w:hAnsi="Open Sans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0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063"/>
    <w:pPr>
      <w:keepNext/>
      <w:keepLines/>
      <w:numPr>
        <w:ilvl w:val="4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4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4D4"/>
    <w:rPr>
      <w:rFonts w:ascii="Open Sans" w:hAnsi="Open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691A4D"/>
    <w:pPr>
      <w:tabs>
        <w:tab w:val="center" w:pos="4680"/>
        <w:tab w:val="right" w:pos="9360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1A4D"/>
    <w:rPr>
      <w:rFonts w:ascii="Open Sans" w:hAnsi="Open Sans"/>
      <w:sz w:val="16"/>
    </w:rPr>
  </w:style>
  <w:style w:type="table" w:styleId="TableGrid">
    <w:name w:val="Table Grid"/>
    <w:basedOn w:val="TableNormal"/>
    <w:uiPriority w:val="59"/>
    <w:rsid w:val="004A7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qFormat/>
    <w:rsid w:val="00B81A7D"/>
    <w:rPr>
      <w:rFonts w:eastAsia="Times New Roman" w:cs="Times New Roman"/>
      <w:bCs/>
      <w:color w:val="015838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1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ts">
    <w:name w:val="Parts"/>
    <w:basedOn w:val="Heading1"/>
    <w:qFormat/>
    <w:rsid w:val="00D82514"/>
    <w:pPr>
      <w:numPr>
        <w:numId w:val="10"/>
      </w:numPr>
      <w:tabs>
        <w:tab w:val="left" w:pos="864"/>
      </w:tabs>
      <w:spacing w:before="120"/>
      <w:jc w:val="center"/>
    </w:pPr>
    <w:rPr>
      <w:rFonts w:ascii="Open Sans" w:hAnsi="Open Sans"/>
      <w:b/>
      <w:bCs/>
      <w:caps/>
      <w:color w:val="F2F2F2" w:themeColor="background1" w:themeShade="F2"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100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00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1">
    <w:name w:val="Style1"/>
    <w:basedOn w:val="Normal"/>
    <w:rsid w:val="00610063"/>
    <w:pPr>
      <w:numPr>
        <w:ilvl w:val="2"/>
        <w:numId w:val="8"/>
      </w:numPr>
    </w:pPr>
  </w:style>
  <w:style w:type="paragraph" w:customStyle="1" w:styleId="Style2">
    <w:name w:val="Style2"/>
    <w:basedOn w:val="Normal"/>
    <w:rsid w:val="00610063"/>
    <w:pPr>
      <w:numPr>
        <w:ilvl w:val="3"/>
        <w:numId w:val="8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0063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customStyle="1" w:styleId="Endnotes">
    <w:name w:val="Endnotes"/>
    <w:basedOn w:val="Normal"/>
    <w:rsid w:val="00610063"/>
    <w:pPr>
      <w:numPr>
        <w:ilvl w:val="5"/>
        <w:numId w:val="8"/>
      </w:numPr>
      <w:ind w:left="0" w:firstLine="0"/>
    </w:pPr>
  </w:style>
  <w:style w:type="paragraph" w:customStyle="1" w:styleId="EndnotesBullets">
    <w:name w:val="Endnotes Bullets"/>
    <w:basedOn w:val="Normal"/>
    <w:rsid w:val="00610063"/>
    <w:pPr>
      <w:numPr>
        <w:ilvl w:val="6"/>
        <w:numId w:val="8"/>
      </w:numPr>
      <w:tabs>
        <w:tab w:val="clear" w:pos="1080"/>
        <w:tab w:val="num" w:pos="360"/>
      </w:tabs>
      <w:ind w:left="0" w:firstLine="0"/>
    </w:pPr>
  </w:style>
  <w:style w:type="paragraph" w:customStyle="1" w:styleId="Application-OtherText">
    <w:name w:val="Application - Other Text"/>
    <w:qFormat/>
    <w:rsid w:val="00610063"/>
    <w:pPr>
      <w:keepNext/>
      <w:spacing w:after="0" w:line="240" w:lineRule="auto"/>
    </w:pPr>
    <w:rPr>
      <w:rFonts w:ascii="Open Sans" w:hAnsi="Open Sans"/>
      <w:sz w:val="18"/>
    </w:rPr>
  </w:style>
  <w:style w:type="numbering" w:customStyle="1" w:styleId="ApplicationHeadings">
    <w:name w:val="Application Headings"/>
    <w:uiPriority w:val="99"/>
    <w:rsid w:val="00F22F0E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F22F0E"/>
    <w:rPr>
      <w:color w:val="0563C1" w:themeColor="hyperlink"/>
      <w:sz w:val="18"/>
      <w:u w:val="single"/>
    </w:rPr>
  </w:style>
  <w:style w:type="paragraph" w:customStyle="1" w:styleId="Parts-1">
    <w:name w:val="Parts - 1"/>
    <w:aliases w:val="2,3"/>
    <w:basedOn w:val="ListParagraph"/>
    <w:qFormat/>
    <w:rsid w:val="006F4773"/>
    <w:pPr>
      <w:keepNext/>
      <w:numPr>
        <w:ilvl w:val="1"/>
        <w:numId w:val="10"/>
      </w:numPr>
      <w:ind w:right="720"/>
      <w:contextualSpacing w:val="0"/>
    </w:pPr>
    <w:rPr>
      <w:b/>
      <w:szCs w:val="20"/>
    </w:rPr>
  </w:style>
  <w:style w:type="paragraph" w:customStyle="1" w:styleId="Part-a">
    <w:name w:val="Part - a"/>
    <w:aliases w:val="b,Application - Supplemental Questions a,c"/>
    <w:basedOn w:val="ListParagraph"/>
    <w:qFormat/>
    <w:rsid w:val="004959B0"/>
    <w:pPr>
      <w:numPr>
        <w:ilvl w:val="2"/>
        <w:numId w:val="10"/>
      </w:numPr>
      <w:contextualSpacing w:val="0"/>
    </w:pPr>
  </w:style>
  <w:style w:type="paragraph" w:customStyle="1" w:styleId="YesNo">
    <w:name w:val="Yes/No"/>
    <w:basedOn w:val="Normal"/>
    <w:qFormat/>
    <w:rsid w:val="00F22F0E"/>
    <w:pPr>
      <w:keepNext/>
      <w:tabs>
        <w:tab w:val="left" w:pos="1080"/>
        <w:tab w:val="left" w:pos="1872"/>
        <w:tab w:val="left" w:pos="2880"/>
      </w:tabs>
      <w:spacing w:line="276" w:lineRule="auto"/>
      <w:ind w:left="1080" w:hanging="1080"/>
    </w:pPr>
  </w:style>
  <w:style w:type="paragraph" w:customStyle="1" w:styleId="divider">
    <w:name w:val="divider"/>
    <w:basedOn w:val="Normal"/>
    <w:qFormat/>
    <w:rsid w:val="00F22F0E"/>
    <w:rPr>
      <w:sz w:val="2"/>
      <w:szCs w:val="2"/>
    </w:rPr>
  </w:style>
  <w:style w:type="paragraph" w:customStyle="1" w:styleId="TextFields">
    <w:name w:val="Text Fields"/>
    <w:basedOn w:val="Normal"/>
    <w:qFormat/>
    <w:rsid w:val="00B062DB"/>
    <w:pPr>
      <w:shd w:val="pct5" w:color="auto" w:fill="auto"/>
      <w:tabs>
        <w:tab w:val="left" w:pos="270"/>
      </w:tabs>
    </w:pPr>
    <w:rPr>
      <w:sz w:val="20"/>
    </w:rPr>
  </w:style>
  <w:style w:type="paragraph" w:styleId="ListParagraph">
    <w:name w:val="List Paragraph"/>
    <w:basedOn w:val="Normal"/>
    <w:uiPriority w:val="34"/>
    <w:qFormat/>
    <w:rsid w:val="00F22F0E"/>
    <w:pPr>
      <w:ind w:left="720"/>
      <w:contextualSpacing/>
    </w:pPr>
  </w:style>
  <w:style w:type="paragraph" w:customStyle="1" w:styleId="Application-FirstBullet">
    <w:name w:val="Application - First Bullet"/>
    <w:basedOn w:val="ListParagraph"/>
    <w:qFormat/>
    <w:rsid w:val="00AA6ED0"/>
    <w:pPr>
      <w:numPr>
        <w:numId w:val="16"/>
      </w:numPr>
      <w:contextualSpacing w:val="0"/>
    </w:pPr>
    <w:rPr>
      <w:color w:val="262626" w:themeColor="text1" w:themeTint="D9"/>
    </w:rPr>
  </w:style>
  <w:style w:type="paragraph" w:customStyle="1" w:styleId="HeadingApplication">
    <w:name w:val="Heading Application"/>
    <w:basedOn w:val="Normal"/>
    <w:qFormat/>
    <w:rsid w:val="00AA6ED0"/>
    <w:pPr>
      <w:keepNext/>
      <w:shd w:val="pct12" w:color="auto" w:fill="auto"/>
      <w:jc w:val="center"/>
    </w:pPr>
    <w:rPr>
      <w:b/>
      <w:caps/>
      <w:w w:val="90"/>
      <w:sz w:val="20"/>
    </w:rPr>
  </w:style>
  <w:style w:type="character" w:customStyle="1" w:styleId="Style3">
    <w:name w:val="Style3"/>
    <w:basedOn w:val="DefaultParagraphFont"/>
    <w:uiPriority w:val="1"/>
    <w:rsid w:val="00D71EC6"/>
    <w:rPr>
      <w:rFonts w:ascii="Open Sans" w:hAnsi="Open Sans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4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4FC"/>
    <w:rPr>
      <w:rFonts w:ascii="Open Sans" w:hAnsi="Open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08E3"/>
    <w:rPr>
      <w:sz w:val="16"/>
      <w:szCs w:val="16"/>
    </w:rPr>
  </w:style>
  <w:style w:type="numbering" w:customStyle="1" w:styleId="ApplicationBulletLists">
    <w:name w:val="Application Bullet Lists"/>
    <w:uiPriority w:val="99"/>
    <w:rsid w:val="00AA6ED0"/>
    <w:pPr>
      <w:numPr>
        <w:numId w:val="15"/>
      </w:numPr>
    </w:pPr>
  </w:style>
  <w:style w:type="paragraph" w:customStyle="1" w:styleId="Application-SecondBullet">
    <w:name w:val="Application - Second Bullet"/>
    <w:basedOn w:val="Application-FirstBullet"/>
    <w:rsid w:val="00AA6ED0"/>
    <w:pPr>
      <w:numPr>
        <w:ilvl w:val="1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1754FC"/>
    <w:rPr>
      <w:vertAlign w:val="superscript"/>
    </w:rPr>
  </w:style>
  <w:style w:type="paragraph" w:customStyle="1" w:styleId="ItalicInstructions">
    <w:name w:val="Italic Instructions"/>
    <w:basedOn w:val="Normal"/>
    <w:qFormat/>
    <w:rsid w:val="00D67A3E"/>
    <w:pPr>
      <w:numPr>
        <w:numId w:val="20"/>
      </w:numPr>
      <w:ind w:left="360"/>
    </w:pPr>
    <w:rPr>
      <w:i/>
    </w:rPr>
  </w:style>
  <w:style w:type="paragraph" w:customStyle="1" w:styleId="Numbering">
    <w:name w:val="Numbering"/>
    <w:basedOn w:val="ListParagraph"/>
    <w:qFormat/>
    <w:rsid w:val="00BA7BBA"/>
    <w:pPr>
      <w:numPr>
        <w:numId w:val="21"/>
      </w:numPr>
      <w:spacing w:before="0" w:after="0" w:line="276" w:lineRule="auto"/>
    </w:pPr>
    <w:rPr>
      <w:rFonts w:ascii="Melior" w:hAnsi="Melior"/>
      <w:sz w:val="22"/>
    </w:rPr>
  </w:style>
  <w:style w:type="character" w:styleId="PlaceholderText">
    <w:name w:val="Placeholder Text"/>
    <w:basedOn w:val="DefaultParagraphFont"/>
    <w:uiPriority w:val="99"/>
    <w:semiHidden/>
    <w:rsid w:val="00AA515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3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41320"/>
    <w:rPr>
      <w:color w:val="954F72" w:themeColor="followedHyperlink"/>
      <w:u w:val="single"/>
    </w:rPr>
  </w:style>
  <w:style w:type="paragraph" w:customStyle="1" w:styleId="Application-AckABC">
    <w:name w:val="Application - Ack ABC"/>
    <w:basedOn w:val="ListParagraph"/>
    <w:qFormat/>
    <w:rsid w:val="00B70523"/>
    <w:pPr>
      <w:numPr>
        <w:numId w:val="27"/>
      </w:numPr>
      <w:spacing w:before="0" w:after="60"/>
    </w:pPr>
    <w:rPr>
      <w:b/>
      <w:iCs/>
      <w:color w:val="262626" w:themeColor="text1" w:themeTint="D9"/>
      <w:szCs w:val="20"/>
    </w:rPr>
  </w:style>
  <w:style w:type="paragraph" w:customStyle="1" w:styleId="Application-Ack123">
    <w:name w:val="Application - Ack 123"/>
    <w:basedOn w:val="ListParagraph"/>
    <w:qFormat/>
    <w:rsid w:val="00473B25"/>
    <w:pPr>
      <w:keepLines/>
      <w:numPr>
        <w:ilvl w:val="1"/>
        <w:numId w:val="27"/>
      </w:numPr>
      <w:contextualSpacing w:val="0"/>
    </w:pPr>
    <w:rPr>
      <w:color w:val="262626" w:themeColor="text1" w:themeTint="D9"/>
      <w:szCs w:val="20"/>
    </w:rPr>
  </w:style>
  <w:style w:type="paragraph" w:customStyle="1" w:styleId="Application-Ackabc0">
    <w:name w:val="Application - Ack abc"/>
    <w:basedOn w:val="Normal"/>
    <w:qFormat/>
    <w:rsid w:val="00D67236"/>
    <w:pPr>
      <w:numPr>
        <w:ilvl w:val="2"/>
        <w:numId w:val="27"/>
      </w:numPr>
      <w:autoSpaceDE w:val="0"/>
      <w:autoSpaceDN w:val="0"/>
      <w:adjustRightInd w:val="0"/>
      <w:spacing w:after="0"/>
      <w:contextualSpacing/>
    </w:pPr>
    <w:rPr>
      <w:rFonts w:cs="Times New Roman"/>
      <w:iCs/>
      <w:color w:val="00000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8E3"/>
    <w:pPr>
      <w:spacing w:before="0" w:after="0"/>
    </w:pPr>
    <w:rPr>
      <w:rFonts w:ascii="Melior" w:hAnsi="Melio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8E3"/>
    <w:rPr>
      <w:rFonts w:ascii="Melior" w:hAnsi="Melio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8E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E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C44"/>
    <w:pPr>
      <w:spacing w:before="120" w:after="120"/>
    </w:pPr>
    <w:rPr>
      <w:rFonts w:ascii="Open Sans" w:hAnsi="Open San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C44"/>
    <w:rPr>
      <w:rFonts w:ascii="Open Sans" w:hAnsi="Open Sans"/>
      <w:b/>
      <w:bCs/>
      <w:sz w:val="20"/>
      <w:szCs w:val="20"/>
    </w:rPr>
  </w:style>
  <w:style w:type="numbering" w:customStyle="1" w:styleId="ApplicationBulletLists1">
    <w:name w:val="Application Bullet Lists1"/>
    <w:uiPriority w:val="99"/>
    <w:rsid w:val="00E128B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0723"/>
    <w:rPr>
      <w:color w:val="808080"/>
      <w:shd w:val="clear" w:color="auto" w:fill="E6E6E6"/>
    </w:rPr>
  </w:style>
  <w:style w:type="paragraph" w:customStyle="1" w:styleId="Application-InvestigatorInfo">
    <w:name w:val="Application - Investigator Info"/>
    <w:qFormat/>
    <w:rsid w:val="008E3656"/>
    <w:pPr>
      <w:keepNext/>
      <w:spacing w:after="0" w:line="240" w:lineRule="auto"/>
      <w:jc w:val="right"/>
    </w:pPr>
    <w:rPr>
      <w:rFonts w:ascii="Open Sans" w:hAnsi="Open Sans"/>
      <w:color w:val="262626" w:themeColor="text1" w:themeTint="D9"/>
      <w:sz w:val="18"/>
      <w:szCs w:val="18"/>
    </w:rPr>
  </w:style>
  <w:style w:type="paragraph" w:customStyle="1" w:styleId="Application-InvestigatorInfoFields">
    <w:name w:val="Application - Investigator Info Fields"/>
    <w:qFormat/>
    <w:rsid w:val="008E3656"/>
    <w:pPr>
      <w:keepNext/>
      <w:shd w:val="pct5" w:color="auto" w:fill="auto"/>
      <w:tabs>
        <w:tab w:val="right" w:pos="9238"/>
      </w:tabs>
      <w:spacing w:before="60" w:after="60" w:line="240" w:lineRule="auto"/>
    </w:pPr>
    <w:rPr>
      <w:rFonts w:ascii="Open Sans" w:hAnsi="Open Sans"/>
      <w:sz w:val="20"/>
    </w:rPr>
  </w:style>
  <w:style w:type="numbering" w:customStyle="1" w:styleId="ApplicationBulletLists2">
    <w:name w:val="Application Bullet Lists2"/>
    <w:uiPriority w:val="99"/>
    <w:rsid w:val="008E365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C7B5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7522C"/>
    <w:pPr>
      <w:spacing w:after="0" w:line="240" w:lineRule="auto"/>
    </w:pPr>
    <w:rPr>
      <w:rFonts w:ascii="Open Sans" w:hAnsi="Open Sans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77D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.uoregon.edu/content/research-pl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cs.uoregon.edu/sites/default/files/Guidance%20-%20Research%20Pl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B6C5-4262-4AE1-A166-DAEAEB70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3927</Characters>
  <Application>Microsoft Office Word</Application>
  <DocSecurity>0</DocSecurity>
  <Lines>77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Duy</dc:creator>
  <cp:keywords/>
  <dc:description/>
  <cp:lastModifiedBy>Chris Duy</cp:lastModifiedBy>
  <cp:revision>7</cp:revision>
  <dcterms:created xsi:type="dcterms:W3CDTF">2018-11-01T22:13:00Z</dcterms:created>
  <dcterms:modified xsi:type="dcterms:W3CDTF">2018-11-08T20:09:00Z</dcterms:modified>
</cp:coreProperties>
</file>