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E82B" w14:textId="5FD6A0F1" w:rsidR="00DE14AF" w:rsidRPr="0097790D" w:rsidRDefault="0097790D" w:rsidP="0097790D">
      <w:pPr>
        <w:tabs>
          <w:tab w:val="left" w:pos="720"/>
        </w:tabs>
        <w:spacing w:before="240" w:after="240"/>
        <w:jc w:val="center"/>
        <w:rPr>
          <w:rFonts w:eastAsia="Times New Roman" w:cs="Times New Roman"/>
          <w:b/>
          <w:caps/>
          <w:color w:val="262626" w:themeColor="text1" w:themeTint="D9"/>
          <w:sz w:val="24"/>
          <w:szCs w:val="24"/>
        </w:rPr>
      </w:pPr>
      <w:r w:rsidRPr="0097790D">
        <w:rPr>
          <w:rFonts w:eastAsia="Times New Roman" w:cs="Times New Roman"/>
          <w:b/>
          <w:caps/>
          <w:color w:val="262626" w:themeColor="text1" w:themeTint="D9"/>
          <w:sz w:val="24"/>
          <w:szCs w:val="24"/>
        </w:rPr>
        <w:t>Exempt Category 1</w:t>
      </w:r>
      <w:r w:rsidRPr="0097790D">
        <w:rPr>
          <w:rFonts w:eastAsia="Times New Roman" w:cs="Times New Roman"/>
          <w:b/>
          <w:caps/>
          <w:color w:val="262626" w:themeColor="text1" w:themeTint="D9"/>
          <w:sz w:val="24"/>
          <w:szCs w:val="24"/>
        </w:rPr>
        <w:br/>
        <w:t>Research Conducted in Established or</w:t>
      </w:r>
      <w:r w:rsidRPr="0097790D">
        <w:rPr>
          <w:rFonts w:eastAsia="Times New Roman" w:cs="Times New Roman"/>
          <w:b/>
          <w:caps/>
          <w:color w:val="262626" w:themeColor="text1" w:themeTint="D9"/>
          <w:sz w:val="24"/>
          <w:szCs w:val="24"/>
        </w:rPr>
        <w:br/>
        <w:t>Commonly Accepted Educational Settings</w:t>
      </w:r>
    </w:p>
    <w:tbl>
      <w:tblPr>
        <w:tblStyle w:val="TableGrid"/>
        <w:tblW w:w="4992" w:type="pct"/>
        <w:jc w:val="center"/>
        <w:tblLayout w:type="fixed"/>
        <w:tblLook w:val="04A0" w:firstRow="1" w:lastRow="0" w:firstColumn="1" w:lastColumn="0" w:noHBand="0" w:noVBand="1"/>
      </w:tblPr>
      <w:tblGrid>
        <w:gridCol w:w="1165"/>
        <w:gridCol w:w="9608"/>
      </w:tblGrid>
      <w:tr w:rsidR="00760D02" w:rsidRPr="00EC29A0" w14:paraId="0AAD43E9" w14:textId="77777777" w:rsidTr="00384E1A">
        <w:trPr>
          <w:cantSplit/>
          <w:trHeight w:val="288"/>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18803CE8" w14:textId="392CF927" w:rsidR="00760D02" w:rsidRDefault="00760D02" w:rsidP="00E72C77">
            <w:pPr>
              <w:pStyle w:val="Parts-1"/>
            </w:pPr>
            <w:r w:rsidRPr="00760D02">
              <w:t>Is the research being conducted in an established or commonly accepted educational setting?</w:t>
            </w:r>
          </w:p>
        </w:tc>
      </w:tr>
      <w:bookmarkStart w:id="0" w:name="_Hlk502059042"/>
      <w:tr w:rsidR="00760D02" w:rsidRPr="00EC29A0" w14:paraId="5FFDBECB" w14:textId="77777777" w:rsidTr="00E72C77">
        <w:trPr>
          <w:cantSplit/>
          <w:trHeight w:val="288"/>
          <w:jc w:val="center"/>
        </w:trPr>
        <w:tc>
          <w:tcPr>
            <w:tcW w:w="1165" w:type="dxa"/>
            <w:tcBorders>
              <w:top w:val="single" w:sz="4" w:space="0" w:color="auto"/>
              <w:left w:val="single" w:sz="4" w:space="0" w:color="000000" w:themeColor="text1"/>
              <w:bottom w:val="nil"/>
              <w:right w:val="dotted" w:sz="4" w:space="0" w:color="auto"/>
            </w:tcBorders>
            <w:vAlign w:val="center"/>
          </w:tcPr>
          <w:p w14:paraId="3412FAE4" w14:textId="0FE3B87E" w:rsidR="00760D02" w:rsidRPr="007E161F" w:rsidRDefault="00F55722" w:rsidP="00E72C77">
            <w:pPr>
              <w:spacing w:before="60"/>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sidRPr="00824E84">
              <w:rPr>
                <w:sz w:val="22"/>
                <w:szCs w:val="18"/>
              </w:rPr>
              <w:t xml:space="preserve"> </w:t>
            </w:r>
            <w:r w:rsidR="0097790D" w:rsidRPr="0033019E">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572FCDF9" w14:textId="22156DA6" w:rsidR="00760D02" w:rsidRPr="00760D02" w:rsidRDefault="00760D02" w:rsidP="00E72C77">
            <w:pPr>
              <w:spacing w:before="60"/>
              <w:ind w:left="1440" w:hanging="1440"/>
            </w:pPr>
            <w:r>
              <w:t>Describe the educational setting:</w:t>
            </w:r>
          </w:p>
        </w:tc>
      </w:tr>
      <w:bookmarkEnd w:id="0"/>
      <w:tr w:rsidR="00760D02" w:rsidRPr="00EC29A0" w14:paraId="702D7A33" w14:textId="77777777" w:rsidTr="00E72C77">
        <w:trPr>
          <w:cantSplit/>
          <w:trHeight w:val="288"/>
          <w:jc w:val="center"/>
        </w:trPr>
        <w:tc>
          <w:tcPr>
            <w:tcW w:w="1165" w:type="dxa"/>
            <w:tcBorders>
              <w:top w:val="nil"/>
              <w:left w:val="single" w:sz="4" w:space="0" w:color="000000" w:themeColor="text1"/>
              <w:bottom w:val="dotted" w:sz="4" w:space="0" w:color="000000" w:themeColor="text1"/>
              <w:right w:val="dotted" w:sz="4" w:space="0" w:color="auto"/>
            </w:tcBorders>
            <w:vAlign w:val="center"/>
          </w:tcPr>
          <w:p w14:paraId="2F04F02C" w14:textId="77777777" w:rsidR="00760D02" w:rsidRPr="00551479" w:rsidRDefault="00760D02"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6B7E87D2" w14:textId="4A64B864" w:rsidR="00760D02" w:rsidRDefault="00417CAC" w:rsidP="00760D0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60D02" w:rsidRPr="00EC29A0" w14:paraId="3FBFC680" w14:textId="77777777" w:rsidTr="00E72C77">
        <w:trPr>
          <w:cantSplit/>
          <w:trHeight w:val="288"/>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248D5CD2" w14:textId="71515A9A" w:rsidR="00760D02" w:rsidRPr="007E161F" w:rsidRDefault="00F55722" w:rsidP="00F406FA">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sidRPr="00824E84">
              <w:rPr>
                <w:sz w:val="22"/>
                <w:szCs w:val="18"/>
              </w:rPr>
              <w:t xml:space="preserve"> </w:t>
            </w:r>
            <w:r w:rsidR="0097790D">
              <w:rPr>
                <w:szCs w:val="18"/>
              </w:rPr>
              <w:t>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5E2EAD6B" w14:textId="1FE4D123" w:rsidR="00760D02" w:rsidRPr="00760D02" w:rsidRDefault="00760D02" w:rsidP="00760D02">
            <w:r w:rsidRPr="00760D02">
              <w:t>This research does not qualify for exemption</w:t>
            </w:r>
            <w:r w:rsidR="002B67A4">
              <w:t xml:space="preserve"> under this category</w:t>
            </w:r>
            <w:r w:rsidRPr="00760D02">
              <w:t>.</w:t>
            </w:r>
          </w:p>
        </w:tc>
      </w:tr>
      <w:tr w:rsidR="006C0235" w:rsidRPr="006C0235" w14:paraId="0E933243" w14:textId="77777777" w:rsidTr="00384E1A">
        <w:trPr>
          <w:cantSplit/>
          <w:trHeight w:val="288"/>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3136637B" w14:textId="77777777" w:rsidR="006C0235" w:rsidRPr="006C0235" w:rsidRDefault="006C0235" w:rsidP="001770DF">
            <w:pPr>
              <w:pStyle w:val="Parts-1"/>
            </w:pPr>
            <w:r w:rsidRPr="006C0235">
              <w:t xml:space="preserve">Does the research involve only </w:t>
            </w:r>
            <w:hyperlink w:anchor="BK2" w:tooltip="This includes most research on regular and special education instructional strategies, and research on the effectiveness of or the comparison among instructional techniques, curricula, or classroom management methods." w:history="1">
              <w:r w:rsidRPr="006C0235">
                <w:rPr>
                  <w:rStyle w:val="Hyperlink"/>
                </w:rPr>
                <w:t>normal educational practices</w:t>
              </w:r>
            </w:hyperlink>
            <w:r w:rsidRPr="006C0235">
              <w:t>?</w:t>
            </w:r>
          </w:p>
        </w:tc>
      </w:tr>
      <w:tr w:rsidR="006C0235" w:rsidRPr="00EC29A0" w14:paraId="045CB555" w14:textId="77777777" w:rsidTr="00E72C77">
        <w:trPr>
          <w:cantSplit/>
          <w:trHeight w:val="288"/>
          <w:jc w:val="center"/>
        </w:trPr>
        <w:tc>
          <w:tcPr>
            <w:tcW w:w="1165" w:type="dxa"/>
            <w:tcBorders>
              <w:top w:val="single" w:sz="4" w:space="0" w:color="auto"/>
              <w:left w:val="single" w:sz="4" w:space="0" w:color="000000" w:themeColor="text1"/>
              <w:bottom w:val="nil"/>
              <w:right w:val="dotted" w:sz="4" w:space="0" w:color="auto"/>
            </w:tcBorders>
            <w:vAlign w:val="center"/>
          </w:tcPr>
          <w:p w14:paraId="3FFC003E" w14:textId="09587EC8" w:rsidR="006C0235" w:rsidRPr="007E161F" w:rsidRDefault="00F55722" w:rsidP="00F406FA">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sidRPr="00824E84">
              <w:rPr>
                <w:sz w:val="22"/>
                <w:szCs w:val="18"/>
              </w:rPr>
              <w:t xml:space="preserve"> </w:t>
            </w:r>
            <w:r w:rsidR="0097790D" w:rsidRPr="0033019E">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41A22470" w14:textId="77777777" w:rsidR="006C0235" w:rsidRPr="00760D02" w:rsidRDefault="006C0235" w:rsidP="001770DF">
            <w:r w:rsidRPr="00DC4AF1">
              <w:t>Describe the educational practice(s)</w:t>
            </w:r>
            <w:r>
              <w:t>:</w:t>
            </w:r>
          </w:p>
        </w:tc>
      </w:tr>
      <w:tr w:rsidR="006C0235" w:rsidRPr="00EC29A0" w14:paraId="6B164111" w14:textId="77777777" w:rsidTr="00E72C77">
        <w:trPr>
          <w:cantSplit/>
          <w:trHeight w:val="288"/>
          <w:jc w:val="center"/>
        </w:trPr>
        <w:tc>
          <w:tcPr>
            <w:tcW w:w="1165" w:type="dxa"/>
            <w:tcBorders>
              <w:top w:val="nil"/>
              <w:left w:val="single" w:sz="4" w:space="0" w:color="000000" w:themeColor="text1"/>
              <w:bottom w:val="dotted" w:sz="4" w:space="0" w:color="000000" w:themeColor="text1"/>
              <w:right w:val="dotted" w:sz="4" w:space="0" w:color="auto"/>
            </w:tcBorders>
            <w:vAlign w:val="center"/>
          </w:tcPr>
          <w:p w14:paraId="73A52CC8" w14:textId="77777777" w:rsidR="006C0235" w:rsidRPr="00551479" w:rsidRDefault="006C0235"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22B3E99F" w14:textId="3C6A8F2D" w:rsidR="006C0235" w:rsidRDefault="00417CAC" w:rsidP="001770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C0235" w:rsidRPr="00EC29A0" w14:paraId="2751D92A" w14:textId="77777777" w:rsidTr="00E72C77">
        <w:trPr>
          <w:cantSplit/>
          <w:trHeight w:val="288"/>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4FCB0DE1" w14:textId="4416F7C7" w:rsidR="006C0235" w:rsidRPr="007E161F" w:rsidRDefault="00F55722" w:rsidP="0097790D">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sidRPr="00824E84">
              <w:rPr>
                <w:sz w:val="22"/>
                <w:szCs w:val="18"/>
              </w:rPr>
              <w:t xml:space="preserve"> </w:t>
            </w:r>
            <w:r w:rsidR="0097790D">
              <w:rPr>
                <w:szCs w:val="18"/>
              </w:rPr>
              <w:t>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3BE04F60" w14:textId="2E7A6A16" w:rsidR="006C0235" w:rsidRPr="00760D02" w:rsidRDefault="006C0235" w:rsidP="001770DF">
            <w:r w:rsidRPr="00760D02">
              <w:t>This research does not qualify for exemption</w:t>
            </w:r>
            <w:r w:rsidR="002B67A4">
              <w:t xml:space="preserve"> under this category</w:t>
            </w:r>
            <w:r w:rsidRPr="00760D02">
              <w:t>.</w:t>
            </w:r>
          </w:p>
        </w:tc>
      </w:tr>
      <w:tr w:rsidR="006C0235" w:rsidRPr="006C0235" w14:paraId="08E580D1" w14:textId="77777777" w:rsidTr="00384E1A">
        <w:trPr>
          <w:cantSplit/>
          <w:trHeight w:val="288"/>
          <w:jc w:val="center"/>
        </w:trPr>
        <w:tc>
          <w:tcPr>
            <w:tcW w:w="10773" w:type="dxa"/>
            <w:gridSpan w:val="2"/>
            <w:tcBorders>
              <w:top w:val="single" w:sz="4" w:space="0" w:color="auto"/>
              <w:left w:val="single" w:sz="4" w:space="0" w:color="000000" w:themeColor="text1"/>
              <w:bottom w:val="nil"/>
              <w:right w:val="single" w:sz="4" w:space="0" w:color="000000" w:themeColor="text1"/>
            </w:tcBorders>
            <w:shd w:val="clear" w:color="auto" w:fill="D8DCDA"/>
            <w:vAlign w:val="center"/>
          </w:tcPr>
          <w:p w14:paraId="5DD32955" w14:textId="6603077F" w:rsidR="006C0235" w:rsidRPr="006C0235" w:rsidRDefault="006C0235" w:rsidP="006C0235">
            <w:pPr>
              <w:pStyle w:val="Parts-1"/>
            </w:pPr>
            <w:r w:rsidRPr="006C0235">
              <w:t xml:space="preserve">Is the research on these educational practices </w:t>
            </w:r>
            <w:r w:rsidRPr="00384E1A">
              <w:rPr>
                <w:color w:val="C00000"/>
              </w:rPr>
              <w:t>NOT</w:t>
            </w:r>
            <w:r w:rsidRPr="006C0235">
              <w:t xml:space="preserve"> likely to adversely impact students' opportunity to learn required educational content?</w:t>
            </w:r>
          </w:p>
        </w:tc>
      </w:tr>
      <w:tr w:rsidR="006C0235" w:rsidRPr="00EC29A0" w14:paraId="443DB3FB" w14:textId="77777777" w:rsidTr="00E72C77">
        <w:trPr>
          <w:cantSplit/>
          <w:trHeight w:val="288"/>
          <w:jc w:val="center"/>
        </w:trPr>
        <w:tc>
          <w:tcPr>
            <w:tcW w:w="1165" w:type="dxa"/>
            <w:tcBorders>
              <w:top w:val="single" w:sz="4" w:space="0" w:color="auto"/>
              <w:left w:val="single" w:sz="4" w:space="0" w:color="000000" w:themeColor="text1"/>
              <w:bottom w:val="nil"/>
              <w:right w:val="dotted" w:sz="4" w:space="0" w:color="auto"/>
            </w:tcBorders>
            <w:vAlign w:val="center"/>
          </w:tcPr>
          <w:p w14:paraId="678B8AB8" w14:textId="5CB74728" w:rsidR="006C0235" w:rsidRPr="007E161F" w:rsidRDefault="00F55722" w:rsidP="00F406FA">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sidRPr="0033019E">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6F55A8E8" w14:textId="7F673876" w:rsidR="006C0235" w:rsidRPr="00760D02" w:rsidRDefault="006C0235" w:rsidP="001770DF">
            <w:r>
              <w:t>Explain:</w:t>
            </w:r>
          </w:p>
        </w:tc>
      </w:tr>
      <w:tr w:rsidR="006C0235" w:rsidRPr="00EC29A0" w14:paraId="16DCA7B8" w14:textId="77777777" w:rsidTr="00E72C77">
        <w:trPr>
          <w:cantSplit/>
          <w:trHeight w:val="288"/>
          <w:jc w:val="center"/>
        </w:trPr>
        <w:tc>
          <w:tcPr>
            <w:tcW w:w="1165" w:type="dxa"/>
            <w:tcBorders>
              <w:top w:val="nil"/>
              <w:left w:val="single" w:sz="4" w:space="0" w:color="000000" w:themeColor="text1"/>
              <w:bottom w:val="dotted" w:sz="4" w:space="0" w:color="000000" w:themeColor="text1"/>
              <w:right w:val="dotted" w:sz="4" w:space="0" w:color="auto"/>
            </w:tcBorders>
            <w:vAlign w:val="center"/>
          </w:tcPr>
          <w:p w14:paraId="0E2E8D03" w14:textId="77777777" w:rsidR="006C0235" w:rsidRPr="00551479" w:rsidRDefault="006C0235"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2AE463FD" w14:textId="5E474A3E" w:rsidR="006C0235" w:rsidRDefault="00417CAC" w:rsidP="001770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C0235" w:rsidRPr="00EC29A0" w14:paraId="60EB4DD9" w14:textId="77777777" w:rsidTr="00E72C77">
        <w:trPr>
          <w:cantSplit/>
          <w:trHeight w:val="288"/>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2A1B0A46" w14:textId="0E7C2A65" w:rsidR="006C0235" w:rsidRPr="007E161F" w:rsidRDefault="00F55722" w:rsidP="0097790D">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Pr>
                <w:szCs w:val="18"/>
              </w:rPr>
              <w:t>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6A65DD65" w14:textId="1A14692D" w:rsidR="006C0235" w:rsidRPr="00760D02" w:rsidRDefault="006C0235" w:rsidP="001770DF">
            <w:r w:rsidRPr="00760D02">
              <w:t>This research does not qualify for exemption</w:t>
            </w:r>
            <w:r w:rsidR="002B67A4">
              <w:t xml:space="preserve"> under this category</w:t>
            </w:r>
            <w:r w:rsidRPr="00760D02">
              <w:t>.</w:t>
            </w:r>
          </w:p>
        </w:tc>
      </w:tr>
      <w:tr w:rsidR="00760D02" w:rsidRPr="006C0235" w14:paraId="04A577D0" w14:textId="77777777" w:rsidTr="00384E1A">
        <w:trPr>
          <w:cantSplit/>
          <w:trHeight w:val="288"/>
          <w:jc w:val="center"/>
        </w:trPr>
        <w:tc>
          <w:tcPr>
            <w:tcW w:w="10773" w:type="dxa"/>
            <w:gridSpan w:val="2"/>
            <w:tcBorders>
              <w:top w:val="single" w:sz="4" w:space="0" w:color="auto"/>
              <w:left w:val="single" w:sz="4" w:space="0" w:color="000000" w:themeColor="text1"/>
              <w:bottom w:val="nil"/>
              <w:right w:val="single" w:sz="4" w:space="0" w:color="000000" w:themeColor="text1"/>
            </w:tcBorders>
            <w:shd w:val="clear" w:color="auto" w:fill="D8DCDA"/>
            <w:vAlign w:val="center"/>
          </w:tcPr>
          <w:p w14:paraId="47FB096D" w14:textId="41D7CA5C" w:rsidR="00760D02" w:rsidRPr="006C0235" w:rsidRDefault="006C0235" w:rsidP="006C0235">
            <w:pPr>
              <w:pStyle w:val="Parts-1"/>
            </w:pPr>
            <w:r w:rsidRPr="006C0235">
              <w:t xml:space="preserve">Is the research on these educational practices </w:t>
            </w:r>
            <w:r w:rsidRPr="00384E1A">
              <w:rPr>
                <w:color w:val="C00000"/>
              </w:rPr>
              <w:t>NOT</w:t>
            </w:r>
            <w:r w:rsidRPr="006C0235">
              <w:t xml:space="preserve"> likely to adversely impact the assessment of educators who provide instruction?</w:t>
            </w:r>
          </w:p>
        </w:tc>
      </w:tr>
      <w:bookmarkStart w:id="1" w:name="_Hlk502217430"/>
      <w:tr w:rsidR="006C0235" w:rsidRPr="00EC29A0" w14:paraId="05551377" w14:textId="77777777" w:rsidTr="00E72C77">
        <w:trPr>
          <w:cantSplit/>
          <w:trHeight w:val="288"/>
          <w:jc w:val="center"/>
        </w:trPr>
        <w:tc>
          <w:tcPr>
            <w:tcW w:w="1165" w:type="dxa"/>
            <w:tcBorders>
              <w:top w:val="single" w:sz="4" w:space="0" w:color="auto"/>
              <w:left w:val="single" w:sz="4" w:space="0" w:color="000000" w:themeColor="text1"/>
              <w:bottom w:val="nil"/>
              <w:right w:val="dotted" w:sz="4" w:space="0" w:color="auto"/>
            </w:tcBorders>
            <w:vAlign w:val="center"/>
          </w:tcPr>
          <w:p w14:paraId="0BA9DC43" w14:textId="56530EF2" w:rsidR="006C0235" w:rsidRPr="007E161F" w:rsidRDefault="00F55722" w:rsidP="00F406FA">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sidRPr="00824E84">
              <w:rPr>
                <w:sz w:val="22"/>
                <w:szCs w:val="18"/>
              </w:rPr>
              <w:t xml:space="preserve"> </w:t>
            </w:r>
            <w:r w:rsidR="0097790D" w:rsidRPr="0033019E">
              <w:rPr>
                <w:szCs w:val="18"/>
              </w:rPr>
              <w:t>Yes</w:t>
            </w:r>
          </w:p>
        </w:tc>
        <w:tc>
          <w:tcPr>
            <w:tcW w:w="9608" w:type="dxa"/>
            <w:tcBorders>
              <w:top w:val="single" w:sz="4" w:space="0" w:color="auto"/>
              <w:left w:val="dotted" w:sz="4" w:space="0" w:color="auto"/>
              <w:bottom w:val="nil"/>
              <w:right w:val="single" w:sz="4" w:space="0" w:color="000000" w:themeColor="text1"/>
            </w:tcBorders>
            <w:vAlign w:val="center"/>
          </w:tcPr>
          <w:p w14:paraId="0E73A386" w14:textId="686D830A" w:rsidR="006C0235" w:rsidRPr="00760D02" w:rsidRDefault="00614563" w:rsidP="006C0235">
            <w:r>
              <w:t>Explain</w:t>
            </w:r>
            <w:r w:rsidR="006C0235">
              <w:t>:</w:t>
            </w:r>
          </w:p>
        </w:tc>
      </w:tr>
      <w:tr w:rsidR="006C0235" w:rsidRPr="00EC29A0" w14:paraId="03EE5E56" w14:textId="77777777" w:rsidTr="00E72C77">
        <w:trPr>
          <w:cantSplit/>
          <w:trHeight w:val="288"/>
          <w:jc w:val="center"/>
        </w:trPr>
        <w:tc>
          <w:tcPr>
            <w:tcW w:w="1165" w:type="dxa"/>
            <w:tcBorders>
              <w:top w:val="nil"/>
              <w:left w:val="single" w:sz="4" w:space="0" w:color="000000" w:themeColor="text1"/>
              <w:bottom w:val="dotted" w:sz="4" w:space="0" w:color="000000" w:themeColor="text1"/>
              <w:right w:val="dotted" w:sz="4" w:space="0" w:color="auto"/>
            </w:tcBorders>
            <w:vAlign w:val="center"/>
          </w:tcPr>
          <w:p w14:paraId="2BD87028" w14:textId="77777777" w:rsidR="006C0235" w:rsidRPr="00551479" w:rsidRDefault="006C0235" w:rsidP="00F406FA">
            <w:pPr>
              <w:jc w:val="center"/>
            </w:pPr>
          </w:p>
        </w:tc>
        <w:tc>
          <w:tcPr>
            <w:tcW w:w="9608" w:type="dxa"/>
            <w:tcBorders>
              <w:top w:val="nil"/>
              <w:left w:val="dotted" w:sz="4" w:space="0" w:color="auto"/>
              <w:bottom w:val="dotted" w:sz="4" w:space="0" w:color="000000" w:themeColor="text1"/>
              <w:right w:val="single" w:sz="4" w:space="0" w:color="000000" w:themeColor="text1"/>
            </w:tcBorders>
            <w:vAlign w:val="center"/>
          </w:tcPr>
          <w:p w14:paraId="295383A7" w14:textId="6A24BF5E" w:rsidR="006C0235" w:rsidRDefault="00417CAC" w:rsidP="001770D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C0235" w:rsidRPr="00EC29A0" w14:paraId="7B2FDD02" w14:textId="77777777" w:rsidTr="00E72C77">
        <w:trPr>
          <w:cantSplit/>
          <w:trHeight w:val="288"/>
          <w:jc w:val="center"/>
        </w:trPr>
        <w:tc>
          <w:tcPr>
            <w:tcW w:w="1165" w:type="dxa"/>
            <w:tcBorders>
              <w:top w:val="dotted" w:sz="4" w:space="0" w:color="000000" w:themeColor="text1"/>
              <w:left w:val="single" w:sz="4" w:space="0" w:color="000000" w:themeColor="text1"/>
              <w:bottom w:val="single" w:sz="4" w:space="0" w:color="auto"/>
              <w:right w:val="dotted" w:sz="4" w:space="0" w:color="auto"/>
            </w:tcBorders>
            <w:vAlign w:val="center"/>
          </w:tcPr>
          <w:p w14:paraId="6AA5B35A" w14:textId="27B36062" w:rsidR="006C0235" w:rsidRPr="007E161F" w:rsidRDefault="00F55722" w:rsidP="0097790D">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452DDE">
              <w:rPr>
                <w:rFonts w:eastAsia="MS Gothic"/>
              </w:rPr>
            </w:r>
            <w:r w:rsidR="00452DDE">
              <w:rPr>
                <w:rFonts w:eastAsia="MS Gothic"/>
              </w:rPr>
              <w:fldChar w:fldCharType="separate"/>
            </w:r>
            <w:r>
              <w:rPr>
                <w:rFonts w:eastAsia="MS Gothic"/>
              </w:rPr>
              <w:fldChar w:fldCharType="end"/>
            </w:r>
            <w:r w:rsidR="0097790D" w:rsidRPr="00824E84">
              <w:rPr>
                <w:sz w:val="22"/>
                <w:szCs w:val="18"/>
              </w:rPr>
              <w:t xml:space="preserve"> </w:t>
            </w:r>
            <w:r w:rsidR="0097790D">
              <w:rPr>
                <w:szCs w:val="18"/>
              </w:rPr>
              <w:t>No</w:t>
            </w:r>
          </w:p>
        </w:tc>
        <w:tc>
          <w:tcPr>
            <w:tcW w:w="9608" w:type="dxa"/>
            <w:tcBorders>
              <w:top w:val="dotted" w:sz="4" w:space="0" w:color="000000" w:themeColor="text1"/>
              <w:left w:val="dotted" w:sz="4" w:space="0" w:color="auto"/>
              <w:bottom w:val="single" w:sz="4" w:space="0" w:color="auto"/>
              <w:right w:val="single" w:sz="4" w:space="0" w:color="000000" w:themeColor="text1"/>
            </w:tcBorders>
            <w:vAlign w:val="center"/>
          </w:tcPr>
          <w:p w14:paraId="71DE60AE" w14:textId="01C419A6" w:rsidR="006C0235" w:rsidRPr="00760D02" w:rsidRDefault="006C0235" w:rsidP="001770DF">
            <w:r w:rsidRPr="00760D02">
              <w:t>This research does not qualify for exemption</w:t>
            </w:r>
            <w:r w:rsidR="002B67A4">
              <w:t xml:space="preserve"> under this category</w:t>
            </w:r>
            <w:r w:rsidRPr="00760D02">
              <w:t>.</w:t>
            </w:r>
          </w:p>
        </w:tc>
      </w:tr>
      <w:bookmarkEnd w:id="1"/>
      <w:tr w:rsidR="00760D02" w:rsidRPr="00514C77" w14:paraId="1A8734E2" w14:textId="77777777" w:rsidTr="00384E1A">
        <w:trPr>
          <w:cantSplit/>
          <w:trHeight w:val="288"/>
          <w:jc w:val="center"/>
        </w:trPr>
        <w:tc>
          <w:tcPr>
            <w:tcW w:w="1077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8DCDA"/>
            <w:vAlign w:val="center"/>
          </w:tcPr>
          <w:p w14:paraId="0020C9FD" w14:textId="5454F383" w:rsidR="00582B9B" w:rsidRPr="00DE14AF" w:rsidRDefault="00582B9B" w:rsidP="00582B9B">
            <w:pPr>
              <w:pStyle w:val="Application-OtherText"/>
              <w:keepNext w:val="0"/>
              <w:numPr>
                <w:ilvl w:val="0"/>
                <w:numId w:val="48"/>
              </w:numPr>
              <w:spacing w:before="60"/>
              <w:ind w:left="331"/>
              <w:rPr>
                <w:szCs w:val="16"/>
              </w:rPr>
            </w:pPr>
            <w:r w:rsidRPr="00DE14AF">
              <w:rPr>
                <w:szCs w:val="16"/>
              </w:rPr>
              <w:t>If you answered ‘yes’ to</w:t>
            </w:r>
            <w:r w:rsidR="000413B5">
              <w:rPr>
                <w:szCs w:val="16"/>
              </w:rPr>
              <w:t xml:space="preserve"> ALL of the questions above</w:t>
            </w:r>
            <w:r w:rsidRPr="00DE14AF">
              <w:rPr>
                <w:szCs w:val="16"/>
              </w:rPr>
              <w:t>, your project likely qualifies for exemption:</w:t>
            </w:r>
          </w:p>
          <w:p w14:paraId="04F1AEFA" w14:textId="77777777" w:rsidR="00582B9B" w:rsidRPr="00DE14AF" w:rsidRDefault="00582B9B" w:rsidP="00582B9B">
            <w:pPr>
              <w:pStyle w:val="Application-OtherText"/>
              <w:keepNext w:val="0"/>
              <w:numPr>
                <w:ilvl w:val="1"/>
                <w:numId w:val="48"/>
              </w:numPr>
              <w:rPr>
                <w:szCs w:val="16"/>
              </w:rPr>
            </w:pPr>
            <w:r w:rsidRPr="00DE14AF">
              <w:rPr>
                <w:szCs w:val="16"/>
              </w:rPr>
              <w:t>Complete any additional category worksheets applicable to your research;</w:t>
            </w:r>
          </w:p>
          <w:p w14:paraId="46D26BE9" w14:textId="77777777" w:rsidR="00582B9B" w:rsidRPr="00DE14AF" w:rsidRDefault="00582B9B" w:rsidP="00582B9B">
            <w:pPr>
              <w:pStyle w:val="Application-OtherText"/>
              <w:keepNext w:val="0"/>
              <w:numPr>
                <w:ilvl w:val="1"/>
                <w:numId w:val="48"/>
              </w:numPr>
              <w:rPr>
                <w:szCs w:val="16"/>
              </w:rPr>
            </w:pPr>
            <w:r w:rsidRPr="00DE14AF">
              <w:rPr>
                <w:szCs w:val="16"/>
              </w:rPr>
              <w:t>Proceed with completing Parts III-VI of the Exempt Application Form;</w:t>
            </w:r>
          </w:p>
          <w:p w14:paraId="4D27E7D8" w14:textId="77777777" w:rsidR="00582B9B" w:rsidRPr="00DE14AF" w:rsidRDefault="00582B9B" w:rsidP="00582B9B">
            <w:pPr>
              <w:pStyle w:val="Application-OtherText"/>
              <w:keepNext w:val="0"/>
              <w:numPr>
                <w:ilvl w:val="1"/>
                <w:numId w:val="48"/>
              </w:numPr>
              <w:rPr>
                <w:szCs w:val="16"/>
              </w:rPr>
            </w:pPr>
            <w:r w:rsidRPr="00DE14AF">
              <w:rPr>
                <w:szCs w:val="16"/>
              </w:rPr>
              <w:t>Submit the items noted in the Submission Checklist at the end of the form to Research Compliance Services (RCS).  RCS will review and verify the exempt determination;</w:t>
            </w:r>
          </w:p>
          <w:p w14:paraId="60C09383" w14:textId="1DB1E842" w:rsidR="00760D02" w:rsidRPr="000413B5" w:rsidRDefault="00582B9B" w:rsidP="000413B5">
            <w:pPr>
              <w:pStyle w:val="Application-OtherText"/>
              <w:keepNext w:val="0"/>
              <w:numPr>
                <w:ilvl w:val="1"/>
                <w:numId w:val="48"/>
              </w:numPr>
              <w:rPr>
                <w:szCs w:val="16"/>
              </w:rPr>
            </w:pPr>
            <w:r w:rsidRPr="000413B5">
              <w:rPr>
                <w:szCs w:val="16"/>
              </w:rPr>
              <w:t xml:space="preserve">If RCS determines the study does </w:t>
            </w:r>
            <w:r w:rsidRPr="000413B5">
              <w:rPr>
                <w:szCs w:val="16"/>
                <w:u w:val="single"/>
              </w:rPr>
              <w:t>not</w:t>
            </w:r>
            <w:r w:rsidRPr="000413B5">
              <w:rPr>
                <w:szCs w:val="16"/>
              </w:rPr>
              <w:t xml:space="preserve"> qualify for exemption, you will need to prepare and submit a protocol using the Initial Review Application.</w:t>
            </w:r>
          </w:p>
          <w:p w14:paraId="56E7ED4B" w14:textId="2A7F40F7" w:rsidR="00760D02" w:rsidRPr="00DE14AF" w:rsidRDefault="003D77F6" w:rsidP="002B67A4">
            <w:pPr>
              <w:pStyle w:val="Application-OtherText"/>
              <w:keepNext w:val="0"/>
              <w:numPr>
                <w:ilvl w:val="0"/>
                <w:numId w:val="48"/>
              </w:numPr>
              <w:spacing w:before="60" w:after="120"/>
              <w:ind w:left="337"/>
              <w:rPr>
                <w:szCs w:val="16"/>
              </w:rPr>
            </w:pPr>
            <w:r w:rsidRPr="00DE14AF">
              <w:rPr>
                <w:szCs w:val="16"/>
              </w:rPr>
              <w:t>If you answered ‘n</w:t>
            </w:r>
            <w:r w:rsidR="006C0235" w:rsidRPr="00DE14AF">
              <w:rPr>
                <w:szCs w:val="16"/>
              </w:rPr>
              <w:t>o’ to any of the questions above, this research is not exempt under this category. Return to the screening form to identify alternative categories for exemption.  If you conclude that no categories are applicable to your research, your study is not eligible for exemption. Proceed with preparing an Initial Review Application.</w:t>
            </w:r>
          </w:p>
        </w:tc>
      </w:tr>
    </w:tbl>
    <w:p w14:paraId="3CD9D957" w14:textId="77777777" w:rsidR="00760D02" w:rsidRPr="00760D02" w:rsidRDefault="00760D02" w:rsidP="00760D02"/>
    <w:sectPr w:rsidR="00760D02" w:rsidRPr="00760D02" w:rsidSect="0097790D">
      <w:headerReference w:type="default" r:id="rId11"/>
      <w:footerReference w:type="default" r:id="rId12"/>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CEAF" w14:textId="77777777" w:rsidR="00452DDE" w:rsidRDefault="00452DDE" w:rsidP="00EC29A0">
      <w:r>
        <w:separator/>
      </w:r>
    </w:p>
  </w:endnote>
  <w:endnote w:type="continuationSeparator" w:id="0">
    <w:p w14:paraId="5177DDE4" w14:textId="77777777" w:rsidR="00452DDE" w:rsidRDefault="00452DDE"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3B80" w14:textId="77777777" w:rsidR="0097790D" w:rsidRDefault="0097790D" w:rsidP="0097790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97790D" w:rsidRPr="00F47138" w14:paraId="3864A7E5" w14:textId="77777777" w:rsidTr="00B45F84">
      <w:tc>
        <w:tcPr>
          <w:tcW w:w="5310" w:type="dxa"/>
          <w:vAlign w:val="center"/>
        </w:tcPr>
        <w:p w14:paraId="343D559F" w14:textId="38AF8BD9" w:rsidR="0097790D" w:rsidRDefault="0097790D" w:rsidP="0097790D">
          <w:pPr>
            <w:pStyle w:val="Footer"/>
          </w:pPr>
          <w:r>
            <w:t>Exempt Category 1 Worksheet</w:t>
          </w:r>
        </w:p>
        <w:p w14:paraId="300A907A" w14:textId="1E93676E" w:rsidR="0097790D" w:rsidRPr="00F47138" w:rsidRDefault="0097790D" w:rsidP="0097790D">
          <w:pPr>
            <w:pStyle w:val="Footer"/>
            <w:tabs>
              <w:tab w:val="clear" w:pos="4680"/>
              <w:tab w:val="clear" w:pos="9360"/>
            </w:tabs>
          </w:pPr>
          <w:r>
            <w:t>Version 11/3/2020</w:t>
          </w:r>
        </w:p>
      </w:tc>
      <w:tc>
        <w:tcPr>
          <w:tcW w:w="1170" w:type="dxa"/>
          <w:vAlign w:val="center"/>
        </w:tcPr>
        <w:p w14:paraId="205563E3" w14:textId="77777777" w:rsidR="0097790D" w:rsidRPr="00F47138" w:rsidRDefault="0097790D" w:rsidP="0097790D">
          <w:pPr>
            <w:pStyle w:val="Footer"/>
            <w:tabs>
              <w:tab w:val="clear" w:pos="4680"/>
              <w:tab w:val="clear" w:pos="9360"/>
            </w:tabs>
          </w:pPr>
        </w:p>
      </w:tc>
      <w:tc>
        <w:tcPr>
          <w:tcW w:w="4320" w:type="dxa"/>
          <w:vAlign w:val="center"/>
        </w:tcPr>
        <w:p w14:paraId="06E5C935" w14:textId="45412591" w:rsidR="0097790D" w:rsidRPr="00F47138" w:rsidRDefault="0097790D" w:rsidP="0097790D">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22287B">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22287B">
                <w:rPr>
                  <w:noProof/>
                </w:rPr>
                <w:t>1</w:t>
              </w:r>
              <w:r w:rsidRPr="00F47138">
                <w:rPr>
                  <w:noProof/>
                </w:rPr>
                <w:fldChar w:fldCharType="end"/>
              </w:r>
            </w:sdtContent>
          </w:sdt>
        </w:p>
      </w:tc>
    </w:tr>
  </w:tbl>
  <w:p w14:paraId="0889CFC7" w14:textId="77777777" w:rsidR="0097790D" w:rsidRPr="000858EA" w:rsidRDefault="0097790D" w:rsidP="0097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CC07" w14:textId="77777777" w:rsidR="00452DDE" w:rsidRDefault="00452DDE" w:rsidP="00EC29A0">
      <w:r>
        <w:separator/>
      </w:r>
    </w:p>
  </w:footnote>
  <w:footnote w:type="continuationSeparator" w:id="0">
    <w:p w14:paraId="5E612DE1" w14:textId="77777777" w:rsidR="00452DDE" w:rsidRDefault="00452DDE" w:rsidP="00EC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D1F1" w14:textId="77777777" w:rsidR="0097790D" w:rsidRDefault="0097790D" w:rsidP="0097790D">
    <w:pPr>
      <w:pStyle w:val="Header"/>
      <w:jc w:val="center"/>
    </w:pPr>
    <w:r>
      <w:rPr>
        <w:noProof/>
      </w:rPr>
      <w:drawing>
        <wp:inline distT="0" distB="0" distL="0" distR="0" wp14:anchorId="2D8C3946" wp14:editId="777DEDD8">
          <wp:extent cx="3408680" cy="402590"/>
          <wp:effectExtent l="0" t="0" r="1270" b="0"/>
          <wp:docPr id="1" name="Picture 1"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2B7ED149" w14:textId="77777777" w:rsidR="0097790D" w:rsidRDefault="0097790D" w:rsidP="0097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0F1BEA"/>
    <w:multiLevelType w:val="multilevel"/>
    <w:tmpl w:val="649640A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Open Sans" w:hAnsi="Open Sans" w:hint="default"/>
        <w:b/>
        <w:i w:val="0"/>
        <w:color w:val="auto"/>
        <w:sz w:val="18"/>
        <w:u w:val="none"/>
      </w:rPr>
    </w:lvl>
    <w:lvl w:ilvl="2">
      <w:start w:val="1"/>
      <w:numFmt w:val="lowerLetter"/>
      <w:lvlText w:val="(%3)"/>
      <w:lvlJc w:val="left"/>
      <w:pPr>
        <w:tabs>
          <w:tab w:val="num" w:pos="360"/>
        </w:tabs>
        <w:ind w:left="360" w:hanging="36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7536F9"/>
    <w:multiLevelType w:val="hybridMultilevel"/>
    <w:tmpl w:val="4FD64508"/>
    <w:lvl w:ilvl="0" w:tplc="829642A2">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8D2718A"/>
    <w:multiLevelType w:val="hybridMultilevel"/>
    <w:tmpl w:val="30E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164A"/>
    <w:multiLevelType w:val="hybridMultilevel"/>
    <w:tmpl w:val="807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E7012"/>
    <w:multiLevelType w:val="multilevel"/>
    <w:tmpl w:val="9934DD7A"/>
    <w:numStyleLink w:val="ApplicationHeadings"/>
  </w:abstractNum>
  <w:abstractNum w:abstractNumId="7" w15:restartNumberingAfterBreak="0">
    <w:nsid w:val="25126F39"/>
    <w:multiLevelType w:val="hybridMultilevel"/>
    <w:tmpl w:val="B8E0E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41C78"/>
    <w:multiLevelType w:val="hybridMultilevel"/>
    <w:tmpl w:val="A5A2D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03659"/>
    <w:multiLevelType w:val="hybridMultilevel"/>
    <w:tmpl w:val="3A227B7E"/>
    <w:lvl w:ilvl="0" w:tplc="32460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9E7A1C"/>
    <w:multiLevelType w:val="hybridMultilevel"/>
    <w:tmpl w:val="CE82C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5CED"/>
    <w:multiLevelType w:val="multilevel"/>
    <w:tmpl w:val="8B888258"/>
    <w:numStyleLink w:val="GuidanceHeadings"/>
  </w:abstractNum>
  <w:abstractNum w:abstractNumId="14" w15:restartNumberingAfterBreak="0">
    <w:nsid w:val="3E6563E4"/>
    <w:multiLevelType w:val="hybridMultilevel"/>
    <w:tmpl w:val="328EC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908AA"/>
    <w:multiLevelType w:val="hybridMultilevel"/>
    <w:tmpl w:val="0972A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219EF"/>
    <w:multiLevelType w:val="hybridMultilevel"/>
    <w:tmpl w:val="313645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2.%3.%4."/>
      <w:lvlJc w:val="left"/>
      <w:pPr>
        <w:tabs>
          <w:tab w:val="num" w:pos="648"/>
        </w:tabs>
        <w:ind w:left="648" w:hanging="648"/>
      </w:pPr>
      <w:rPr>
        <w:rFonts w:hint="default"/>
      </w:rPr>
    </w:lvl>
    <w:lvl w:ilvl="4">
      <w:start w:val="1"/>
      <w:numFmt w:val="none"/>
      <w:suff w:val="nothing"/>
      <w:lvlText w:val="%5"/>
      <w:lvlJc w:val="left"/>
      <w:pPr>
        <w:ind w:left="0" w:firstLine="0"/>
      </w:pPr>
      <w:rPr>
        <w:rFonts w:hint="default"/>
      </w:rPr>
    </w:lvl>
    <w:lvl w:ilvl="5">
      <w:start w:val="1"/>
      <w:numFmt w:val="decimal"/>
      <w:lvlText w:val="%6."/>
      <w:lvlJc w:val="left"/>
      <w:pPr>
        <w:tabs>
          <w:tab w:val="num" w:pos="360"/>
        </w:tabs>
        <w:ind w:left="360" w:hanging="360"/>
      </w:pPr>
      <w:rPr>
        <w:rFonts w:hint="default"/>
      </w:rPr>
    </w:lvl>
    <w:lvl w:ilvl="6">
      <w:start w:val="1"/>
      <w:numFmt w:val="bullet"/>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9"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B328A"/>
    <w:multiLevelType w:val="multilevel"/>
    <w:tmpl w:val="0E067BD2"/>
    <w:lvl w:ilvl="0">
      <w:start w:val="1"/>
      <w:numFmt w:val="upperRoman"/>
      <w:suff w:val="space"/>
      <w:lvlText w:val="Part %1:"/>
      <w:lvlJc w:val="left"/>
      <w:pPr>
        <w:ind w:left="0" w:firstLine="0"/>
      </w:pPr>
      <w:rPr>
        <w:rFonts w:ascii="Open Sans" w:hAnsi="Open Sans" w:hint="default"/>
        <w:b/>
        <w:i w:val="0"/>
        <w:sz w:val="20"/>
      </w:rPr>
    </w:lvl>
    <w:lvl w:ilvl="1">
      <w:start w:val="1"/>
      <w:numFmt w:val="decimal"/>
      <w:lvlText w:val="%2."/>
      <w:lvlJc w:val="left"/>
      <w:pPr>
        <w:tabs>
          <w:tab w:val="num" w:pos="360"/>
        </w:tabs>
        <w:ind w:left="0" w:firstLine="0"/>
      </w:pPr>
      <w:rPr>
        <w:rFonts w:ascii="Open Sans" w:hAnsi="Open Sans" w:hint="default"/>
        <w:b/>
        <w:i w:val="0"/>
        <w:color w:val="auto"/>
        <w:sz w:val="20"/>
        <w:u w:val="none"/>
      </w:rPr>
    </w:lvl>
    <w:lvl w:ilvl="2">
      <w:start w:val="1"/>
      <w:numFmt w:val="lowerLetter"/>
      <w:suff w:val="space"/>
      <w:lvlText w:val="(%2%3)"/>
      <w:lvlJc w:val="left"/>
      <w:pPr>
        <w:ind w:left="0" w:firstLine="0"/>
      </w:pPr>
      <w:rPr>
        <w:rFonts w:ascii="Open Sans" w:hAnsi="Open Sans" w:hint="default"/>
        <w:b/>
        <w:i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505119"/>
    <w:multiLevelType w:val="hybridMultilevel"/>
    <w:tmpl w:val="FCD28C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CD4E8B"/>
    <w:multiLevelType w:val="hybridMultilevel"/>
    <w:tmpl w:val="C720CBE2"/>
    <w:lvl w:ilvl="0" w:tplc="0409000B">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4" w15:restartNumberingAfterBreak="0">
    <w:nsid w:val="59C0627F"/>
    <w:multiLevelType w:val="hybridMultilevel"/>
    <w:tmpl w:val="3510F404"/>
    <w:lvl w:ilvl="0" w:tplc="829642A2">
      <w:start w:val="1"/>
      <w:numFmt w:val="bullet"/>
      <w:lvlText w:val=""/>
      <w:lvlJc w:val="left"/>
      <w:pPr>
        <w:ind w:left="1446" w:hanging="360"/>
      </w:pPr>
      <w:rPr>
        <w:rFonts w:ascii="Wingdings" w:hAnsi="Wingdings"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227EDE"/>
    <w:multiLevelType w:val="hybridMultilevel"/>
    <w:tmpl w:val="32729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A3FD2"/>
    <w:multiLevelType w:val="hybridMultilevel"/>
    <w:tmpl w:val="B48E4692"/>
    <w:lvl w:ilvl="0" w:tplc="829642A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25"/>
  </w:num>
  <w:num w:numId="3">
    <w:abstractNumId w:val="22"/>
  </w:num>
  <w:num w:numId="4">
    <w:abstractNumId w:val="18"/>
  </w:num>
  <w:num w:numId="5">
    <w:abstractNumId w:val="26"/>
  </w:num>
  <w:num w:numId="6">
    <w:abstractNumId w:val="28"/>
  </w:num>
  <w:num w:numId="7">
    <w:abstractNumId w:val="29"/>
  </w:num>
  <w:num w:numId="8">
    <w:abstractNumId w:val="19"/>
  </w:num>
  <w:num w:numId="9">
    <w:abstractNumId w:val="33"/>
  </w:num>
  <w:num w:numId="10">
    <w:abstractNumId w:val="32"/>
  </w:num>
  <w:num w:numId="11">
    <w:abstractNumId w:val="6"/>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360" w:hanging="360"/>
        </w:pPr>
        <w:rPr>
          <w:rFonts w:ascii="Verdana" w:hAnsi="Verdana" w:hint="default"/>
          <w:b/>
          <w:i w:val="0"/>
          <w:color w:val="auto"/>
          <w:sz w:val="16"/>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30"/>
  </w:num>
  <w:num w:numId="13">
    <w:abstractNumId w:val="7"/>
  </w:num>
  <w:num w:numId="14">
    <w:abstractNumId w:val="10"/>
  </w:num>
  <w:num w:numId="15">
    <w:abstractNumId w:val="5"/>
  </w:num>
  <w:num w:numId="16">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1"/>
  </w:num>
  <w:num w:numId="20">
    <w:abstractNumId w:val="2"/>
  </w:num>
  <w:num w:numId="21">
    <w:abstractNumId w:val="14"/>
  </w:num>
  <w:num w:numId="22">
    <w:abstractNumId w:val="8"/>
  </w:num>
  <w:num w:numId="23">
    <w:abstractNumId w:val="15"/>
  </w:num>
  <w:num w:numId="24">
    <w:abstractNumId w:val="21"/>
  </w:num>
  <w:num w:numId="25">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2"/>
        <w:numFmt w:val="decimal"/>
        <w:pStyle w:val="Parts-1"/>
        <w:lvlText w:val="%2."/>
        <w:lvlJc w:val="left"/>
        <w:pPr>
          <w:tabs>
            <w:tab w:val="num" w:pos="288"/>
          </w:tabs>
          <w:ind w:left="288" w:hanging="288"/>
        </w:pPr>
        <w:rPr>
          <w:rFonts w:ascii="Melior" w:hAnsi="Melior" w:hint="default"/>
          <w:b/>
          <w:i w:val="0"/>
          <w:color w:val="auto"/>
          <w:sz w:val="20"/>
          <w:u w:val="none"/>
        </w:rPr>
      </w:lvl>
    </w:lvlOverride>
  </w:num>
  <w:num w:numId="26">
    <w:abstractNumId w:val="6"/>
    <w:lvlOverride w:ilvl="0">
      <w:startOverride w:val="1"/>
      <w:lvl w:ilvl="0">
        <w:start w:val="1"/>
        <w:numFmt w:val="upperRoman"/>
        <w:pStyle w:val="Parts"/>
        <w:suff w:val="space"/>
        <w:lvlText w:val="Part %1:"/>
        <w:lvlJc w:val="left"/>
        <w:pPr>
          <w:ind w:left="2250" w:firstLine="0"/>
        </w:pPr>
        <w:rPr>
          <w:rFonts w:hint="default"/>
          <w:b/>
          <w:i w:val="0"/>
          <w:sz w:val="20"/>
        </w:rPr>
      </w:lvl>
    </w:lvlOverride>
    <w:lvlOverride w:ilvl="1">
      <w:startOverride w:val="3"/>
      <w:lvl w:ilvl="1">
        <w:start w:val="3"/>
        <w:numFmt w:val="decimal"/>
        <w:pStyle w:val="Parts-1"/>
        <w:lvlText w:val="%2."/>
        <w:lvlJc w:val="left"/>
        <w:pPr>
          <w:tabs>
            <w:tab w:val="num" w:pos="288"/>
          </w:tabs>
          <w:ind w:left="288" w:hanging="288"/>
        </w:pPr>
        <w:rPr>
          <w:rFonts w:ascii="Melior" w:hAnsi="Melior" w:hint="default"/>
          <w:b/>
          <w:i w:val="0"/>
          <w:color w:val="auto"/>
          <w:sz w:val="20"/>
          <w:u w:val="none"/>
        </w:rPr>
      </w:lvl>
    </w:lvlOverride>
  </w:num>
  <w:num w:numId="27">
    <w:abstractNumId w:val="6"/>
    <w:lvlOverride w:ilvl="0">
      <w:startOverride w:val="1"/>
      <w:lvl w:ilvl="0">
        <w:start w:val="1"/>
        <w:numFmt w:val="upperRoman"/>
        <w:pStyle w:val="Parts"/>
        <w:suff w:val="space"/>
        <w:lvlText w:val="Part %1:"/>
        <w:lvlJc w:val="left"/>
        <w:pPr>
          <w:ind w:left="2250" w:firstLine="0"/>
        </w:pPr>
        <w:rPr>
          <w:rFonts w:hint="default"/>
          <w:b/>
          <w:i w:val="0"/>
          <w:sz w:val="20"/>
        </w:rPr>
      </w:lvl>
    </w:lvlOverride>
    <w:lvlOverride w:ilvl="1">
      <w:startOverride w:val="4"/>
      <w:lvl w:ilvl="1">
        <w:start w:val="4"/>
        <w:numFmt w:val="decimal"/>
        <w:pStyle w:val="Parts-1"/>
        <w:lvlText w:val="%2."/>
        <w:lvlJc w:val="left"/>
        <w:pPr>
          <w:tabs>
            <w:tab w:val="num" w:pos="288"/>
          </w:tabs>
          <w:ind w:left="288" w:hanging="288"/>
        </w:pPr>
        <w:rPr>
          <w:rFonts w:ascii="Melior" w:hAnsi="Melior" w:hint="default"/>
          <w:b/>
          <w:i w:val="0"/>
          <w:color w:val="auto"/>
          <w:sz w:val="20"/>
          <w:u w:val="none"/>
        </w:rPr>
      </w:lvl>
    </w:lvlOverride>
  </w:num>
  <w:num w:numId="28">
    <w:abstractNumId w:val="27"/>
  </w:num>
  <w:num w:numId="29">
    <w:abstractNumId w:val="3"/>
  </w:num>
  <w:num w:numId="30">
    <w:abstractNumId w:val="23"/>
  </w:num>
  <w:num w:numId="31">
    <w:abstractNumId w:val="16"/>
  </w:num>
  <w:num w:numId="32">
    <w:abstractNumId w:val="24"/>
  </w:num>
  <w:num w:numId="33">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4">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5">
    <w:abstractNumId w:val="6"/>
    <w:lvlOverride w:ilvl="0">
      <w:lvl w:ilvl="0">
        <w:start w:val="1"/>
        <w:numFmt w:val="upperRoman"/>
        <w:pStyle w:val="Parts"/>
        <w:suff w:val="space"/>
        <w:lvlText w:val="Part %1:"/>
        <w:lvlJc w:val="left"/>
        <w:pPr>
          <w:ind w:left="225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13"/>
  </w:num>
  <w:num w:numId="37">
    <w:abstractNumId w:val="0"/>
  </w:num>
  <w:num w:numId="38">
    <w:abstractNumId w:val="9"/>
  </w:num>
  <w:num w:numId="39">
    <w:abstractNumId w:val="6"/>
    <w:lvlOverride w:ilvl="0">
      <w:startOverride w:val="1"/>
      <w:lvl w:ilvl="0">
        <w:start w:val="1"/>
        <w:numFmt w:val="upperRoman"/>
        <w:pStyle w:val="Parts"/>
        <w:suff w:val="space"/>
        <w:lvlText w:val="Part %1:"/>
        <w:lvlJc w:val="left"/>
        <w:pPr>
          <w:ind w:left="0" w:firstLine="0"/>
        </w:pPr>
        <w:rPr>
          <w:rFonts w:hint="default"/>
          <w:b/>
          <w:i w:val="0"/>
          <w:sz w:val="20"/>
        </w:rPr>
      </w:lvl>
    </w:lvlOverride>
    <w:lvlOverride w:ilvl="1">
      <w:startOverride w:va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startOverride w:val="1"/>
      <w:lvl w:ilvl="2">
        <w:start w:val="1"/>
        <w:numFmt w:val="lowerLetter"/>
        <w:pStyle w:val="Part-a"/>
        <w:suff w:val="nothing"/>
        <w:lvlText w:val="(%2%3)"/>
        <w:lvlJc w:val="left"/>
        <w:pPr>
          <w:ind w:left="0" w:firstLine="0"/>
        </w:pPr>
        <w:rPr>
          <w:rFonts w:ascii="Melior" w:hAnsi="Melior" w:hint="default"/>
          <w:b/>
          <w:i w:val="0"/>
          <w:sz w:val="20"/>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40">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lvl w:ilvl="2">
        <w:start w:val="1"/>
        <w:numFmt w:val="lowerLetter"/>
        <w:pStyle w:val="Part-a"/>
        <w:suff w:val="nothing"/>
        <w:lvlText w:val="(%2%3)"/>
        <w:lvlJc w:val="left"/>
        <w:pPr>
          <w:ind w:left="0"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1">
    <w:abstractNumId w:val="20"/>
  </w:num>
  <w:num w:numId="42">
    <w:abstractNumId w:val="4"/>
  </w:num>
  <w:num w:numId="43">
    <w:abstractNumId w:val="6"/>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17"/>
  </w:num>
  <w:num w:numId="45">
    <w:abstractNumId w:val="1"/>
  </w:num>
  <w:num w:numId="46">
    <w:abstractNumId w:val="6"/>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7">
    <w:abstractNumId w:val="11"/>
  </w:num>
  <w:num w:numId="48">
    <w:abstractNumId w:val="12"/>
  </w:num>
  <w:num w:numId="49">
    <w:abstractNumId w:val="6"/>
    <w:lvlOverride w:ilvl="0">
      <w:lvl w:ilvl="0">
        <w:start w:val="1"/>
        <w:numFmt w:val="decimal"/>
        <w:pStyle w:val="Parts"/>
        <w:suff w:val="space"/>
        <w:lvlText w:val="Exempt Category %1:"/>
        <w:lvlJc w:val="left"/>
        <w:pPr>
          <w:ind w:left="0" w:firstLine="0"/>
        </w:pPr>
        <w:rPr>
          <w:rFonts w:hint="default"/>
          <w:b/>
          <w:i w:val="0"/>
          <w:sz w:val="18"/>
        </w:rPr>
      </w:lvl>
    </w:lvlOverride>
    <w:lvlOverride w:ilvl="1">
      <w:lvl w:ilvl="1">
        <w:start w:val="1"/>
        <w:numFmt w:val="decimal"/>
        <w:pStyle w:val="Parts-1"/>
        <w:lvlText w:val="%2."/>
        <w:lvlJc w:val="left"/>
        <w:pPr>
          <w:tabs>
            <w:tab w:val="num" w:pos="360"/>
          </w:tabs>
          <w:ind w:left="0" w:firstLine="0"/>
        </w:pPr>
        <w:rPr>
          <w:rFonts w:ascii="Open Sans" w:hAnsi="Open Sans" w:hint="default"/>
          <w:b/>
          <w:i w:val="0"/>
          <w:color w:val="auto"/>
          <w:sz w:val="20"/>
          <w:u w:val="none"/>
        </w:rPr>
      </w:lvl>
    </w:lvlOverride>
    <w:lvlOverride w:ilvl="2">
      <w:lvl w:ilvl="2">
        <w:start w:val="1"/>
        <w:numFmt w:val="lowerLetter"/>
        <w:pStyle w:val="Part-a"/>
        <w:suff w:val="space"/>
        <w:lvlText w:val="(%2%3)"/>
        <w:lvlJc w:val="left"/>
        <w:pPr>
          <w:ind w:left="0" w:firstLine="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Mkqu8A5G9F5rK6NKrRTEbFeYJ+m2RlNd7jDvz22eqe6lDLjC6E2PuPo028sK265B7YeHdtoEg4U3dkajYECTg==" w:salt="jmcI3bP7LaE/BSaNTxfRQ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0A19"/>
    <w:rsid w:val="00011CF0"/>
    <w:rsid w:val="00011D35"/>
    <w:rsid w:val="000129CC"/>
    <w:rsid w:val="000135C0"/>
    <w:rsid w:val="00015C27"/>
    <w:rsid w:val="0002298F"/>
    <w:rsid w:val="00022997"/>
    <w:rsid w:val="00025F88"/>
    <w:rsid w:val="00027A2D"/>
    <w:rsid w:val="00030B05"/>
    <w:rsid w:val="000321C7"/>
    <w:rsid w:val="0003225E"/>
    <w:rsid w:val="00032D83"/>
    <w:rsid w:val="00033200"/>
    <w:rsid w:val="00035AD3"/>
    <w:rsid w:val="00035FE4"/>
    <w:rsid w:val="000413B5"/>
    <w:rsid w:val="0004481C"/>
    <w:rsid w:val="0004576A"/>
    <w:rsid w:val="00063DE0"/>
    <w:rsid w:val="00066492"/>
    <w:rsid w:val="00066A2C"/>
    <w:rsid w:val="00066D9B"/>
    <w:rsid w:val="00067CD4"/>
    <w:rsid w:val="00071450"/>
    <w:rsid w:val="0007363D"/>
    <w:rsid w:val="0007519B"/>
    <w:rsid w:val="00075F42"/>
    <w:rsid w:val="000767C6"/>
    <w:rsid w:val="0008134B"/>
    <w:rsid w:val="00084FD3"/>
    <w:rsid w:val="0008533F"/>
    <w:rsid w:val="000875B6"/>
    <w:rsid w:val="0009115F"/>
    <w:rsid w:val="000943C1"/>
    <w:rsid w:val="00094E47"/>
    <w:rsid w:val="000B00A6"/>
    <w:rsid w:val="000B0522"/>
    <w:rsid w:val="000B18E0"/>
    <w:rsid w:val="000B5157"/>
    <w:rsid w:val="000B515A"/>
    <w:rsid w:val="000B77C9"/>
    <w:rsid w:val="000B7EA3"/>
    <w:rsid w:val="000C37B8"/>
    <w:rsid w:val="000C63DE"/>
    <w:rsid w:val="000C7944"/>
    <w:rsid w:val="000C7965"/>
    <w:rsid w:val="000D0989"/>
    <w:rsid w:val="000D1154"/>
    <w:rsid w:val="000D435C"/>
    <w:rsid w:val="000D6623"/>
    <w:rsid w:val="000D7BE8"/>
    <w:rsid w:val="000E17F6"/>
    <w:rsid w:val="000E3C66"/>
    <w:rsid w:val="000E5E43"/>
    <w:rsid w:val="000E6931"/>
    <w:rsid w:val="000E744A"/>
    <w:rsid w:val="000F2B3C"/>
    <w:rsid w:val="001034EF"/>
    <w:rsid w:val="001044C3"/>
    <w:rsid w:val="00105906"/>
    <w:rsid w:val="00105E95"/>
    <w:rsid w:val="001065BC"/>
    <w:rsid w:val="00107AC8"/>
    <w:rsid w:val="0011154C"/>
    <w:rsid w:val="0011164E"/>
    <w:rsid w:val="0011543B"/>
    <w:rsid w:val="00115457"/>
    <w:rsid w:val="00115D3C"/>
    <w:rsid w:val="00116F27"/>
    <w:rsid w:val="001236A7"/>
    <w:rsid w:val="0013536F"/>
    <w:rsid w:val="001360A0"/>
    <w:rsid w:val="00136D1B"/>
    <w:rsid w:val="0014201A"/>
    <w:rsid w:val="00143D84"/>
    <w:rsid w:val="001455CB"/>
    <w:rsid w:val="0014563C"/>
    <w:rsid w:val="00146F08"/>
    <w:rsid w:val="0014724B"/>
    <w:rsid w:val="001501C5"/>
    <w:rsid w:val="001517F4"/>
    <w:rsid w:val="00152459"/>
    <w:rsid w:val="00154F87"/>
    <w:rsid w:val="001625B4"/>
    <w:rsid w:val="001642B9"/>
    <w:rsid w:val="00173CEE"/>
    <w:rsid w:val="00177E7C"/>
    <w:rsid w:val="00180879"/>
    <w:rsid w:val="00180DFB"/>
    <w:rsid w:val="001814D4"/>
    <w:rsid w:val="001817E9"/>
    <w:rsid w:val="001846AE"/>
    <w:rsid w:val="001869E9"/>
    <w:rsid w:val="0018751C"/>
    <w:rsid w:val="0018776E"/>
    <w:rsid w:val="00190F7E"/>
    <w:rsid w:val="00195D1A"/>
    <w:rsid w:val="00196D9F"/>
    <w:rsid w:val="001974D1"/>
    <w:rsid w:val="001A0710"/>
    <w:rsid w:val="001A1EDB"/>
    <w:rsid w:val="001A4E15"/>
    <w:rsid w:val="001A5449"/>
    <w:rsid w:val="001A60AE"/>
    <w:rsid w:val="001A6BD6"/>
    <w:rsid w:val="001B140A"/>
    <w:rsid w:val="001B48D3"/>
    <w:rsid w:val="001B4E14"/>
    <w:rsid w:val="001C62FC"/>
    <w:rsid w:val="001D0A0C"/>
    <w:rsid w:val="001E42C5"/>
    <w:rsid w:val="001E5FA0"/>
    <w:rsid w:val="001E7BE3"/>
    <w:rsid w:val="001F154B"/>
    <w:rsid w:val="001F2B97"/>
    <w:rsid w:val="001F3A90"/>
    <w:rsid w:val="001F5233"/>
    <w:rsid w:val="001F57D9"/>
    <w:rsid w:val="00200CB4"/>
    <w:rsid w:val="00205120"/>
    <w:rsid w:val="00211E59"/>
    <w:rsid w:val="0021446D"/>
    <w:rsid w:val="00215032"/>
    <w:rsid w:val="002173C5"/>
    <w:rsid w:val="0022287B"/>
    <w:rsid w:val="00222F5B"/>
    <w:rsid w:val="00224673"/>
    <w:rsid w:val="00230DD4"/>
    <w:rsid w:val="00232D62"/>
    <w:rsid w:val="00234D19"/>
    <w:rsid w:val="00235617"/>
    <w:rsid w:val="00235CC1"/>
    <w:rsid w:val="002428A9"/>
    <w:rsid w:val="00247412"/>
    <w:rsid w:val="00251D5F"/>
    <w:rsid w:val="002550BA"/>
    <w:rsid w:val="00260014"/>
    <w:rsid w:val="002619A7"/>
    <w:rsid w:val="002620D4"/>
    <w:rsid w:val="00265483"/>
    <w:rsid w:val="00266534"/>
    <w:rsid w:val="002676C4"/>
    <w:rsid w:val="00270FD4"/>
    <w:rsid w:val="00280632"/>
    <w:rsid w:val="00280FC9"/>
    <w:rsid w:val="00283494"/>
    <w:rsid w:val="00285C62"/>
    <w:rsid w:val="00286907"/>
    <w:rsid w:val="002869DF"/>
    <w:rsid w:val="002938BA"/>
    <w:rsid w:val="002940A1"/>
    <w:rsid w:val="0029728A"/>
    <w:rsid w:val="002A0BDA"/>
    <w:rsid w:val="002A38FE"/>
    <w:rsid w:val="002A4ED7"/>
    <w:rsid w:val="002A718A"/>
    <w:rsid w:val="002A7521"/>
    <w:rsid w:val="002B31C8"/>
    <w:rsid w:val="002B3537"/>
    <w:rsid w:val="002B67A4"/>
    <w:rsid w:val="002B6D23"/>
    <w:rsid w:val="002C051D"/>
    <w:rsid w:val="002C1A65"/>
    <w:rsid w:val="002C1AA7"/>
    <w:rsid w:val="002C58CA"/>
    <w:rsid w:val="002C68DC"/>
    <w:rsid w:val="002D23FF"/>
    <w:rsid w:val="002E0A46"/>
    <w:rsid w:val="002E0CA5"/>
    <w:rsid w:val="002E4C2E"/>
    <w:rsid w:val="002E6026"/>
    <w:rsid w:val="002F1D3F"/>
    <w:rsid w:val="002F3BB2"/>
    <w:rsid w:val="00300D6C"/>
    <w:rsid w:val="00301BA8"/>
    <w:rsid w:val="00303395"/>
    <w:rsid w:val="00304F48"/>
    <w:rsid w:val="00305AF8"/>
    <w:rsid w:val="00306440"/>
    <w:rsid w:val="0031678D"/>
    <w:rsid w:val="003233C0"/>
    <w:rsid w:val="0032386E"/>
    <w:rsid w:val="003241FD"/>
    <w:rsid w:val="00326AE8"/>
    <w:rsid w:val="00326CDD"/>
    <w:rsid w:val="00327906"/>
    <w:rsid w:val="0033397A"/>
    <w:rsid w:val="00335010"/>
    <w:rsid w:val="003357F1"/>
    <w:rsid w:val="003367F3"/>
    <w:rsid w:val="00336F06"/>
    <w:rsid w:val="003374F9"/>
    <w:rsid w:val="003402D6"/>
    <w:rsid w:val="00343BE5"/>
    <w:rsid w:val="003453A8"/>
    <w:rsid w:val="00346135"/>
    <w:rsid w:val="00350856"/>
    <w:rsid w:val="00350FDA"/>
    <w:rsid w:val="0035348D"/>
    <w:rsid w:val="003558AB"/>
    <w:rsid w:val="00357FCD"/>
    <w:rsid w:val="00364871"/>
    <w:rsid w:val="00364BF5"/>
    <w:rsid w:val="00365B27"/>
    <w:rsid w:val="00366250"/>
    <w:rsid w:val="00374B82"/>
    <w:rsid w:val="0037664B"/>
    <w:rsid w:val="00384E1A"/>
    <w:rsid w:val="003872D1"/>
    <w:rsid w:val="00390037"/>
    <w:rsid w:val="0039084E"/>
    <w:rsid w:val="003943B6"/>
    <w:rsid w:val="00394486"/>
    <w:rsid w:val="00395964"/>
    <w:rsid w:val="00396D40"/>
    <w:rsid w:val="003A19ED"/>
    <w:rsid w:val="003A26B4"/>
    <w:rsid w:val="003A3B80"/>
    <w:rsid w:val="003A6718"/>
    <w:rsid w:val="003A7639"/>
    <w:rsid w:val="003A7A66"/>
    <w:rsid w:val="003B051D"/>
    <w:rsid w:val="003B217F"/>
    <w:rsid w:val="003B22E1"/>
    <w:rsid w:val="003B7087"/>
    <w:rsid w:val="003B79DE"/>
    <w:rsid w:val="003D109B"/>
    <w:rsid w:val="003D77F6"/>
    <w:rsid w:val="003E5772"/>
    <w:rsid w:val="003F2655"/>
    <w:rsid w:val="003F3B26"/>
    <w:rsid w:val="004001FC"/>
    <w:rsid w:val="00402A34"/>
    <w:rsid w:val="00403E90"/>
    <w:rsid w:val="00410361"/>
    <w:rsid w:val="004137BA"/>
    <w:rsid w:val="00413A0C"/>
    <w:rsid w:val="00417CAC"/>
    <w:rsid w:val="00424951"/>
    <w:rsid w:val="00433673"/>
    <w:rsid w:val="0044583F"/>
    <w:rsid w:val="00452479"/>
    <w:rsid w:val="00452AFE"/>
    <w:rsid w:val="00452DDE"/>
    <w:rsid w:val="00452F2A"/>
    <w:rsid w:val="00453062"/>
    <w:rsid w:val="0045542D"/>
    <w:rsid w:val="00457602"/>
    <w:rsid w:val="00460B0C"/>
    <w:rsid w:val="00461925"/>
    <w:rsid w:val="0046624A"/>
    <w:rsid w:val="00470537"/>
    <w:rsid w:val="00471DFC"/>
    <w:rsid w:val="004728A1"/>
    <w:rsid w:val="00473FAA"/>
    <w:rsid w:val="00475A02"/>
    <w:rsid w:val="00475A19"/>
    <w:rsid w:val="004763EB"/>
    <w:rsid w:val="004764A8"/>
    <w:rsid w:val="004764D3"/>
    <w:rsid w:val="00476936"/>
    <w:rsid w:val="00477143"/>
    <w:rsid w:val="004807E2"/>
    <w:rsid w:val="004819D7"/>
    <w:rsid w:val="0048399D"/>
    <w:rsid w:val="00483D76"/>
    <w:rsid w:val="004852FB"/>
    <w:rsid w:val="0048651F"/>
    <w:rsid w:val="00495193"/>
    <w:rsid w:val="0049618B"/>
    <w:rsid w:val="00496CE6"/>
    <w:rsid w:val="004A17CA"/>
    <w:rsid w:val="004A17F9"/>
    <w:rsid w:val="004C0BA0"/>
    <w:rsid w:val="004C1E9A"/>
    <w:rsid w:val="004C2C79"/>
    <w:rsid w:val="004C6789"/>
    <w:rsid w:val="004D6343"/>
    <w:rsid w:val="004D69FD"/>
    <w:rsid w:val="004F1418"/>
    <w:rsid w:val="004F14EF"/>
    <w:rsid w:val="004F4593"/>
    <w:rsid w:val="004F5980"/>
    <w:rsid w:val="00502670"/>
    <w:rsid w:val="00510E84"/>
    <w:rsid w:val="00514928"/>
    <w:rsid w:val="00516A85"/>
    <w:rsid w:val="00522253"/>
    <w:rsid w:val="00525513"/>
    <w:rsid w:val="00526C56"/>
    <w:rsid w:val="00527C20"/>
    <w:rsid w:val="0053517D"/>
    <w:rsid w:val="00537A53"/>
    <w:rsid w:val="00542C75"/>
    <w:rsid w:val="00551479"/>
    <w:rsid w:val="00553B12"/>
    <w:rsid w:val="00554E4F"/>
    <w:rsid w:val="00555765"/>
    <w:rsid w:val="005565B9"/>
    <w:rsid w:val="00556D1D"/>
    <w:rsid w:val="005623B3"/>
    <w:rsid w:val="00566053"/>
    <w:rsid w:val="00577FF2"/>
    <w:rsid w:val="00581038"/>
    <w:rsid w:val="00582B9B"/>
    <w:rsid w:val="00584EA3"/>
    <w:rsid w:val="00585046"/>
    <w:rsid w:val="00585474"/>
    <w:rsid w:val="005903E2"/>
    <w:rsid w:val="00591F0E"/>
    <w:rsid w:val="00592B89"/>
    <w:rsid w:val="00596F05"/>
    <w:rsid w:val="005A3E2F"/>
    <w:rsid w:val="005A4543"/>
    <w:rsid w:val="005A69A5"/>
    <w:rsid w:val="005A7E74"/>
    <w:rsid w:val="005B20B9"/>
    <w:rsid w:val="005B2F70"/>
    <w:rsid w:val="005B323A"/>
    <w:rsid w:val="005B533A"/>
    <w:rsid w:val="005B541F"/>
    <w:rsid w:val="005B7025"/>
    <w:rsid w:val="005B7AD0"/>
    <w:rsid w:val="005D12A2"/>
    <w:rsid w:val="005D2846"/>
    <w:rsid w:val="005D2CFC"/>
    <w:rsid w:val="005D5F7F"/>
    <w:rsid w:val="005D6B9E"/>
    <w:rsid w:val="005D7506"/>
    <w:rsid w:val="005E3B41"/>
    <w:rsid w:val="005E4C41"/>
    <w:rsid w:val="005E5FD2"/>
    <w:rsid w:val="005F2F70"/>
    <w:rsid w:val="005F5D93"/>
    <w:rsid w:val="00600952"/>
    <w:rsid w:val="00602D35"/>
    <w:rsid w:val="006030E9"/>
    <w:rsid w:val="00614160"/>
    <w:rsid w:val="00614563"/>
    <w:rsid w:val="00620896"/>
    <w:rsid w:val="00623FF3"/>
    <w:rsid w:val="00627E97"/>
    <w:rsid w:val="00630677"/>
    <w:rsid w:val="006462E8"/>
    <w:rsid w:val="00646714"/>
    <w:rsid w:val="00651A5F"/>
    <w:rsid w:val="006624A0"/>
    <w:rsid w:val="00662D3E"/>
    <w:rsid w:val="006672DA"/>
    <w:rsid w:val="00667B43"/>
    <w:rsid w:val="00670C36"/>
    <w:rsid w:val="00670F0D"/>
    <w:rsid w:val="00672AAF"/>
    <w:rsid w:val="006739EB"/>
    <w:rsid w:val="006753B8"/>
    <w:rsid w:val="00677E08"/>
    <w:rsid w:val="00680FA8"/>
    <w:rsid w:val="006816F1"/>
    <w:rsid w:val="006856E1"/>
    <w:rsid w:val="0068602C"/>
    <w:rsid w:val="00686250"/>
    <w:rsid w:val="006912AB"/>
    <w:rsid w:val="0069130C"/>
    <w:rsid w:val="00692E33"/>
    <w:rsid w:val="00695B68"/>
    <w:rsid w:val="00696C31"/>
    <w:rsid w:val="00697044"/>
    <w:rsid w:val="006A16EA"/>
    <w:rsid w:val="006A220E"/>
    <w:rsid w:val="006A2622"/>
    <w:rsid w:val="006A5921"/>
    <w:rsid w:val="006A7951"/>
    <w:rsid w:val="006B153B"/>
    <w:rsid w:val="006B7A4E"/>
    <w:rsid w:val="006C0235"/>
    <w:rsid w:val="006C08E5"/>
    <w:rsid w:val="006C2B01"/>
    <w:rsid w:val="006D0BD6"/>
    <w:rsid w:val="006E08DB"/>
    <w:rsid w:val="006E0B61"/>
    <w:rsid w:val="006E1A32"/>
    <w:rsid w:val="006E5ABC"/>
    <w:rsid w:val="006E67C8"/>
    <w:rsid w:val="006E6BBE"/>
    <w:rsid w:val="006F28FC"/>
    <w:rsid w:val="006F3129"/>
    <w:rsid w:val="006F754F"/>
    <w:rsid w:val="00700ABA"/>
    <w:rsid w:val="00700C86"/>
    <w:rsid w:val="0070632F"/>
    <w:rsid w:val="00706ED9"/>
    <w:rsid w:val="00715D99"/>
    <w:rsid w:val="007160D8"/>
    <w:rsid w:val="00717478"/>
    <w:rsid w:val="00721BC9"/>
    <w:rsid w:val="00721C04"/>
    <w:rsid w:val="0072283B"/>
    <w:rsid w:val="00727138"/>
    <w:rsid w:val="0073042E"/>
    <w:rsid w:val="00732071"/>
    <w:rsid w:val="00732658"/>
    <w:rsid w:val="00732845"/>
    <w:rsid w:val="00732AFF"/>
    <w:rsid w:val="00741127"/>
    <w:rsid w:val="00741BDC"/>
    <w:rsid w:val="00744C43"/>
    <w:rsid w:val="0074568F"/>
    <w:rsid w:val="0075193A"/>
    <w:rsid w:val="00753C75"/>
    <w:rsid w:val="00754A4D"/>
    <w:rsid w:val="00760D02"/>
    <w:rsid w:val="007622C0"/>
    <w:rsid w:val="00764ADE"/>
    <w:rsid w:val="0077114A"/>
    <w:rsid w:val="00771F54"/>
    <w:rsid w:val="00773912"/>
    <w:rsid w:val="007825D6"/>
    <w:rsid w:val="0078269D"/>
    <w:rsid w:val="00782FC8"/>
    <w:rsid w:val="00786877"/>
    <w:rsid w:val="0078740B"/>
    <w:rsid w:val="007A25AF"/>
    <w:rsid w:val="007A4DB9"/>
    <w:rsid w:val="007A6ACB"/>
    <w:rsid w:val="007A7BC7"/>
    <w:rsid w:val="007B31E0"/>
    <w:rsid w:val="007B47BE"/>
    <w:rsid w:val="007B5BE9"/>
    <w:rsid w:val="007B7547"/>
    <w:rsid w:val="007C2F37"/>
    <w:rsid w:val="007C4503"/>
    <w:rsid w:val="007C656C"/>
    <w:rsid w:val="007D1542"/>
    <w:rsid w:val="007D4F57"/>
    <w:rsid w:val="007D56C6"/>
    <w:rsid w:val="007D6F65"/>
    <w:rsid w:val="007E0DCE"/>
    <w:rsid w:val="007E3755"/>
    <w:rsid w:val="007E3B1A"/>
    <w:rsid w:val="007E4EF2"/>
    <w:rsid w:val="007F0420"/>
    <w:rsid w:val="0080247D"/>
    <w:rsid w:val="00803916"/>
    <w:rsid w:val="00810573"/>
    <w:rsid w:val="008127BE"/>
    <w:rsid w:val="008133DF"/>
    <w:rsid w:val="00815D48"/>
    <w:rsid w:val="008209DD"/>
    <w:rsid w:val="00820E7D"/>
    <w:rsid w:val="008279A9"/>
    <w:rsid w:val="00830792"/>
    <w:rsid w:val="00830834"/>
    <w:rsid w:val="008343E8"/>
    <w:rsid w:val="008349A7"/>
    <w:rsid w:val="0083625B"/>
    <w:rsid w:val="0084143C"/>
    <w:rsid w:val="008417A2"/>
    <w:rsid w:val="008417EA"/>
    <w:rsid w:val="00844DF0"/>
    <w:rsid w:val="00845307"/>
    <w:rsid w:val="008505FA"/>
    <w:rsid w:val="00860BC5"/>
    <w:rsid w:val="00866368"/>
    <w:rsid w:val="00872587"/>
    <w:rsid w:val="00872946"/>
    <w:rsid w:val="00873180"/>
    <w:rsid w:val="00874A13"/>
    <w:rsid w:val="00874E9D"/>
    <w:rsid w:val="0087568C"/>
    <w:rsid w:val="008831C7"/>
    <w:rsid w:val="0088785C"/>
    <w:rsid w:val="00896763"/>
    <w:rsid w:val="00897A0D"/>
    <w:rsid w:val="008A54F0"/>
    <w:rsid w:val="008A59FE"/>
    <w:rsid w:val="008B18E5"/>
    <w:rsid w:val="008B5C41"/>
    <w:rsid w:val="008B6B70"/>
    <w:rsid w:val="008C0A49"/>
    <w:rsid w:val="008C35C8"/>
    <w:rsid w:val="008D1086"/>
    <w:rsid w:val="008D1238"/>
    <w:rsid w:val="008D15D0"/>
    <w:rsid w:val="008D1E44"/>
    <w:rsid w:val="008D3760"/>
    <w:rsid w:val="008D4ED9"/>
    <w:rsid w:val="008D595C"/>
    <w:rsid w:val="008E1AD3"/>
    <w:rsid w:val="008E24C5"/>
    <w:rsid w:val="008E2EE7"/>
    <w:rsid w:val="008E3AED"/>
    <w:rsid w:val="008E522F"/>
    <w:rsid w:val="008E7BA6"/>
    <w:rsid w:val="008F3D6C"/>
    <w:rsid w:val="008F4CAC"/>
    <w:rsid w:val="008F5E91"/>
    <w:rsid w:val="008F61E4"/>
    <w:rsid w:val="008F6E47"/>
    <w:rsid w:val="00901517"/>
    <w:rsid w:val="00901657"/>
    <w:rsid w:val="0090373D"/>
    <w:rsid w:val="0090477F"/>
    <w:rsid w:val="00905918"/>
    <w:rsid w:val="0090596F"/>
    <w:rsid w:val="00905BCD"/>
    <w:rsid w:val="00910766"/>
    <w:rsid w:val="00911E48"/>
    <w:rsid w:val="00916645"/>
    <w:rsid w:val="00916B5C"/>
    <w:rsid w:val="0092502B"/>
    <w:rsid w:val="00935F59"/>
    <w:rsid w:val="00937263"/>
    <w:rsid w:val="0093765C"/>
    <w:rsid w:val="00942773"/>
    <w:rsid w:val="009429BB"/>
    <w:rsid w:val="00943861"/>
    <w:rsid w:val="00945A5C"/>
    <w:rsid w:val="009514FE"/>
    <w:rsid w:val="00953C81"/>
    <w:rsid w:val="00953CD7"/>
    <w:rsid w:val="009554FD"/>
    <w:rsid w:val="00955F12"/>
    <w:rsid w:val="0095746A"/>
    <w:rsid w:val="00957EAD"/>
    <w:rsid w:val="00962FF8"/>
    <w:rsid w:val="00964BFC"/>
    <w:rsid w:val="00973C25"/>
    <w:rsid w:val="0097420E"/>
    <w:rsid w:val="0097790D"/>
    <w:rsid w:val="009872B7"/>
    <w:rsid w:val="0098767B"/>
    <w:rsid w:val="009927BE"/>
    <w:rsid w:val="0099370E"/>
    <w:rsid w:val="00995C88"/>
    <w:rsid w:val="0099658C"/>
    <w:rsid w:val="00997E37"/>
    <w:rsid w:val="009A156D"/>
    <w:rsid w:val="009A1EAB"/>
    <w:rsid w:val="009B014A"/>
    <w:rsid w:val="009C015D"/>
    <w:rsid w:val="009C58CE"/>
    <w:rsid w:val="009C5CAE"/>
    <w:rsid w:val="009C60AE"/>
    <w:rsid w:val="009D0D2C"/>
    <w:rsid w:val="009D1A46"/>
    <w:rsid w:val="009D2566"/>
    <w:rsid w:val="009D506F"/>
    <w:rsid w:val="009E0A98"/>
    <w:rsid w:val="009E357C"/>
    <w:rsid w:val="009F0D3B"/>
    <w:rsid w:val="009F0FA7"/>
    <w:rsid w:val="009F754D"/>
    <w:rsid w:val="009F7566"/>
    <w:rsid w:val="00A0004D"/>
    <w:rsid w:val="00A02BCA"/>
    <w:rsid w:val="00A02D2F"/>
    <w:rsid w:val="00A05737"/>
    <w:rsid w:val="00A138A2"/>
    <w:rsid w:val="00A2071B"/>
    <w:rsid w:val="00A20B35"/>
    <w:rsid w:val="00A229F3"/>
    <w:rsid w:val="00A30493"/>
    <w:rsid w:val="00A30E7C"/>
    <w:rsid w:val="00A32B45"/>
    <w:rsid w:val="00A32DA1"/>
    <w:rsid w:val="00A40CE7"/>
    <w:rsid w:val="00A43A84"/>
    <w:rsid w:val="00A45277"/>
    <w:rsid w:val="00A46A96"/>
    <w:rsid w:val="00A516B1"/>
    <w:rsid w:val="00A521C0"/>
    <w:rsid w:val="00A536FC"/>
    <w:rsid w:val="00A57218"/>
    <w:rsid w:val="00A6015F"/>
    <w:rsid w:val="00A6077F"/>
    <w:rsid w:val="00A61598"/>
    <w:rsid w:val="00A61EFD"/>
    <w:rsid w:val="00A627AA"/>
    <w:rsid w:val="00A6317C"/>
    <w:rsid w:val="00A631CB"/>
    <w:rsid w:val="00A6389E"/>
    <w:rsid w:val="00A6704D"/>
    <w:rsid w:val="00A672BC"/>
    <w:rsid w:val="00A67563"/>
    <w:rsid w:val="00A7285A"/>
    <w:rsid w:val="00A73E87"/>
    <w:rsid w:val="00A7473D"/>
    <w:rsid w:val="00A77688"/>
    <w:rsid w:val="00A77AA2"/>
    <w:rsid w:val="00A82DA1"/>
    <w:rsid w:val="00A8588D"/>
    <w:rsid w:val="00A86B31"/>
    <w:rsid w:val="00A90F95"/>
    <w:rsid w:val="00A91C30"/>
    <w:rsid w:val="00A93267"/>
    <w:rsid w:val="00A9415B"/>
    <w:rsid w:val="00A9781E"/>
    <w:rsid w:val="00AB0A24"/>
    <w:rsid w:val="00AB7EC8"/>
    <w:rsid w:val="00AC2D99"/>
    <w:rsid w:val="00AC6D4A"/>
    <w:rsid w:val="00AD1BD1"/>
    <w:rsid w:val="00AD2DDD"/>
    <w:rsid w:val="00AE089E"/>
    <w:rsid w:val="00AE09E7"/>
    <w:rsid w:val="00AE1068"/>
    <w:rsid w:val="00AE64F6"/>
    <w:rsid w:val="00AF700B"/>
    <w:rsid w:val="00B01253"/>
    <w:rsid w:val="00B013C8"/>
    <w:rsid w:val="00B041B2"/>
    <w:rsid w:val="00B16AA4"/>
    <w:rsid w:val="00B17910"/>
    <w:rsid w:val="00B22ECF"/>
    <w:rsid w:val="00B23E05"/>
    <w:rsid w:val="00B24199"/>
    <w:rsid w:val="00B305E0"/>
    <w:rsid w:val="00B3320C"/>
    <w:rsid w:val="00B34BD0"/>
    <w:rsid w:val="00B424E0"/>
    <w:rsid w:val="00B448BE"/>
    <w:rsid w:val="00B46238"/>
    <w:rsid w:val="00B47FA5"/>
    <w:rsid w:val="00B519D4"/>
    <w:rsid w:val="00B52D9D"/>
    <w:rsid w:val="00B5685D"/>
    <w:rsid w:val="00B615A4"/>
    <w:rsid w:val="00B62B2C"/>
    <w:rsid w:val="00B64A48"/>
    <w:rsid w:val="00B71E3D"/>
    <w:rsid w:val="00B82DA5"/>
    <w:rsid w:val="00B91C10"/>
    <w:rsid w:val="00B93897"/>
    <w:rsid w:val="00B93B77"/>
    <w:rsid w:val="00BA082B"/>
    <w:rsid w:val="00BA363D"/>
    <w:rsid w:val="00BA523E"/>
    <w:rsid w:val="00BB07FC"/>
    <w:rsid w:val="00BB5161"/>
    <w:rsid w:val="00BB5787"/>
    <w:rsid w:val="00BB5BFE"/>
    <w:rsid w:val="00BC1EAD"/>
    <w:rsid w:val="00BC39FE"/>
    <w:rsid w:val="00BC473B"/>
    <w:rsid w:val="00BC5410"/>
    <w:rsid w:val="00BC5727"/>
    <w:rsid w:val="00BC7052"/>
    <w:rsid w:val="00BC7F87"/>
    <w:rsid w:val="00BD0D9A"/>
    <w:rsid w:val="00BD130D"/>
    <w:rsid w:val="00BE099A"/>
    <w:rsid w:val="00BE3ABF"/>
    <w:rsid w:val="00BE6452"/>
    <w:rsid w:val="00BF207F"/>
    <w:rsid w:val="00BF5939"/>
    <w:rsid w:val="00BF655B"/>
    <w:rsid w:val="00BF7AE6"/>
    <w:rsid w:val="00C0215C"/>
    <w:rsid w:val="00C026ED"/>
    <w:rsid w:val="00C11BE0"/>
    <w:rsid w:val="00C144C1"/>
    <w:rsid w:val="00C17B3C"/>
    <w:rsid w:val="00C211E9"/>
    <w:rsid w:val="00C23B6F"/>
    <w:rsid w:val="00C251DC"/>
    <w:rsid w:val="00C26176"/>
    <w:rsid w:val="00C27BA7"/>
    <w:rsid w:val="00C33C50"/>
    <w:rsid w:val="00C35176"/>
    <w:rsid w:val="00C36AAB"/>
    <w:rsid w:val="00C37432"/>
    <w:rsid w:val="00C413D7"/>
    <w:rsid w:val="00C41C04"/>
    <w:rsid w:val="00C46013"/>
    <w:rsid w:val="00C461BD"/>
    <w:rsid w:val="00C50A29"/>
    <w:rsid w:val="00C54073"/>
    <w:rsid w:val="00C54AB7"/>
    <w:rsid w:val="00C56372"/>
    <w:rsid w:val="00C60C29"/>
    <w:rsid w:val="00C61BD8"/>
    <w:rsid w:val="00C62FD5"/>
    <w:rsid w:val="00C6449C"/>
    <w:rsid w:val="00C7293D"/>
    <w:rsid w:val="00C73C06"/>
    <w:rsid w:val="00C76B5C"/>
    <w:rsid w:val="00C804B0"/>
    <w:rsid w:val="00C8072C"/>
    <w:rsid w:val="00C814C1"/>
    <w:rsid w:val="00C85B38"/>
    <w:rsid w:val="00C85F86"/>
    <w:rsid w:val="00C86E2A"/>
    <w:rsid w:val="00C94E65"/>
    <w:rsid w:val="00C9536B"/>
    <w:rsid w:val="00CA2F6C"/>
    <w:rsid w:val="00CA4A25"/>
    <w:rsid w:val="00CB116C"/>
    <w:rsid w:val="00CB6FFA"/>
    <w:rsid w:val="00CB734A"/>
    <w:rsid w:val="00CC3C08"/>
    <w:rsid w:val="00CC438D"/>
    <w:rsid w:val="00CC79EB"/>
    <w:rsid w:val="00CD3E40"/>
    <w:rsid w:val="00CD66BD"/>
    <w:rsid w:val="00CE062C"/>
    <w:rsid w:val="00CE3FB5"/>
    <w:rsid w:val="00CE5925"/>
    <w:rsid w:val="00CE5DE5"/>
    <w:rsid w:val="00CE6DE4"/>
    <w:rsid w:val="00CF0B86"/>
    <w:rsid w:val="00CF233E"/>
    <w:rsid w:val="00CF3F7E"/>
    <w:rsid w:val="00D004F9"/>
    <w:rsid w:val="00D05209"/>
    <w:rsid w:val="00D0726C"/>
    <w:rsid w:val="00D13354"/>
    <w:rsid w:val="00D17154"/>
    <w:rsid w:val="00D17777"/>
    <w:rsid w:val="00D21F4F"/>
    <w:rsid w:val="00D24F7D"/>
    <w:rsid w:val="00D27C6B"/>
    <w:rsid w:val="00D309C9"/>
    <w:rsid w:val="00D34073"/>
    <w:rsid w:val="00D3752F"/>
    <w:rsid w:val="00D43F54"/>
    <w:rsid w:val="00D44885"/>
    <w:rsid w:val="00D46905"/>
    <w:rsid w:val="00D50499"/>
    <w:rsid w:val="00D569ED"/>
    <w:rsid w:val="00D5704B"/>
    <w:rsid w:val="00D57151"/>
    <w:rsid w:val="00D61E70"/>
    <w:rsid w:val="00D62E5E"/>
    <w:rsid w:val="00D63146"/>
    <w:rsid w:val="00D63E21"/>
    <w:rsid w:val="00D64BBF"/>
    <w:rsid w:val="00D8065A"/>
    <w:rsid w:val="00D822E5"/>
    <w:rsid w:val="00D83CC5"/>
    <w:rsid w:val="00D910BE"/>
    <w:rsid w:val="00D92F80"/>
    <w:rsid w:val="00D9545B"/>
    <w:rsid w:val="00DA21B4"/>
    <w:rsid w:val="00DA60DA"/>
    <w:rsid w:val="00DB443D"/>
    <w:rsid w:val="00DC3868"/>
    <w:rsid w:val="00DD12C4"/>
    <w:rsid w:val="00DD6B1F"/>
    <w:rsid w:val="00DE1039"/>
    <w:rsid w:val="00DE14AF"/>
    <w:rsid w:val="00DE26DF"/>
    <w:rsid w:val="00DE27C2"/>
    <w:rsid w:val="00DE5B8F"/>
    <w:rsid w:val="00DF06A5"/>
    <w:rsid w:val="00DF247F"/>
    <w:rsid w:val="00DF3201"/>
    <w:rsid w:val="00DF3601"/>
    <w:rsid w:val="00DF51C0"/>
    <w:rsid w:val="00E03D4A"/>
    <w:rsid w:val="00E07BF3"/>
    <w:rsid w:val="00E100DF"/>
    <w:rsid w:val="00E20AEC"/>
    <w:rsid w:val="00E2314E"/>
    <w:rsid w:val="00E24F91"/>
    <w:rsid w:val="00E2572E"/>
    <w:rsid w:val="00E32BDE"/>
    <w:rsid w:val="00E363B5"/>
    <w:rsid w:val="00E42E04"/>
    <w:rsid w:val="00E45C61"/>
    <w:rsid w:val="00E46ABD"/>
    <w:rsid w:val="00E50C86"/>
    <w:rsid w:val="00E50FD8"/>
    <w:rsid w:val="00E52A8A"/>
    <w:rsid w:val="00E54E3C"/>
    <w:rsid w:val="00E5783B"/>
    <w:rsid w:val="00E607B0"/>
    <w:rsid w:val="00E67C3B"/>
    <w:rsid w:val="00E70726"/>
    <w:rsid w:val="00E72768"/>
    <w:rsid w:val="00E72C77"/>
    <w:rsid w:val="00E7316B"/>
    <w:rsid w:val="00E742B6"/>
    <w:rsid w:val="00E74F96"/>
    <w:rsid w:val="00E82881"/>
    <w:rsid w:val="00E832BD"/>
    <w:rsid w:val="00E86AFF"/>
    <w:rsid w:val="00E8785E"/>
    <w:rsid w:val="00E9140F"/>
    <w:rsid w:val="00E977D2"/>
    <w:rsid w:val="00E97B9F"/>
    <w:rsid w:val="00EA0C24"/>
    <w:rsid w:val="00EA110C"/>
    <w:rsid w:val="00EA474B"/>
    <w:rsid w:val="00EB07BD"/>
    <w:rsid w:val="00EB2617"/>
    <w:rsid w:val="00EB7B03"/>
    <w:rsid w:val="00EC29A0"/>
    <w:rsid w:val="00EC4778"/>
    <w:rsid w:val="00EC4BA9"/>
    <w:rsid w:val="00EC592A"/>
    <w:rsid w:val="00EC5E6A"/>
    <w:rsid w:val="00EC6413"/>
    <w:rsid w:val="00ED659D"/>
    <w:rsid w:val="00ED6727"/>
    <w:rsid w:val="00EE1830"/>
    <w:rsid w:val="00EE1D4D"/>
    <w:rsid w:val="00EE469E"/>
    <w:rsid w:val="00EF1C50"/>
    <w:rsid w:val="00EF23C2"/>
    <w:rsid w:val="00F008CB"/>
    <w:rsid w:val="00F04666"/>
    <w:rsid w:val="00F115C8"/>
    <w:rsid w:val="00F13AE7"/>
    <w:rsid w:val="00F13D0A"/>
    <w:rsid w:val="00F14560"/>
    <w:rsid w:val="00F15614"/>
    <w:rsid w:val="00F23DB1"/>
    <w:rsid w:val="00F252B0"/>
    <w:rsid w:val="00F26527"/>
    <w:rsid w:val="00F266BF"/>
    <w:rsid w:val="00F27D36"/>
    <w:rsid w:val="00F35A4B"/>
    <w:rsid w:val="00F406FA"/>
    <w:rsid w:val="00F421F5"/>
    <w:rsid w:val="00F431D6"/>
    <w:rsid w:val="00F45619"/>
    <w:rsid w:val="00F463A9"/>
    <w:rsid w:val="00F469F3"/>
    <w:rsid w:val="00F47FD0"/>
    <w:rsid w:val="00F55722"/>
    <w:rsid w:val="00F56283"/>
    <w:rsid w:val="00F56AFE"/>
    <w:rsid w:val="00F61927"/>
    <w:rsid w:val="00F64379"/>
    <w:rsid w:val="00F64678"/>
    <w:rsid w:val="00F672F4"/>
    <w:rsid w:val="00F674B5"/>
    <w:rsid w:val="00F71E01"/>
    <w:rsid w:val="00F7281A"/>
    <w:rsid w:val="00F73FF1"/>
    <w:rsid w:val="00F740FC"/>
    <w:rsid w:val="00F75C67"/>
    <w:rsid w:val="00F816DB"/>
    <w:rsid w:val="00F82B1D"/>
    <w:rsid w:val="00F83B81"/>
    <w:rsid w:val="00F8691C"/>
    <w:rsid w:val="00F879C1"/>
    <w:rsid w:val="00F90328"/>
    <w:rsid w:val="00F9070C"/>
    <w:rsid w:val="00F9399F"/>
    <w:rsid w:val="00FA1196"/>
    <w:rsid w:val="00FA5BC7"/>
    <w:rsid w:val="00FB0BDB"/>
    <w:rsid w:val="00FB1A0F"/>
    <w:rsid w:val="00FB2835"/>
    <w:rsid w:val="00FB4B39"/>
    <w:rsid w:val="00FC006A"/>
    <w:rsid w:val="00FC28C6"/>
    <w:rsid w:val="00FC4155"/>
    <w:rsid w:val="00FD0A36"/>
    <w:rsid w:val="00FD5295"/>
    <w:rsid w:val="00FE1F98"/>
    <w:rsid w:val="00FE221E"/>
    <w:rsid w:val="00FE6236"/>
    <w:rsid w:val="00FE77AB"/>
    <w:rsid w:val="00FF26FC"/>
    <w:rsid w:val="00FF2D5B"/>
    <w:rsid w:val="00FF33A0"/>
    <w:rsid w:val="00FF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C0E4"/>
  <w15:docId w15:val="{57925066-2980-4477-8827-C798086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AC"/>
    <w:pPr>
      <w:spacing w:line="276" w:lineRule="auto"/>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paragraph" w:styleId="Heading4">
    <w:name w:val="heading 4"/>
    <w:basedOn w:val="Normal"/>
    <w:next w:val="Normal"/>
    <w:link w:val="Heading4Char"/>
    <w:uiPriority w:val="9"/>
    <w:semiHidden/>
    <w:unhideWhenUsed/>
    <w:qFormat/>
    <w:rsid w:val="00AE64F6"/>
    <w:pPr>
      <w:keepNext/>
      <w:keepLines/>
      <w:spacing w:before="40" w:after="12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7D1542"/>
    <w:pPr>
      <w:jc w:val="center"/>
    </w:pPr>
    <w:rPr>
      <w:rFonts w:eastAsia="Times New Roman" w:cs="Microsoft Sans Serif"/>
      <w:b/>
      <w:bCs/>
      <w:smallCaps/>
      <w:sz w:val="28"/>
      <w:szCs w:val="32"/>
    </w:rPr>
  </w:style>
  <w:style w:type="character" w:customStyle="1" w:styleId="TitleChar">
    <w:name w:val="Title Char"/>
    <w:basedOn w:val="DefaultParagraphFont"/>
    <w:link w:val="Title"/>
    <w:uiPriority w:val="99"/>
    <w:rsid w:val="007D1542"/>
    <w:rPr>
      <w:rFonts w:ascii="Open Sans" w:eastAsia="Times New Roman" w:hAnsi="Open Sans" w:cs="Microsoft Sans Serif"/>
      <w:b/>
      <w:bCs/>
      <w:smallCaps/>
      <w:sz w:val="28"/>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E1A"/>
    <w:rPr>
      <w:color w:val="0000FF" w:themeColor="hyperlink"/>
      <w:sz w:val="16"/>
      <w:u w:val="single"/>
    </w:rPr>
  </w:style>
  <w:style w:type="paragraph" w:customStyle="1" w:styleId="Instructions">
    <w:name w:val="Instructions"/>
    <w:qFormat/>
    <w:rsid w:val="008C0A49"/>
    <w:pPr>
      <w:contextualSpacing/>
    </w:pPr>
    <w:rPr>
      <w:rFonts w:ascii="Open Sans" w:eastAsia="Times New Roman" w:hAnsi="Open Sans" w:cs="Times New Roman"/>
      <w:color w:val="015838"/>
      <w:sz w:val="16"/>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AE64F6"/>
    <w:pPr>
      <w:numPr>
        <w:numId w:val="11"/>
      </w:numPr>
      <w:tabs>
        <w:tab w:val="left" w:pos="864"/>
      </w:tabs>
      <w:spacing w:before="120" w:after="120"/>
      <w:jc w:val="center"/>
    </w:pPr>
    <w:rPr>
      <w:rFonts w:ascii="Open Sans" w:hAnsi="Open Sans"/>
      <w:caps/>
      <w:sz w:val="18"/>
    </w:rPr>
  </w:style>
  <w:style w:type="paragraph" w:customStyle="1" w:styleId="Parts-1">
    <w:name w:val="Parts - 1"/>
    <w:aliases w:val="2,3"/>
    <w:basedOn w:val="ListParagraph"/>
    <w:qFormat/>
    <w:rsid w:val="00E72C77"/>
    <w:pPr>
      <w:keepNext/>
      <w:numPr>
        <w:ilvl w:val="1"/>
        <w:numId w:val="11"/>
      </w:numPr>
      <w:spacing w:before="60" w:after="60"/>
      <w:ind w:right="720"/>
      <w:contextualSpacing w:val="0"/>
    </w:pPr>
    <w:rPr>
      <w:b/>
      <w:szCs w:val="20"/>
    </w:rPr>
  </w:style>
  <w:style w:type="paragraph" w:customStyle="1" w:styleId="Part-a">
    <w:name w:val="Part - a"/>
    <w:aliases w:val="b,Application - Supplemental Questions a,c"/>
    <w:basedOn w:val="ListParagraph"/>
    <w:qFormat/>
    <w:rsid w:val="00744C43"/>
    <w:pPr>
      <w:numPr>
        <w:ilvl w:val="2"/>
        <w:numId w:val="11"/>
      </w:numPr>
      <w:spacing w:before="120" w:after="120"/>
      <w:ind w:left="432" w:hanging="432"/>
      <w:contextualSpacing w:val="0"/>
    </w:pPr>
  </w:style>
  <w:style w:type="paragraph" w:customStyle="1" w:styleId="Application-OtherText">
    <w:name w:val="Application - Other Text"/>
    <w:qFormat/>
    <w:rsid w:val="00417CAC"/>
    <w:pPr>
      <w:keepNext/>
      <w:spacing w:line="276" w:lineRule="auto"/>
    </w:pPr>
    <w:rPr>
      <w:rFonts w:ascii="Verdana" w:hAnsi="Verdana"/>
      <w:sz w:val="18"/>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4728A1"/>
    <w:pPr>
      <w:keepNext/>
      <w:tabs>
        <w:tab w:val="left" w:pos="1080"/>
        <w:tab w:val="left" w:pos="1872"/>
        <w:tab w:val="left" w:pos="2880"/>
      </w:tabs>
      <w:spacing w:after="120"/>
      <w:ind w:left="1080" w:hanging="1080"/>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table" w:customStyle="1" w:styleId="TableGrid1">
    <w:name w:val="Table Grid1"/>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s">
    <w:name w:val="Text Fields"/>
    <w:basedOn w:val="Normal"/>
    <w:qFormat/>
    <w:rsid w:val="0033397A"/>
    <w:pPr>
      <w:shd w:val="pct10" w:color="auto" w:fill="auto"/>
      <w:tabs>
        <w:tab w:val="left" w:pos="270"/>
      </w:tabs>
    </w:pPr>
  </w:style>
  <w:style w:type="character" w:customStyle="1" w:styleId="Heading4Char">
    <w:name w:val="Heading 4 Char"/>
    <w:basedOn w:val="DefaultParagraphFont"/>
    <w:link w:val="Heading4"/>
    <w:uiPriority w:val="9"/>
    <w:semiHidden/>
    <w:rsid w:val="00AE64F6"/>
    <w:rPr>
      <w:rFonts w:asciiTheme="majorHAnsi" w:eastAsiaTheme="majorEastAsia" w:hAnsiTheme="majorHAnsi" w:cstheme="majorBidi"/>
      <w:i/>
      <w:iCs/>
      <w:color w:val="365F91" w:themeColor="accent1" w:themeShade="BF"/>
      <w:sz w:val="18"/>
    </w:rPr>
  </w:style>
  <w:style w:type="table" w:customStyle="1" w:styleId="TableGrid3">
    <w:name w:val="Table Grid3"/>
    <w:basedOn w:val="TableNormal"/>
    <w:next w:val="TableGrid"/>
    <w:uiPriority w:val="59"/>
    <w:rsid w:val="00AE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E64F6"/>
    <w:pPr>
      <w:tabs>
        <w:tab w:val="num" w:pos="504"/>
      </w:tabs>
      <w:spacing w:before="120" w:after="120"/>
      <w:ind w:left="504" w:hanging="504"/>
    </w:pPr>
  </w:style>
  <w:style w:type="paragraph" w:customStyle="1" w:styleId="Endnotes">
    <w:name w:val="Endnotes"/>
    <w:basedOn w:val="Normal"/>
    <w:rsid w:val="00AE64F6"/>
    <w:pPr>
      <w:tabs>
        <w:tab w:val="num" w:pos="360"/>
      </w:tabs>
      <w:spacing w:before="120" w:after="120"/>
      <w:ind w:left="360" w:hanging="360"/>
    </w:pPr>
  </w:style>
  <w:style w:type="paragraph" w:customStyle="1" w:styleId="EndnotesBullets">
    <w:name w:val="Endnotes Bullets"/>
    <w:basedOn w:val="Normal"/>
    <w:rsid w:val="00AE64F6"/>
    <w:pPr>
      <w:tabs>
        <w:tab w:val="num" w:pos="1080"/>
      </w:tabs>
      <w:spacing w:before="120" w:after="120"/>
      <w:ind w:left="1080" w:hanging="360"/>
    </w:pPr>
  </w:style>
  <w:style w:type="character" w:customStyle="1" w:styleId="TextFields2">
    <w:name w:val="Text Fields 2"/>
    <w:basedOn w:val="DefaultParagraphFont"/>
    <w:uiPriority w:val="1"/>
    <w:rsid w:val="00417CAC"/>
    <w:rPr>
      <w:rFonts w:ascii="Verdana" w:hAnsi="Verdana"/>
      <w:sz w:val="20"/>
      <w:bdr w:val="none" w:sz="0" w:space="0" w:color="auto"/>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6D8D4-1FB4-4FAD-A61D-8F8623459B23}">
  <ds:schemaRefs>
    <ds:schemaRef ds:uri="http://schemas.microsoft.com/sharepoint/v3/contenttype/forms"/>
  </ds:schemaRefs>
</ds:datastoreItem>
</file>

<file path=customXml/itemProps2.xml><?xml version="1.0" encoding="utf-8"?>
<ds:datastoreItem xmlns:ds="http://schemas.openxmlformats.org/officeDocument/2006/customXml" ds:itemID="{ADFD3FF6-DD74-4791-9A2F-E555D7786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2E9FD-8169-4AFF-8B92-F0008448E7FD}">
  <ds:schemaRefs>
    <ds:schemaRef ds:uri="http://schemas.openxmlformats.org/officeDocument/2006/bibliography"/>
  </ds:schemaRefs>
</ds:datastoreItem>
</file>

<file path=customXml/itemProps4.xml><?xml version="1.0" encoding="utf-8"?>
<ds:datastoreItem xmlns:ds="http://schemas.openxmlformats.org/officeDocument/2006/customXml" ds:itemID="{80ADEDC0-7D21-4091-B8DF-9CDF4920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9</cp:revision>
  <cp:lastPrinted>2017-12-29T17:13:00Z</cp:lastPrinted>
  <dcterms:created xsi:type="dcterms:W3CDTF">2020-11-03T18:33:00Z</dcterms:created>
  <dcterms:modified xsi:type="dcterms:W3CDTF">2020-12-15T19:48:00Z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