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7292" w14:textId="5900BAE5" w:rsidR="003251BF" w:rsidRPr="008E1859" w:rsidRDefault="003251BF" w:rsidP="003251BF">
      <w:pPr>
        <w:pStyle w:val="NormalWeb"/>
        <w:spacing w:before="0" w:beforeAutospacing="0" w:after="0" w:afterAutospacing="0"/>
        <w:rPr>
          <w:rFonts w:ascii="Arial" w:hAnsi="Arial" w:cs="Arial"/>
          <w:b/>
          <w:bCs/>
          <w:color w:val="000000" w:themeColor="text1"/>
          <w:sz w:val="22"/>
          <w:szCs w:val="22"/>
        </w:rPr>
      </w:pPr>
      <w:r w:rsidRPr="008E1859">
        <w:rPr>
          <w:rFonts w:ascii="Arial" w:hAnsi="Arial" w:cs="Arial"/>
          <w:b/>
          <w:bCs/>
          <w:color w:val="000000" w:themeColor="text1"/>
          <w:sz w:val="22"/>
          <w:szCs w:val="22"/>
        </w:rPr>
        <w:t xml:space="preserve">Teaching Engagement Program </w:t>
      </w:r>
      <w:r w:rsidR="008E1859" w:rsidRPr="008E1859">
        <w:rPr>
          <w:rFonts w:ascii="Arial" w:hAnsi="Arial" w:cs="Arial"/>
          <w:b/>
          <w:bCs/>
          <w:color w:val="000000" w:themeColor="text1"/>
          <w:sz w:val="22"/>
          <w:szCs w:val="22"/>
        </w:rPr>
        <w:t>&amp; UO Online (Office of the Provost)</w:t>
      </w:r>
    </w:p>
    <w:p w14:paraId="110FFF1B" w14:textId="37C8AAFD" w:rsidR="0093658D" w:rsidRPr="008E1859" w:rsidRDefault="00A64DE2" w:rsidP="003251BF">
      <w:pPr>
        <w:pStyle w:val="NormalWeb"/>
        <w:spacing w:before="360" w:beforeAutospacing="0" w:after="360" w:afterAutospacing="0"/>
        <w:rPr>
          <w:rFonts w:ascii="Arial" w:hAnsi="Arial" w:cs="Arial"/>
          <w:color w:val="000000"/>
          <w:sz w:val="22"/>
          <w:szCs w:val="22"/>
        </w:rPr>
      </w:pPr>
      <w:r w:rsidRPr="008E1859">
        <w:rPr>
          <w:rFonts w:ascii="Arial" w:hAnsi="Arial" w:cs="Arial"/>
          <w:color w:val="000000" w:themeColor="text1"/>
          <w:sz w:val="22"/>
          <w:szCs w:val="22"/>
        </w:rPr>
        <w:t>T</w:t>
      </w:r>
      <w:r w:rsidR="0093658D" w:rsidRPr="008E1859">
        <w:rPr>
          <w:rFonts w:ascii="Arial" w:hAnsi="Arial" w:cs="Arial"/>
          <w:color w:val="000000" w:themeColor="text1"/>
          <w:sz w:val="22"/>
          <w:szCs w:val="22"/>
        </w:rPr>
        <w:t xml:space="preserve">he </w:t>
      </w:r>
      <w:r w:rsidR="00D715E0" w:rsidRPr="008E1859">
        <w:rPr>
          <w:rFonts w:ascii="Arial" w:hAnsi="Arial" w:cs="Arial"/>
          <w:color w:val="000000" w:themeColor="text1"/>
          <w:sz w:val="22"/>
          <w:szCs w:val="22"/>
        </w:rPr>
        <w:t>T</w:t>
      </w:r>
      <w:r w:rsidR="0093658D" w:rsidRPr="008E1859">
        <w:rPr>
          <w:rFonts w:ascii="Arial" w:hAnsi="Arial" w:cs="Arial"/>
          <w:color w:val="000000" w:themeColor="text1"/>
          <w:sz w:val="22"/>
          <w:szCs w:val="22"/>
        </w:rPr>
        <w:t xml:space="preserve">eaching </w:t>
      </w:r>
      <w:r w:rsidR="00D715E0" w:rsidRPr="008E1859">
        <w:rPr>
          <w:rFonts w:ascii="Arial" w:hAnsi="Arial" w:cs="Arial"/>
          <w:color w:val="000000" w:themeColor="text1"/>
          <w:sz w:val="22"/>
          <w:szCs w:val="22"/>
        </w:rPr>
        <w:t>E</w:t>
      </w:r>
      <w:r w:rsidR="0093658D" w:rsidRPr="008E1859">
        <w:rPr>
          <w:rFonts w:ascii="Arial" w:hAnsi="Arial" w:cs="Arial"/>
          <w:color w:val="000000" w:themeColor="text1"/>
          <w:sz w:val="22"/>
          <w:szCs w:val="22"/>
        </w:rPr>
        <w:t xml:space="preserve">ngagement </w:t>
      </w:r>
      <w:r w:rsidR="00D715E0" w:rsidRPr="008E1859">
        <w:rPr>
          <w:rFonts w:ascii="Arial" w:hAnsi="Arial" w:cs="Arial"/>
          <w:color w:val="000000" w:themeColor="text1"/>
          <w:sz w:val="22"/>
          <w:szCs w:val="22"/>
        </w:rPr>
        <w:t>P</w:t>
      </w:r>
      <w:r w:rsidR="0093658D" w:rsidRPr="008E1859">
        <w:rPr>
          <w:rFonts w:ascii="Arial" w:hAnsi="Arial" w:cs="Arial"/>
          <w:color w:val="000000" w:themeColor="text1"/>
          <w:sz w:val="22"/>
          <w:szCs w:val="22"/>
        </w:rPr>
        <w:t>rogram</w:t>
      </w:r>
      <w:r w:rsidRPr="008E1859">
        <w:rPr>
          <w:rFonts w:ascii="Arial" w:hAnsi="Arial" w:cs="Arial"/>
          <w:color w:val="000000" w:themeColor="text1"/>
          <w:sz w:val="22"/>
          <w:szCs w:val="22"/>
        </w:rPr>
        <w:t xml:space="preserve"> </w:t>
      </w:r>
      <w:r w:rsidR="00C10CC9" w:rsidRPr="008E1859">
        <w:rPr>
          <w:rFonts w:ascii="Arial" w:hAnsi="Arial" w:cs="Arial"/>
          <w:color w:val="000000" w:themeColor="text1"/>
          <w:sz w:val="22"/>
          <w:szCs w:val="22"/>
        </w:rPr>
        <w:t xml:space="preserve">(TEP) </w:t>
      </w:r>
      <w:r w:rsidRPr="008E1859">
        <w:rPr>
          <w:rFonts w:ascii="Arial" w:hAnsi="Arial" w:cs="Arial"/>
          <w:color w:val="000000" w:themeColor="text1"/>
          <w:sz w:val="22"/>
          <w:szCs w:val="22"/>
        </w:rPr>
        <w:t>and UO Online</w:t>
      </w:r>
      <w:r w:rsidR="0093658D" w:rsidRPr="008E1859">
        <w:rPr>
          <w:rFonts w:ascii="Arial" w:hAnsi="Arial" w:cs="Arial"/>
          <w:color w:val="000000" w:themeColor="text1"/>
          <w:sz w:val="22"/>
          <w:szCs w:val="22"/>
        </w:rPr>
        <w:t xml:space="preserve"> in the Office of the Provost</w:t>
      </w:r>
      <w:r w:rsidR="007877B5" w:rsidRPr="008E1859">
        <w:rPr>
          <w:rFonts w:ascii="Arial" w:hAnsi="Arial" w:cs="Arial"/>
          <w:color w:val="000000" w:themeColor="text1"/>
          <w:sz w:val="22"/>
          <w:szCs w:val="22"/>
        </w:rPr>
        <w:t xml:space="preserve"> </w:t>
      </w:r>
      <w:r w:rsidR="003251BF" w:rsidRPr="008E1859">
        <w:rPr>
          <w:rFonts w:ascii="Arial" w:hAnsi="Arial" w:cs="Arial"/>
          <w:color w:val="000000"/>
          <w:sz w:val="22"/>
          <w:szCs w:val="22"/>
        </w:rPr>
        <w:t>supports teachers across rank and discipline, building an imaginative, resourceful, and connected campus-wide teaching culture. Faculty engage in workshops, seminars, and individual consultations on a wide range of topics, such as innovative assignments, student evaluations, learning objectives, classroom dynamics, mentoring students, and technology in the classroom.</w:t>
      </w:r>
    </w:p>
    <w:p w14:paraId="1E990719" w14:textId="37B54310" w:rsidR="008E1859" w:rsidRPr="008E1859" w:rsidRDefault="008E1859" w:rsidP="003251BF">
      <w:pPr>
        <w:pStyle w:val="NormalWeb"/>
        <w:spacing w:before="360" w:beforeAutospacing="0" w:after="360" w:afterAutospacing="0"/>
        <w:rPr>
          <w:rFonts w:ascii="Arial" w:hAnsi="Arial" w:cs="Arial"/>
          <w:color w:val="000000"/>
          <w:sz w:val="22"/>
          <w:szCs w:val="22"/>
        </w:rPr>
      </w:pPr>
      <w:r w:rsidRPr="008E1859">
        <w:rPr>
          <w:rFonts w:ascii="Arial" w:hAnsi="Arial" w:cs="Arial"/>
          <w:color w:val="000000"/>
          <w:sz w:val="22"/>
          <w:szCs w:val="22"/>
        </w:rPr>
        <w:t xml:space="preserve">The </w:t>
      </w:r>
      <w:r w:rsidRPr="008E1859">
        <w:rPr>
          <w:rFonts w:ascii="Arial" w:hAnsi="Arial" w:cs="Arial"/>
          <w:b/>
          <w:bCs/>
          <w:color w:val="000000"/>
          <w:sz w:val="22"/>
          <w:szCs w:val="22"/>
        </w:rPr>
        <w:t xml:space="preserve">Teaching Engagement Program </w:t>
      </w:r>
      <w:r w:rsidRPr="008E1859">
        <w:rPr>
          <w:rFonts w:ascii="Arial" w:hAnsi="Arial" w:cs="Arial"/>
          <w:color w:val="000000"/>
          <w:sz w:val="22"/>
          <w:szCs w:val="22"/>
        </w:rPr>
        <w:t xml:space="preserve">is UO’s faculty and graduate-student professional teaching development office. It works to define, develop, holistically evaluate, acknowledge, and leverage teaching excellence to achieve the fullest promise of a UO education. </w:t>
      </w:r>
      <w:r w:rsidRPr="008E1859">
        <w:rPr>
          <w:rFonts w:ascii="Arial" w:hAnsi="Arial" w:cs="Arial"/>
          <w:color w:val="000000"/>
          <w:sz w:val="22"/>
          <w:szCs w:val="22"/>
        </w:rPr>
        <w:t xml:space="preserve">Founded </w:t>
      </w:r>
      <w:r w:rsidRPr="008E1859">
        <w:rPr>
          <w:rFonts w:ascii="Arial" w:hAnsi="Arial" w:cs="Arial"/>
          <w:color w:val="000000"/>
          <w:sz w:val="22"/>
          <w:szCs w:val="22"/>
        </w:rPr>
        <w:t>in 1987</w:t>
      </w:r>
      <w:r w:rsidRPr="008E1859">
        <w:rPr>
          <w:rFonts w:ascii="Arial" w:hAnsi="Arial" w:cs="Arial"/>
          <w:color w:val="000000"/>
          <w:sz w:val="22"/>
          <w:szCs w:val="22"/>
        </w:rPr>
        <w:t xml:space="preserve">, </w:t>
      </w:r>
      <w:r w:rsidRPr="008E1859">
        <w:rPr>
          <w:rFonts w:ascii="Arial" w:hAnsi="Arial" w:cs="Arial"/>
          <w:color w:val="000000"/>
          <w:sz w:val="22"/>
          <w:szCs w:val="22"/>
        </w:rPr>
        <w:t>TEP supports teachers across rank and discipline, building an inclusive, engaged, and research-informed campus-wide teaching culture. It creates occasions for faculty and graduate student instructors to develop and refresh their pedagogy in dialogue with one another; to engage with campus, national, and scholarly conversations about excellence in higher education; and to use teaching insights to inform UO policy and core curriculum renewal. </w:t>
      </w:r>
    </w:p>
    <w:p w14:paraId="232ABF4D" w14:textId="3C9ADEC3" w:rsidR="008E1859" w:rsidRPr="008E1859" w:rsidRDefault="008E1859" w:rsidP="008E1859">
      <w:pPr>
        <w:rPr>
          <w:rFonts w:ascii="Arial" w:eastAsia="Times New Roman" w:hAnsi="Arial" w:cs="Arial"/>
          <w:sz w:val="22"/>
          <w:szCs w:val="22"/>
        </w:rPr>
      </w:pPr>
      <w:r w:rsidRPr="008E1859">
        <w:rPr>
          <w:rFonts w:ascii="Arial" w:eastAsia="Times New Roman" w:hAnsi="Arial" w:cs="Arial"/>
          <w:sz w:val="22"/>
          <w:szCs w:val="22"/>
        </w:rPr>
        <w:t>TEP works with instructors, departments, and colleges to assess student learning and, ultimately, improve courses and academic programs. The program is committed to the ongoing process of understanding and improving our teaching and, therefore, students' learning. Their assessment efforts are aimed at supporting a culture of inquiry into student learning, including by setting explicit and transparent goals, routinizing the collection and discussion of student outcomes data, and using results for improvement. Assessment is this systematic process of reflecting on and improving teaching and learning. Assessment occurs in individual courses, in academic units, and throughout the core education curriculum. The assessment process at UO is guided by the assessment cycle involving setting goals, gathering evidence, interpreting and reflecting, and taking action to improve student learning.</w:t>
      </w:r>
    </w:p>
    <w:p w14:paraId="1882CFF1" w14:textId="45B62229" w:rsidR="008E1859" w:rsidRPr="008E1859" w:rsidRDefault="008E1859" w:rsidP="003251BF">
      <w:pPr>
        <w:pStyle w:val="NormalWeb"/>
        <w:spacing w:before="360" w:beforeAutospacing="0" w:after="360" w:afterAutospacing="0"/>
        <w:rPr>
          <w:rFonts w:ascii="Arial" w:hAnsi="Arial" w:cs="Arial"/>
          <w:color w:val="000000" w:themeColor="text1"/>
          <w:sz w:val="22"/>
          <w:szCs w:val="22"/>
        </w:rPr>
      </w:pPr>
      <w:r w:rsidRPr="008E1859">
        <w:rPr>
          <w:rFonts w:ascii="Arial" w:hAnsi="Arial" w:cs="Arial"/>
          <w:b/>
          <w:bCs/>
          <w:color w:val="000000" w:themeColor="text1"/>
          <w:sz w:val="22"/>
          <w:szCs w:val="22"/>
        </w:rPr>
        <w:t>UO Online</w:t>
      </w:r>
      <w:r w:rsidRPr="008E1859">
        <w:rPr>
          <w:rFonts w:ascii="Arial" w:hAnsi="Arial" w:cs="Arial"/>
          <w:color w:val="000000" w:themeColor="text1"/>
          <w:sz w:val="22"/>
          <w:szCs w:val="22"/>
        </w:rPr>
        <w:t xml:space="preserve"> was formed in 2019, with a charge to expand the University of Oregon’s educational mission beyond our physical campus through collaborative work with faculty in UO academic units. UO Online provides support to ensure faculty members and instructors have the tools and resources they need to successfully facilitate technology-enhanced teaching and learning. Some specific areas of support include individual and group instructional design consultations, technology support for using Canvas and other UO-supported tools, and media studio and production service.</w:t>
      </w:r>
    </w:p>
    <w:p w14:paraId="69AFDC95" w14:textId="6710A97B" w:rsidR="00547AEF" w:rsidRPr="008E1859" w:rsidRDefault="00D715E0" w:rsidP="00547AEF">
      <w:pPr>
        <w:rPr>
          <w:rFonts w:ascii="Arial" w:hAnsi="Arial" w:cs="Arial"/>
          <w:color w:val="000000" w:themeColor="text1"/>
          <w:sz w:val="22"/>
          <w:szCs w:val="22"/>
        </w:rPr>
      </w:pPr>
      <w:r w:rsidRPr="008E1859">
        <w:rPr>
          <w:rFonts w:ascii="Arial" w:hAnsi="Arial" w:cs="Arial"/>
          <w:color w:val="000000" w:themeColor="text1"/>
          <w:sz w:val="22"/>
          <w:szCs w:val="22"/>
        </w:rPr>
        <w:t xml:space="preserve">TEP and UO Online provides resources for all aspects of teaching at UO. </w:t>
      </w:r>
      <w:r w:rsidR="00547AEF" w:rsidRPr="008E1859">
        <w:rPr>
          <w:rFonts w:ascii="Arial" w:hAnsi="Arial" w:cs="Arial"/>
          <w:color w:val="000000" w:themeColor="text1"/>
          <w:sz w:val="22"/>
          <w:szCs w:val="22"/>
        </w:rPr>
        <w:t>D</w:t>
      </w:r>
      <w:r w:rsidRPr="008E1859">
        <w:rPr>
          <w:rFonts w:ascii="Arial" w:hAnsi="Arial" w:cs="Arial"/>
          <w:color w:val="000000" w:themeColor="text1"/>
          <w:sz w:val="22"/>
          <w:szCs w:val="22"/>
        </w:rPr>
        <w:t xml:space="preserve">o-it-yourself resources </w:t>
      </w:r>
      <w:r w:rsidR="00547AEF" w:rsidRPr="008E1859">
        <w:rPr>
          <w:rFonts w:ascii="Arial" w:hAnsi="Arial" w:cs="Arial"/>
          <w:color w:val="000000" w:themeColor="text1"/>
          <w:sz w:val="22"/>
          <w:szCs w:val="22"/>
        </w:rPr>
        <w:t>include</w:t>
      </w:r>
      <w:r w:rsidRPr="008E1859">
        <w:rPr>
          <w:rFonts w:ascii="Arial" w:hAnsi="Arial" w:cs="Arial"/>
          <w:color w:val="000000" w:themeColor="text1"/>
          <w:sz w:val="22"/>
          <w:szCs w:val="22"/>
        </w:rPr>
        <w:t xml:space="preserve"> articles, Teaching Toolkits and How-to guides</w:t>
      </w:r>
      <w:r w:rsidR="004D7900" w:rsidRPr="008E1859">
        <w:rPr>
          <w:rFonts w:ascii="Arial" w:hAnsi="Arial" w:cs="Arial"/>
          <w:color w:val="000000" w:themeColor="text1"/>
          <w:sz w:val="22"/>
          <w:szCs w:val="22"/>
        </w:rPr>
        <w:t xml:space="preserve"> on teaching technologies used at UO</w:t>
      </w:r>
      <w:r w:rsidRPr="008E1859">
        <w:rPr>
          <w:rFonts w:ascii="Arial" w:hAnsi="Arial" w:cs="Arial"/>
          <w:color w:val="000000" w:themeColor="text1"/>
          <w:sz w:val="22"/>
          <w:szCs w:val="22"/>
        </w:rPr>
        <w:t xml:space="preserve">. </w:t>
      </w:r>
      <w:r w:rsidR="004D7900" w:rsidRPr="008E1859">
        <w:rPr>
          <w:rFonts w:ascii="Arial" w:hAnsi="Arial" w:cs="Arial"/>
          <w:color w:val="000000" w:themeColor="text1"/>
          <w:sz w:val="22"/>
          <w:szCs w:val="22"/>
        </w:rPr>
        <w:t>The offices provide</w:t>
      </w:r>
      <w:r w:rsidR="00547AEF" w:rsidRPr="008E1859">
        <w:rPr>
          <w:rFonts w:ascii="Arial" w:hAnsi="Arial" w:cs="Arial"/>
          <w:color w:val="000000" w:themeColor="text1"/>
          <w:sz w:val="22"/>
          <w:szCs w:val="22"/>
        </w:rPr>
        <w:t>s these</w:t>
      </w:r>
      <w:r w:rsidR="004D7900" w:rsidRPr="008E1859">
        <w:rPr>
          <w:rFonts w:ascii="Arial" w:hAnsi="Arial" w:cs="Arial"/>
          <w:color w:val="000000" w:themeColor="text1"/>
          <w:sz w:val="22"/>
          <w:szCs w:val="22"/>
        </w:rPr>
        <w:t xml:space="preserve"> </w:t>
      </w:r>
      <w:r w:rsidR="00547AEF" w:rsidRPr="008E1859">
        <w:rPr>
          <w:rFonts w:ascii="Arial" w:hAnsi="Arial" w:cs="Arial"/>
          <w:color w:val="000000" w:themeColor="text1"/>
          <w:sz w:val="22"/>
          <w:szCs w:val="22"/>
        </w:rPr>
        <w:t xml:space="preserve">online </w:t>
      </w:r>
      <w:r w:rsidR="004D7900" w:rsidRPr="008E1859">
        <w:rPr>
          <w:rFonts w:ascii="Arial" w:hAnsi="Arial" w:cs="Arial"/>
          <w:color w:val="000000" w:themeColor="text1"/>
          <w:sz w:val="22"/>
          <w:szCs w:val="22"/>
        </w:rPr>
        <w:t xml:space="preserve">resources on teaching and learning that cover concepts and practices that foster teaching excellence, including </w:t>
      </w:r>
      <w:hyperlink r:id="rId6" w:history="1">
        <w:r w:rsidR="004D7900" w:rsidRPr="008E1859">
          <w:rPr>
            <w:rFonts w:ascii="Arial" w:hAnsi="Arial" w:cs="Arial"/>
            <w:color w:val="000000" w:themeColor="text1"/>
            <w:sz w:val="22"/>
            <w:szCs w:val="22"/>
          </w:rPr>
          <w:t>aligned course design</w:t>
        </w:r>
      </w:hyperlink>
      <w:r w:rsidR="004D7900" w:rsidRPr="008E1859">
        <w:rPr>
          <w:rFonts w:ascii="Arial" w:hAnsi="Arial" w:cs="Arial"/>
          <w:color w:val="000000" w:themeColor="text1"/>
          <w:sz w:val="22"/>
          <w:szCs w:val="22"/>
        </w:rPr>
        <w:t>, designing for</w:t>
      </w:r>
      <w:hyperlink r:id="rId7" w:history="1">
        <w:r w:rsidR="004D7900" w:rsidRPr="008E1859">
          <w:rPr>
            <w:rFonts w:ascii="Arial" w:hAnsi="Arial" w:cs="Arial"/>
            <w:color w:val="000000" w:themeColor="text1"/>
            <w:sz w:val="22"/>
            <w:szCs w:val="22"/>
          </w:rPr>
          <w:t xml:space="preserve"> inclusion</w:t>
        </w:r>
      </w:hyperlink>
      <w:r w:rsidR="004D7900" w:rsidRPr="008E1859">
        <w:rPr>
          <w:rFonts w:ascii="Arial" w:hAnsi="Arial" w:cs="Arial"/>
          <w:color w:val="000000" w:themeColor="text1"/>
          <w:sz w:val="22"/>
          <w:szCs w:val="22"/>
        </w:rPr>
        <w:t xml:space="preserve">, and supporting </w:t>
      </w:r>
      <w:hyperlink r:id="rId8" w:history="1">
        <w:r w:rsidR="004D7900" w:rsidRPr="008E1859">
          <w:rPr>
            <w:rFonts w:ascii="Arial" w:hAnsi="Arial" w:cs="Arial"/>
            <w:color w:val="000000" w:themeColor="text1"/>
            <w:sz w:val="22"/>
            <w:szCs w:val="22"/>
          </w:rPr>
          <w:t>student success and well-being</w:t>
        </w:r>
      </w:hyperlink>
      <w:r w:rsidR="004D7900" w:rsidRPr="008E1859">
        <w:rPr>
          <w:rFonts w:ascii="Arial" w:hAnsi="Arial" w:cs="Arial"/>
          <w:color w:val="000000" w:themeColor="text1"/>
          <w:sz w:val="22"/>
          <w:szCs w:val="22"/>
        </w:rPr>
        <w:t xml:space="preserve">. Teaching toolkits are </w:t>
      </w:r>
      <w:r w:rsidR="00C10CC9" w:rsidRPr="008E1859">
        <w:rPr>
          <w:rFonts w:ascii="Arial" w:hAnsi="Arial" w:cs="Arial"/>
          <w:color w:val="000000" w:themeColor="text1"/>
          <w:sz w:val="22"/>
          <w:szCs w:val="22"/>
        </w:rPr>
        <w:t>topical and</w:t>
      </w:r>
      <w:r w:rsidR="004D7900" w:rsidRPr="008E1859">
        <w:rPr>
          <w:rFonts w:ascii="Arial" w:hAnsi="Arial" w:cs="Arial"/>
          <w:color w:val="000000" w:themeColor="text1"/>
          <w:sz w:val="22"/>
          <w:szCs w:val="22"/>
        </w:rPr>
        <w:t xml:space="preserve"> include principles of teaching excellence related to the topic, illustrations of the principles in practice, and modules faculty can upload to their Canvas course to make practices easier to integrate.</w:t>
      </w:r>
      <w:r w:rsidR="00547AEF" w:rsidRPr="008E1859">
        <w:rPr>
          <w:rFonts w:ascii="Arial" w:hAnsi="Arial" w:cs="Arial"/>
          <w:color w:val="000000" w:themeColor="text1"/>
          <w:sz w:val="22"/>
          <w:szCs w:val="22"/>
        </w:rPr>
        <w:t xml:space="preserve"> Faculty and teaching graduate students can request services as well. </w:t>
      </w:r>
    </w:p>
    <w:p w14:paraId="278849D7" w14:textId="77777777" w:rsidR="00547AEF" w:rsidRPr="008E1859" w:rsidRDefault="00547AEF" w:rsidP="00547AEF">
      <w:pPr>
        <w:rPr>
          <w:rFonts w:ascii="Arial" w:hAnsi="Arial" w:cs="Arial"/>
          <w:color w:val="000000" w:themeColor="text1"/>
          <w:sz w:val="22"/>
          <w:szCs w:val="22"/>
        </w:rPr>
      </w:pPr>
    </w:p>
    <w:p w14:paraId="636DE71C" w14:textId="56FC849D" w:rsidR="00547AEF" w:rsidRPr="008E1859" w:rsidRDefault="00547AEF" w:rsidP="00547AEF">
      <w:pPr>
        <w:rPr>
          <w:rFonts w:ascii="Arial" w:eastAsia="Times New Roman" w:hAnsi="Arial" w:cs="Arial"/>
          <w:sz w:val="22"/>
          <w:szCs w:val="22"/>
        </w:rPr>
      </w:pPr>
      <w:r w:rsidRPr="008E1859">
        <w:rPr>
          <w:rFonts w:ascii="Arial" w:hAnsi="Arial" w:cs="Arial"/>
          <w:color w:val="000000" w:themeColor="text1"/>
          <w:sz w:val="22"/>
          <w:szCs w:val="22"/>
        </w:rPr>
        <w:t xml:space="preserve">The TEP and UO Online also offers individual and unit level assistance for all aspects of teaching and course design, from instructional design for online and hybrid courses to pedagogical support for more inclusive, engaged, and research-informed teaching practices. Staff from UO Online and the Teaching Engagement Program are available to talk with faculty </w:t>
      </w:r>
      <w:r w:rsidRPr="008E1859">
        <w:rPr>
          <w:rFonts w:ascii="Arial" w:hAnsi="Arial" w:cs="Arial"/>
          <w:color w:val="000000" w:themeColor="text1"/>
          <w:sz w:val="22"/>
          <w:szCs w:val="22"/>
        </w:rPr>
        <w:lastRenderedPageBreak/>
        <w:t xml:space="preserve">and graduate student instructors about their goals and strategies for teaching and course design, regardless of modality.  </w:t>
      </w:r>
      <w:r w:rsidRPr="008E1859">
        <w:rPr>
          <w:rFonts w:ascii="Arial" w:eastAsia="Times New Roman" w:hAnsi="Arial" w:cs="Arial"/>
          <w:sz w:val="22"/>
          <w:szCs w:val="22"/>
        </w:rPr>
        <w:t xml:space="preserve">Individual consultations focus on your specific teaching goals and questions. To assist faculty teaching online, the Studio in Knight Library is available as an instructional media space supporting video production for Canvas, Panopto, and TEP/UO Online helps instructors navigate the landscape of technology available at the UO, including Canvas, Panopto, and other technology applications. </w:t>
      </w:r>
      <w:r w:rsidR="001A671A" w:rsidRPr="008E1859">
        <w:rPr>
          <w:rFonts w:ascii="Arial" w:hAnsi="Arial" w:cs="Arial"/>
          <w:color w:val="000000"/>
          <w:sz w:val="22"/>
          <w:szCs w:val="22"/>
          <w:shd w:val="clear" w:color="auto" w:fill="FFFFFF"/>
        </w:rPr>
        <w:t>TEP also provides cohort training opportunities through its Summer Teaching Institute, Communities Accelerating the Impact of Teaching, and Graduate Teaching Initiative (in which students earn certificates).</w:t>
      </w:r>
    </w:p>
    <w:p w14:paraId="45C9DB95" w14:textId="77777777" w:rsidR="004D7900" w:rsidRPr="008E1859" w:rsidRDefault="004D7900" w:rsidP="004D7900">
      <w:pPr>
        <w:rPr>
          <w:rFonts w:ascii="Arial" w:hAnsi="Arial" w:cs="Arial"/>
          <w:sz w:val="22"/>
          <w:szCs w:val="22"/>
        </w:rPr>
      </w:pPr>
    </w:p>
    <w:p w14:paraId="02F54C4F" w14:textId="6E94AAF6" w:rsidR="00D715E0" w:rsidRPr="008E1859" w:rsidRDefault="00D715E0" w:rsidP="00561BA1">
      <w:pPr>
        <w:shd w:val="clear" w:color="auto" w:fill="FFFFFF"/>
        <w:rPr>
          <w:rFonts w:ascii="Arial" w:hAnsi="Arial" w:cs="Arial"/>
          <w:color w:val="000000" w:themeColor="text1"/>
          <w:sz w:val="22"/>
          <w:szCs w:val="22"/>
        </w:rPr>
      </w:pPr>
      <w:r w:rsidRPr="008E1859">
        <w:rPr>
          <w:rFonts w:ascii="Arial" w:hAnsi="Arial" w:cs="Arial"/>
          <w:color w:val="000000" w:themeColor="text1"/>
          <w:sz w:val="22"/>
          <w:szCs w:val="22"/>
        </w:rPr>
        <w:t>TEP and UO Online seek to build community around teaching at UO, acknowledge the remarkable work of UO faculty and graduate instructors, and leverage faculty and GE teaching insights to enhance UO’s academic mission</w:t>
      </w:r>
      <w:r w:rsidR="004D7900" w:rsidRPr="008E1859">
        <w:rPr>
          <w:rFonts w:ascii="Arial" w:hAnsi="Arial" w:cs="Arial"/>
          <w:color w:val="000000" w:themeColor="text1"/>
          <w:sz w:val="22"/>
          <w:szCs w:val="22"/>
        </w:rPr>
        <w:t xml:space="preserve"> through scheduled events. </w:t>
      </w:r>
      <w:r w:rsidR="00F347BA" w:rsidRPr="008E1859">
        <w:rPr>
          <w:rFonts w:ascii="Arial" w:hAnsi="Arial" w:cs="Arial"/>
          <w:color w:val="000000" w:themeColor="text1"/>
          <w:sz w:val="22"/>
          <w:szCs w:val="22"/>
        </w:rPr>
        <w:t xml:space="preserve"> </w:t>
      </w:r>
      <w:r w:rsidR="004D7900" w:rsidRPr="008E1859">
        <w:rPr>
          <w:rFonts w:ascii="Arial" w:hAnsi="Arial" w:cs="Arial"/>
          <w:color w:val="000000" w:themeColor="text1"/>
          <w:sz w:val="22"/>
          <w:szCs w:val="22"/>
        </w:rPr>
        <w:t>The offices also create the Teaching News e-newsletter, which highlights timely teaching-related policy, events, awards, and opportunities. It’s mailed to all faculty and graduate instructors every two- to three-weeks during term time.</w:t>
      </w:r>
    </w:p>
    <w:p w14:paraId="353754A8" w14:textId="77777777" w:rsidR="00D715E0" w:rsidRPr="008E1859" w:rsidRDefault="00D715E0" w:rsidP="00561BA1">
      <w:pPr>
        <w:shd w:val="clear" w:color="auto" w:fill="FFFFFF"/>
        <w:rPr>
          <w:rFonts w:ascii="Arial" w:hAnsi="Arial" w:cs="Arial"/>
          <w:color w:val="000000" w:themeColor="text1"/>
          <w:sz w:val="22"/>
          <w:szCs w:val="22"/>
        </w:rPr>
      </w:pPr>
    </w:p>
    <w:p w14:paraId="094CEFD7" w14:textId="5E2FE91E" w:rsidR="00561BA1" w:rsidRPr="008E1859" w:rsidRDefault="00561BA1" w:rsidP="00372905">
      <w:pPr>
        <w:shd w:val="clear" w:color="auto" w:fill="FFFFFF"/>
        <w:rPr>
          <w:rFonts w:ascii="Arial" w:eastAsia="Times New Roman" w:hAnsi="Arial" w:cs="Arial"/>
          <w:color w:val="000000" w:themeColor="text1"/>
          <w:sz w:val="22"/>
          <w:szCs w:val="22"/>
        </w:rPr>
      </w:pPr>
    </w:p>
    <w:p w14:paraId="7F06415F" w14:textId="77777777" w:rsidR="003251BF" w:rsidRPr="008E1859" w:rsidRDefault="003251BF" w:rsidP="00372905">
      <w:pPr>
        <w:shd w:val="clear" w:color="auto" w:fill="FFFFFF"/>
        <w:rPr>
          <w:rFonts w:ascii="Arial" w:eastAsia="Times New Roman" w:hAnsi="Arial" w:cs="Arial"/>
          <w:color w:val="000000" w:themeColor="text1"/>
          <w:sz w:val="22"/>
          <w:szCs w:val="22"/>
        </w:rPr>
      </w:pPr>
    </w:p>
    <w:p w14:paraId="73FD6D54" w14:textId="77777777" w:rsidR="003251BF" w:rsidRPr="008E1859" w:rsidRDefault="003251BF" w:rsidP="00372905">
      <w:pPr>
        <w:shd w:val="clear" w:color="auto" w:fill="FFFFFF"/>
        <w:rPr>
          <w:rFonts w:ascii="Arial" w:hAnsi="Arial" w:cs="Arial"/>
          <w:color w:val="000000"/>
          <w:sz w:val="22"/>
          <w:szCs w:val="22"/>
          <w:shd w:val="clear" w:color="auto" w:fill="FFFFFF"/>
        </w:rPr>
      </w:pPr>
    </w:p>
    <w:sectPr w:rsidR="003251BF" w:rsidRPr="008E1859" w:rsidSect="00B15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3A331" w14:textId="77777777" w:rsidR="00614936" w:rsidRDefault="00614936" w:rsidP="002933B6">
      <w:r>
        <w:separator/>
      </w:r>
    </w:p>
  </w:endnote>
  <w:endnote w:type="continuationSeparator" w:id="0">
    <w:p w14:paraId="7BB8BB67" w14:textId="77777777" w:rsidR="00614936" w:rsidRDefault="00614936" w:rsidP="002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63D29" w14:textId="77777777" w:rsidR="00614936" w:rsidRDefault="00614936" w:rsidP="002933B6">
      <w:r>
        <w:separator/>
      </w:r>
    </w:p>
  </w:footnote>
  <w:footnote w:type="continuationSeparator" w:id="0">
    <w:p w14:paraId="2AE02B27" w14:textId="77777777" w:rsidR="00614936" w:rsidRDefault="00614936" w:rsidP="0029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17"/>
    <w:rsid w:val="00022C8C"/>
    <w:rsid w:val="000501C3"/>
    <w:rsid w:val="00165026"/>
    <w:rsid w:val="001716B5"/>
    <w:rsid w:val="001A671A"/>
    <w:rsid w:val="00214DD0"/>
    <w:rsid w:val="002933B6"/>
    <w:rsid w:val="003251BF"/>
    <w:rsid w:val="00354034"/>
    <w:rsid w:val="00372905"/>
    <w:rsid w:val="00417955"/>
    <w:rsid w:val="00471202"/>
    <w:rsid w:val="004941A2"/>
    <w:rsid w:val="004D7900"/>
    <w:rsid w:val="004F75E5"/>
    <w:rsid w:val="00547AEF"/>
    <w:rsid w:val="00561BA1"/>
    <w:rsid w:val="00593885"/>
    <w:rsid w:val="00614936"/>
    <w:rsid w:val="006657EE"/>
    <w:rsid w:val="00674FEC"/>
    <w:rsid w:val="007877B5"/>
    <w:rsid w:val="008044B6"/>
    <w:rsid w:val="00805BB8"/>
    <w:rsid w:val="00867A5F"/>
    <w:rsid w:val="008E1859"/>
    <w:rsid w:val="0093658D"/>
    <w:rsid w:val="009500F3"/>
    <w:rsid w:val="009C67CA"/>
    <w:rsid w:val="00A3535A"/>
    <w:rsid w:val="00A42886"/>
    <w:rsid w:val="00A64DE2"/>
    <w:rsid w:val="00AF5A4A"/>
    <w:rsid w:val="00B15649"/>
    <w:rsid w:val="00C10CC9"/>
    <w:rsid w:val="00C6072B"/>
    <w:rsid w:val="00D715E0"/>
    <w:rsid w:val="00D7284D"/>
    <w:rsid w:val="00E92CE6"/>
    <w:rsid w:val="00EB633A"/>
    <w:rsid w:val="00EE3217"/>
    <w:rsid w:val="00F347BA"/>
    <w:rsid w:val="00F9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79AED"/>
  <w15:chartTrackingRefBased/>
  <w15:docId w15:val="{A4A5E48E-9C7C-6E42-B20F-9A81F19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2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72905"/>
    <w:rPr>
      <w:color w:val="0000FF"/>
      <w:u w:val="single"/>
    </w:rPr>
  </w:style>
  <w:style w:type="paragraph" w:styleId="Header">
    <w:name w:val="header"/>
    <w:basedOn w:val="Normal"/>
    <w:link w:val="HeaderChar"/>
    <w:uiPriority w:val="99"/>
    <w:unhideWhenUsed/>
    <w:rsid w:val="002933B6"/>
    <w:pPr>
      <w:tabs>
        <w:tab w:val="center" w:pos="4680"/>
        <w:tab w:val="right" w:pos="9360"/>
      </w:tabs>
    </w:pPr>
  </w:style>
  <w:style w:type="character" w:customStyle="1" w:styleId="HeaderChar">
    <w:name w:val="Header Char"/>
    <w:basedOn w:val="DefaultParagraphFont"/>
    <w:link w:val="Header"/>
    <w:uiPriority w:val="99"/>
    <w:rsid w:val="002933B6"/>
  </w:style>
  <w:style w:type="paragraph" w:styleId="Footer">
    <w:name w:val="footer"/>
    <w:basedOn w:val="Normal"/>
    <w:link w:val="FooterChar"/>
    <w:uiPriority w:val="99"/>
    <w:unhideWhenUsed/>
    <w:rsid w:val="002933B6"/>
    <w:pPr>
      <w:tabs>
        <w:tab w:val="center" w:pos="4680"/>
        <w:tab w:val="right" w:pos="9360"/>
      </w:tabs>
    </w:pPr>
  </w:style>
  <w:style w:type="character" w:customStyle="1" w:styleId="FooterChar">
    <w:name w:val="Footer Char"/>
    <w:basedOn w:val="DefaultParagraphFont"/>
    <w:link w:val="Footer"/>
    <w:uiPriority w:val="99"/>
    <w:rsid w:val="002933B6"/>
  </w:style>
  <w:style w:type="character" w:styleId="Strong">
    <w:name w:val="Strong"/>
    <w:basedOn w:val="DefaultParagraphFont"/>
    <w:uiPriority w:val="22"/>
    <w:qFormat/>
    <w:rsid w:val="00547AEF"/>
    <w:rPr>
      <w:b/>
      <w:bCs/>
    </w:rPr>
  </w:style>
  <w:style w:type="character" w:customStyle="1" w:styleId="apple-converted-space">
    <w:name w:val="apple-converted-space"/>
    <w:basedOn w:val="DefaultParagraphFont"/>
    <w:rsid w:val="0032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2102">
      <w:bodyDiv w:val="1"/>
      <w:marLeft w:val="0"/>
      <w:marRight w:val="0"/>
      <w:marTop w:val="0"/>
      <w:marBottom w:val="0"/>
      <w:divBdr>
        <w:top w:val="none" w:sz="0" w:space="0" w:color="auto"/>
        <w:left w:val="none" w:sz="0" w:space="0" w:color="auto"/>
        <w:bottom w:val="none" w:sz="0" w:space="0" w:color="auto"/>
        <w:right w:val="none" w:sz="0" w:space="0" w:color="auto"/>
      </w:divBdr>
    </w:div>
    <w:div w:id="192303632">
      <w:bodyDiv w:val="1"/>
      <w:marLeft w:val="0"/>
      <w:marRight w:val="0"/>
      <w:marTop w:val="0"/>
      <w:marBottom w:val="0"/>
      <w:divBdr>
        <w:top w:val="none" w:sz="0" w:space="0" w:color="auto"/>
        <w:left w:val="none" w:sz="0" w:space="0" w:color="auto"/>
        <w:bottom w:val="none" w:sz="0" w:space="0" w:color="auto"/>
        <w:right w:val="none" w:sz="0" w:space="0" w:color="auto"/>
      </w:divBdr>
    </w:div>
    <w:div w:id="251353507">
      <w:bodyDiv w:val="1"/>
      <w:marLeft w:val="0"/>
      <w:marRight w:val="0"/>
      <w:marTop w:val="0"/>
      <w:marBottom w:val="0"/>
      <w:divBdr>
        <w:top w:val="none" w:sz="0" w:space="0" w:color="auto"/>
        <w:left w:val="none" w:sz="0" w:space="0" w:color="auto"/>
        <w:bottom w:val="none" w:sz="0" w:space="0" w:color="auto"/>
        <w:right w:val="none" w:sz="0" w:space="0" w:color="auto"/>
      </w:divBdr>
    </w:div>
    <w:div w:id="306478727">
      <w:bodyDiv w:val="1"/>
      <w:marLeft w:val="0"/>
      <w:marRight w:val="0"/>
      <w:marTop w:val="0"/>
      <w:marBottom w:val="0"/>
      <w:divBdr>
        <w:top w:val="none" w:sz="0" w:space="0" w:color="auto"/>
        <w:left w:val="none" w:sz="0" w:space="0" w:color="auto"/>
        <w:bottom w:val="none" w:sz="0" w:space="0" w:color="auto"/>
        <w:right w:val="none" w:sz="0" w:space="0" w:color="auto"/>
      </w:divBdr>
    </w:div>
    <w:div w:id="432700929">
      <w:bodyDiv w:val="1"/>
      <w:marLeft w:val="0"/>
      <w:marRight w:val="0"/>
      <w:marTop w:val="0"/>
      <w:marBottom w:val="0"/>
      <w:divBdr>
        <w:top w:val="none" w:sz="0" w:space="0" w:color="auto"/>
        <w:left w:val="none" w:sz="0" w:space="0" w:color="auto"/>
        <w:bottom w:val="none" w:sz="0" w:space="0" w:color="auto"/>
        <w:right w:val="none" w:sz="0" w:space="0" w:color="auto"/>
      </w:divBdr>
      <w:divsChild>
        <w:div w:id="57939844">
          <w:marLeft w:val="-225"/>
          <w:marRight w:val="-225"/>
          <w:marTop w:val="0"/>
          <w:marBottom w:val="0"/>
          <w:divBdr>
            <w:top w:val="none" w:sz="0" w:space="0" w:color="auto"/>
            <w:left w:val="none" w:sz="0" w:space="0" w:color="auto"/>
            <w:bottom w:val="none" w:sz="0" w:space="0" w:color="auto"/>
            <w:right w:val="none" w:sz="0" w:space="0" w:color="auto"/>
          </w:divBdr>
          <w:divsChild>
            <w:div w:id="523785298">
              <w:marLeft w:val="0"/>
              <w:marRight w:val="0"/>
              <w:marTop w:val="0"/>
              <w:marBottom w:val="0"/>
              <w:divBdr>
                <w:top w:val="none" w:sz="0" w:space="0" w:color="auto"/>
                <w:left w:val="none" w:sz="0" w:space="0" w:color="auto"/>
                <w:bottom w:val="none" w:sz="0" w:space="0" w:color="auto"/>
                <w:right w:val="none" w:sz="0" w:space="0" w:color="auto"/>
              </w:divBdr>
              <w:divsChild>
                <w:div w:id="416828927">
                  <w:marLeft w:val="0"/>
                  <w:marRight w:val="0"/>
                  <w:marTop w:val="0"/>
                  <w:marBottom w:val="0"/>
                  <w:divBdr>
                    <w:top w:val="none" w:sz="0" w:space="0" w:color="auto"/>
                    <w:left w:val="none" w:sz="0" w:space="0" w:color="auto"/>
                    <w:bottom w:val="none" w:sz="0" w:space="0" w:color="auto"/>
                    <w:right w:val="none" w:sz="0" w:space="0" w:color="auto"/>
                  </w:divBdr>
                </w:div>
                <w:div w:id="1469471928">
                  <w:marLeft w:val="0"/>
                  <w:marRight w:val="0"/>
                  <w:marTop w:val="0"/>
                  <w:marBottom w:val="0"/>
                  <w:divBdr>
                    <w:top w:val="dashed" w:sz="6" w:space="6" w:color="C0C0C0"/>
                    <w:left w:val="none" w:sz="0" w:space="0" w:color="auto"/>
                    <w:bottom w:val="none" w:sz="0" w:space="0" w:color="auto"/>
                    <w:right w:val="none" w:sz="0" w:space="0" w:color="auto"/>
                  </w:divBdr>
                </w:div>
              </w:divsChild>
            </w:div>
            <w:div w:id="136268999">
              <w:marLeft w:val="0"/>
              <w:marRight w:val="0"/>
              <w:marTop w:val="0"/>
              <w:marBottom w:val="0"/>
              <w:divBdr>
                <w:top w:val="none" w:sz="0" w:space="0" w:color="auto"/>
                <w:left w:val="none" w:sz="0" w:space="0" w:color="auto"/>
                <w:bottom w:val="none" w:sz="0" w:space="0" w:color="auto"/>
                <w:right w:val="none" w:sz="0" w:space="0" w:color="auto"/>
              </w:divBdr>
              <w:divsChild>
                <w:div w:id="1613902865">
                  <w:marLeft w:val="0"/>
                  <w:marRight w:val="0"/>
                  <w:marTop w:val="0"/>
                  <w:marBottom w:val="0"/>
                  <w:divBdr>
                    <w:top w:val="none" w:sz="0" w:space="0" w:color="auto"/>
                    <w:left w:val="none" w:sz="0" w:space="0" w:color="auto"/>
                    <w:bottom w:val="none" w:sz="0" w:space="0" w:color="auto"/>
                    <w:right w:val="none" w:sz="0" w:space="0" w:color="auto"/>
                  </w:divBdr>
                </w:div>
                <w:div w:id="87123688">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 w:id="128785450">
          <w:marLeft w:val="-225"/>
          <w:marRight w:val="-225"/>
          <w:marTop w:val="0"/>
          <w:marBottom w:val="0"/>
          <w:divBdr>
            <w:top w:val="none" w:sz="0" w:space="0" w:color="auto"/>
            <w:left w:val="none" w:sz="0" w:space="0" w:color="auto"/>
            <w:bottom w:val="none" w:sz="0" w:space="0" w:color="auto"/>
            <w:right w:val="none" w:sz="0" w:space="0" w:color="auto"/>
          </w:divBdr>
          <w:divsChild>
            <w:div w:id="865173213">
              <w:marLeft w:val="0"/>
              <w:marRight w:val="0"/>
              <w:marTop w:val="0"/>
              <w:marBottom w:val="0"/>
              <w:divBdr>
                <w:top w:val="none" w:sz="0" w:space="0" w:color="auto"/>
                <w:left w:val="none" w:sz="0" w:space="0" w:color="auto"/>
                <w:bottom w:val="none" w:sz="0" w:space="0" w:color="auto"/>
                <w:right w:val="none" w:sz="0" w:space="0" w:color="auto"/>
              </w:divBdr>
              <w:divsChild>
                <w:div w:id="888498380">
                  <w:marLeft w:val="0"/>
                  <w:marRight w:val="0"/>
                  <w:marTop w:val="0"/>
                  <w:marBottom w:val="0"/>
                  <w:divBdr>
                    <w:top w:val="none" w:sz="0" w:space="0" w:color="auto"/>
                    <w:left w:val="none" w:sz="0" w:space="0" w:color="auto"/>
                    <w:bottom w:val="none" w:sz="0" w:space="0" w:color="auto"/>
                    <w:right w:val="none" w:sz="0" w:space="0" w:color="auto"/>
                  </w:divBdr>
                </w:div>
                <w:div w:id="1955944846">
                  <w:marLeft w:val="0"/>
                  <w:marRight w:val="0"/>
                  <w:marTop w:val="0"/>
                  <w:marBottom w:val="0"/>
                  <w:divBdr>
                    <w:top w:val="dashed" w:sz="6" w:space="6" w:color="C0C0C0"/>
                    <w:left w:val="none" w:sz="0" w:space="0" w:color="auto"/>
                    <w:bottom w:val="none" w:sz="0" w:space="0" w:color="auto"/>
                    <w:right w:val="none" w:sz="0" w:space="0" w:color="auto"/>
                  </w:divBdr>
                </w:div>
              </w:divsChild>
            </w:div>
            <w:div w:id="736440143">
              <w:marLeft w:val="0"/>
              <w:marRight w:val="0"/>
              <w:marTop w:val="0"/>
              <w:marBottom w:val="0"/>
              <w:divBdr>
                <w:top w:val="none" w:sz="0" w:space="0" w:color="auto"/>
                <w:left w:val="none" w:sz="0" w:space="0" w:color="auto"/>
                <w:bottom w:val="none" w:sz="0" w:space="0" w:color="auto"/>
                <w:right w:val="none" w:sz="0" w:space="0" w:color="auto"/>
              </w:divBdr>
              <w:divsChild>
                <w:div w:id="30150675">
                  <w:marLeft w:val="0"/>
                  <w:marRight w:val="0"/>
                  <w:marTop w:val="0"/>
                  <w:marBottom w:val="0"/>
                  <w:divBdr>
                    <w:top w:val="none" w:sz="0" w:space="0" w:color="auto"/>
                    <w:left w:val="none" w:sz="0" w:space="0" w:color="auto"/>
                    <w:bottom w:val="none" w:sz="0" w:space="0" w:color="auto"/>
                    <w:right w:val="none" w:sz="0" w:space="0" w:color="auto"/>
                  </w:divBdr>
                </w:div>
                <w:div w:id="638146430">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 w:id="35278871">
          <w:marLeft w:val="-225"/>
          <w:marRight w:val="-225"/>
          <w:marTop w:val="0"/>
          <w:marBottom w:val="0"/>
          <w:divBdr>
            <w:top w:val="none" w:sz="0" w:space="0" w:color="auto"/>
            <w:left w:val="none" w:sz="0" w:space="0" w:color="auto"/>
            <w:bottom w:val="none" w:sz="0" w:space="0" w:color="auto"/>
            <w:right w:val="none" w:sz="0" w:space="0" w:color="auto"/>
          </w:divBdr>
          <w:divsChild>
            <w:div w:id="69010878">
              <w:marLeft w:val="0"/>
              <w:marRight w:val="0"/>
              <w:marTop w:val="0"/>
              <w:marBottom w:val="0"/>
              <w:divBdr>
                <w:top w:val="none" w:sz="0" w:space="0" w:color="auto"/>
                <w:left w:val="none" w:sz="0" w:space="0" w:color="auto"/>
                <w:bottom w:val="none" w:sz="0" w:space="0" w:color="auto"/>
                <w:right w:val="none" w:sz="0" w:space="0" w:color="auto"/>
              </w:divBdr>
              <w:divsChild>
                <w:div w:id="2084907761">
                  <w:marLeft w:val="0"/>
                  <w:marRight w:val="0"/>
                  <w:marTop w:val="0"/>
                  <w:marBottom w:val="0"/>
                  <w:divBdr>
                    <w:top w:val="none" w:sz="0" w:space="0" w:color="auto"/>
                    <w:left w:val="none" w:sz="0" w:space="0" w:color="auto"/>
                    <w:bottom w:val="none" w:sz="0" w:space="0" w:color="auto"/>
                    <w:right w:val="none" w:sz="0" w:space="0" w:color="auto"/>
                  </w:divBdr>
                </w:div>
                <w:div w:id="1678341789">
                  <w:marLeft w:val="0"/>
                  <w:marRight w:val="0"/>
                  <w:marTop w:val="0"/>
                  <w:marBottom w:val="0"/>
                  <w:divBdr>
                    <w:top w:val="dashed" w:sz="6" w:space="6" w:color="C0C0C0"/>
                    <w:left w:val="none" w:sz="0" w:space="0" w:color="auto"/>
                    <w:bottom w:val="none" w:sz="0" w:space="0" w:color="auto"/>
                    <w:right w:val="none" w:sz="0" w:space="0" w:color="auto"/>
                  </w:divBdr>
                </w:div>
              </w:divsChild>
            </w:div>
            <w:div w:id="162404617">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0"/>
                  <w:marRight w:val="0"/>
                  <w:marTop w:val="0"/>
                  <w:marBottom w:val="0"/>
                  <w:divBdr>
                    <w:top w:val="none" w:sz="0" w:space="0" w:color="auto"/>
                    <w:left w:val="none" w:sz="0" w:space="0" w:color="auto"/>
                    <w:bottom w:val="none" w:sz="0" w:space="0" w:color="auto"/>
                    <w:right w:val="none" w:sz="0" w:space="0" w:color="auto"/>
                  </w:divBdr>
                </w:div>
                <w:div w:id="363598296">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sChild>
    </w:div>
    <w:div w:id="683751251">
      <w:bodyDiv w:val="1"/>
      <w:marLeft w:val="0"/>
      <w:marRight w:val="0"/>
      <w:marTop w:val="0"/>
      <w:marBottom w:val="0"/>
      <w:divBdr>
        <w:top w:val="none" w:sz="0" w:space="0" w:color="auto"/>
        <w:left w:val="none" w:sz="0" w:space="0" w:color="auto"/>
        <w:bottom w:val="none" w:sz="0" w:space="0" w:color="auto"/>
        <w:right w:val="none" w:sz="0" w:space="0" w:color="auto"/>
      </w:divBdr>
    </w:div>
    <w:div w:id="1000623584">
      <w:bodyDiv w:val="1"/>
      <w:marLeft w:val="0"/>
      <w:marRight w:val="0"/>
      <w:marTop w:val="0"/>
      <w:marBottom w:val="0"/>
      <w:divBdr>
        <w:top w:val="none" w:sz="0" w:space="0" w:color="auto"/>
        <w:left w:val="none" w:sz="0" w:space="0" w:color="auto"/>
        <w:bottom w:val="none" w:sz="0" w:space="0" w:color="auto"/>
        <w:right w:val="none" w:sz="0" w:space="0" w:color="auto"/>
      </w:divBdr>
      <w:divsChild>
        <w:div w:id="351996884">
          <w:marLeft w:val="0"/>
          <w:marRight w:val="0"/>
          <w:marTop w:val="0"/>
          <w:marBottom w:val="0"/>
          <w:divBdr>
            <w:top w:val="none" w:sz="0" w:space="0" w:color="auto"/>
            <w:left w:val="none" w:sz="0" w:space="0" w:color="auto"/>
            <w:bottom w:val="none" w:sz="0" w:space="0" w:color="auto"/>
            <w:right w:val="none" w:sz="0" w:space="0" w:color="auto"/>
          </w:divBdr>
          <w:divsChild>
            <w:div w:id="402947964">
              <w:marLeft w:val="0"/>
              <w:marRight w:val="0"/>
              <w:marTop w:val="0"/>
              <w:marBottom w:val="0"/>
              <w:divBdr>
                <w:top w:val="none" w:sz="0" w:space="0" w:color="auto"/>
                <w:left w:val="none" w:sz="0" w:space="0" w:color="auto"/>
                <w:bottom w:val="none" w:sz="0" w:space="0" w:color="auto"/>
                <w:right w:val="none" w:sz="0" w:space="0" w:color="auto"/>
              </w:divBdr>
            </w:div>
            <w:div w:id="1670908309">
              <w:marLeft w:val="0"/>
              <w:marRight w:val="0"/>
              <w:marTop w:val="0"/>
              <w:marBottom w:val="0"/>
              <w:divBdr>
                <w:top w:val="dashed" w:sz="6" w:space="6" w:color="C0C0C0"/>
                <w:left w:val="none" w:sz="0" w:space="0" w:color="auto"/>
                <w:bottom w:val="none" w:sz="0" w:space="0" w:color="auto"/>
                <w:right w:val="none" w:sz="0" w:space="0" w:color="auto"/>
              </w:divBdr>
            </w:div>
          </w:divsChild>
        </w:div>
        <w:div w:id="282619816">
          <w:marLeft w:val="0"/>
          <w:marRight w:val="0"/>
          <w:marTop w:val="0"/>
          <w:marBottom w:val="0"/>
          <w:divBdr>
            <w:top w:val="none" w:sz="0" w:space="0" w:color="auto"/>
            <w:left w:val="none" w:sz="0" w:space="0" w:color="auto"/>
            <w:bottom w:val="none" w:sz="0" w:space="0" w:color="auto"/>
            <w:right w:val="none" w:sz="0" w:space="0" w:color="auto"/>
          </w:divBdr>
          <w:divsChild>
            <w:div w:id="1312296172">
              <w:marLeft w:val="0"/>
              <w:marRight w:val="0"/>
              <w:marTop w:val="0"/>
              <w:marBottom w:val="0"/>
              <w:divBdr>
                <w:top w:val="none" w:sz="0" w:space="0" w:color="auto"/>
                <w:left w:val="none" w:sz="0" w:space="0" w:color="auto"/>
                <w:bottom w:val="none" w:sz="0" w:space="0" w:color="auto"/>
                <w:right w:val="none" w:sz="0" w:space="0" w:color="auto"/>
              </w:divBdr>
            </w:div>
            <w:div w:id="912395615">
              <w:marLeft w:val="0"/>
              <w:marRight w:val="0"/>
              <w:marTop w:val="0"/>
              <w:marBottom w:val="0"/>
              <w:divBdr>
                <w:top w:val="dashed" w:sz="6" w:space="6" w:color="C0C0C0"/>
                <w:left w:val="none" w:sz="0" w:space="0" w:color="auto"/>
                <w:bottom w:val="none" w:sz="0" w:space="0" w:color="auto"/>
                <w:right w:val="none" w:sz="0" w:space="0" w:color="auto"/>
              </w:divBdr>
            </w:div>
          </w:divsChild>
        </w:div>
        <w:div w:id="1902474942">
          <w:marLeft w:val="0"/>
          <w:marRight w:val="0"/>
          <w:marTop w:val="0"/>
          <w:marBottom w:val="0"/>
          <w:divBdr>
            <w:top w:val="none" w:sz="0" w:space="0" w:color="auto"/>
            <w:left w:val="none" w:sz="0" w:space="0" w:color="auto"/>
            <w:bottom w:val="none" w:sz="0" w:space="0" w:color="auto"/>
            <w:right w:val="none" w:sz="0" w:space="0" w:color="auto"/>
          </w:divBdr>
          <w:divsChild>
            <w:div w:id="454635922">
              <w:marLeft w:val="0"/>
              <w:marRight w:val="0"/>
              <w:marTop w:val="0"/>
              <w:marBottom w:val="0"/>
              <w:divBdr>
                <w:top w:val="none" w:sz="0" w:space="0" w:color="auto"/>
                <w:left w:val="none" w:sz="0" w:space="0" w:color="auto"/>
                <w:bottom w:val="none" w:sz="0" w:space="0" w:color="auto"/>
                <w:right w:val="none" w:sz="0" w:space="0" w:color="auto"/>
              </w:divBdr>
            </w:div>
            <w:div w:id="875393855">
              <w:marLeft w:val="0"/>
              <w:marRight w:val="0"/>
              <w:marTop w:val="0"/>
              <w:marBottom w:val="0"/>
              <w:divBdr>
                <w:top w:val="dashed" w:sz="6" w:space="6" w:color="C0C0C0"/>
                <w:left w:val="none" w:sz="0" w:space="0" w:color="auto"/>
                <w:bottom w:val="none" w:sz="0" w:space="0" w:color="auto"/>
                <w:right w:val="none" w:sz="0" w:space="0" w:color="auto"/>
              </w:divBdr>
            </w:div>
          </w:divsChild>
        </w:div>
        <w:div w:id="1538814699">
          <w:marLeft w:val="0"/>
          <w:marRight w:val="0"/>
          <w:marTop w:val="0"/>
          <w:marBottom w:val="0"/>
          <w:divBdr>
            <w:top w:val="none" w:sz="0" w:space="0" w:color="auto"/>
            <w:left w:val="none" w:sz="0" w:space="0" w:color="auto"/>
            <w:bottom w:val="none" w:sz="0" w:space="0" w:color="auto"/>
            <w:right w:val="none" w:sz="0" w:space="0" w:color="auto"/>
          </w:divBdr>
          <w:divsChild>
            <w:div w:id="38406544">
              <w:marLeft w:val="0"/>
              <w:marRight w:val="0"/>
              <w:marTop w:val="0"/>
              <w:marBottom w:val="0"/>
              <w:divBdr>
                <w:top w:val="none" w:sz="0" w:space="0" w:color="auto"/>
                <w:left w:val="none" w:sz="0" w:space="0" w:color="auto"/>
                <w:bottom w:val="none" w:sz="0" w:space="0" w:color="auto"/>
                <w:right w:val="none" w:sz="0" w:space="0" w:color="auto"/>
              </w:divBdr>
            </w:div>
            <w:div w:id="1742169237">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 w:id="1045983828">
      <w:bodyDiv w:val="1"/>
      <w:marLeft w:val="0"/>
      <w:marRight w:val="0"/>
      <w:marTop w:val="0"/>
      <w:marBottom w:val="0"/>
      <w:divBdr>
        <w:top w:val="none" w:sz="0" w:space="0" w:color="auto"/>
        <w:left w:val="none" w:sz="0" w:space="0" w:color="auto"/>
        <w:bottom w:val="none" w:sz="0" w:space="0" w:color="auto"/>
        <w:right w:val="none" w:sz="0" w:space="0" w:color="auto"/>
      </w:divBdr>
    </w:div>
    <w:div w:id="1162042352">
      <w:bodyDiv w:val="1"/>
      <w:marLeft w:val="0"/>
      <w:marRight w:val="0"/>
      <w:marTop w:val="0"/>
      <w:marBottom w:val="0"/>
      <w:divBdr>
        <w:top w:val="none" w:sz="0" w:space="0" w:color="auto"/>
        <w:left w:val="none" w:sz="0" w:space="0" w:color="auto"/>
        <w:bottom w:val="none" w:sz="0" w:space="0" w:color="auto"/>
        <w:right w:val="none" w:sz="0" w:space="0" w:color="auto"/>
      </w:divBdr>
    </w:div>
    <w:div w:id="1246037296">
      <w:bodyDiv w:val="1"/>
      <w:marLeft w:val="0"/>
      <w:marRight w:val="0"/>
      <w:marTop w:val="0"/>
      <w:marBottom w:val="0"/>
      <w:divBdr>
        <w:top w:val="none" w:sz="0" w:space="0" w:color="auto"/>
        <w:left w:val="none" w:sz="0" w:space="0" w:color="auto"/>
        <w:bottom w:val="none" w:sz="0" w:space="0" w:color="auto"/>
        <w:right w:val="none" w:sz="0" w:space="0" w:color="auto"/>
      </w:divBdr>
    </w:div>
    <w:div w:id="1556425320">
      <w:bodyDiv w:val="1"/>
      <w:marLeft w:val="0"/>
      <w:marRight w:val="0"/>
      <w:marTop w:val="0"/>
      <w:marBottom w:val="0"/>
      <w:divBdr>
        <w:top w:val="none" w:sz="0" w:space="0" w:color="auto"/>
        <w:left w:val="none" w:sz="0" w:space="0" w:color="auto"/>
        <w:bottom w:val="none" w:sz="0" w:space="0" w:color="auto"/>
        <w:right w:val="none" w:sz="0" w:space="0" w:color="auto"/>
      </w:divBdr>
    </w:div>
    <w:div w:id="1644580779">
      <w:bodyDiv w:val="1"/>
      <w:marLeft w:val="0"/>
      <w:marRight w:val="0"/>
      <w:marTop w:val="0"/>
      <w:marBottom w:val="0"/>
      <w:divBdr>
        <w:top w:val="none" w:sz="0" w:space="0" w:color="auto"/>
        <w:left w:val="none" w:sz="0" w:space="0" w:color="auto"/>
        <w:bottom w:val="none" w:sz="0" w:space="0" w:color="auto"/>
        <w:right w:val="none" w:sz="0" w:space="0" w:color="auto"/>
      </w:divBdr>
      <w:divsChild>
        <w:div w:id="1019086518">
          <w:marLeft w:val="-225"/>
          <w:marRight w:val="-225"/>
          <w:marTop w:val="0"/>
          <w:marBottom w:val="0"/>
          <w:divBdr>
            <w:top w:val="none" w:sz="0" w:space="0" w:color="auto"/>
            <w:left w:val="none" w:sz="0" w:space="0" w:color="auto"/>
            <w:bottom w:val="none" w:sz="0" w:space="0" w:color="auto"/>
            <w:right w:val="none" w:sz="0" w:space="0" w:color="auto"/>
          </w:divBdr>
          <w:divsChild>
            <w:div w:id="1188717310">
              <w:marLeft w:val="0"/>
              <w:marRight w:val="0"/>
              <w:marTop w:val="0"/>
              <w:marBottom w:val="0"/>
              <w:divBdr>
                <w:top w:val="none" w:sz="0" w:space="0" w:color="auto"/>
                <w:left w:val="none" w:sz="0" w:space="0" w:color="auto"/>
                <w:bottom w:val="none" w:sz="0" w:space="0" w:color="auto"/>
                <w:right w:val="none" w:sz="0" w:space="0" w:color="auto"/>
              </w:divBdr>
              <w:divsChild>
                <w:div w:id="1467090759">
                  <w:marLeft w:val="0"/>
                  <w:marRight w:val="0"/>
                  <w:marTop w:val="0"/>
                  <w:marBottom w:val="0"/>
                  <w:divBdr>
                    <w:top w:val="none" w:sz="0" w:space="0" w:color="auto"/>
                    <w:left w:val="none" w:sz="0" w:space="0" w:color="auto"/>
                    <w:bottom w:val="none" w:sz="0" w:space="0" w:color="auto"/>
                    <w:right w:val="none" w:sz="0" w:space="0" w:color="auto"/>
                  </w:divBdr>
                </w:div>
                <w:div w:id="1225680761">
                  <w:marLeft w:val="0"/>
                  <w:marRight w:val="0"/>
                  <w:marTop w:val="0"/>
                  <w:marBottom w:val="0"/>
                  <w:divBdr>
                    <w:top w:val="dashed" w:sz="6" w:space="6" w:color="C0C0C0"/>
                    <w:left w:val="none" w:sz="0" w:space="0" w:color="auto"/>
                    <w:bottom w:val="none" w:sz="0" w:space="0" w:color="auto"/>
                    <w:right w:val="none" w:sz="0" w:space="0" w:color="auto"/>
                  </w:divBdr>
                </w:div>
              </w:divsChild>
            </w:div>
            <w:div w:id="1374771745">
              <w:marLeft w:val="0"/>
              <w:marRight w:val="0"/>
              <w:marTop w:val="0"/>
              <w:marBottom w:val="0"/>
              <w:divBdr>
                <w:top w:val="none" w:sz="0" w:space="0" w:color="auto"/>
                <w:left w:val="none" w:sz="0" w:space="0" w:color="auto"/>
                <w:bottom w:val="none" w:sz="0" w:space="0" w:color="auto"/>
                <w:right w:val="none" w:sz="0" w:space="0" w:color="auto"/>
              </w:divBdr>
              <w:divsChild>
                <w:div w:id="1436946885">
                  <w:marLeft w:val="0"/>
                  <w:marRight w:val="0"/>
                  <w:marTop w:val="0"/>
                  <w:marBottom w:val="0"/>
                  <w:divBdr>
                    <w:top w:val="none" w:sz="0" w:space="0" w:color="auto"/>
                    <w:left w:val="none" w:sz="0" w:space="0" w:color="auto"/>
                    <w:bottom w:val="none" w:sz="0" w:space="0" w:color="auto"/>
                    <w:right w:val="none" w:sz="0" w:space="0" w:color="auto"/>
                  </w:divBdr>
                </w:div>
                <w:div w:id="916281486">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 w:id="1157722783">
          <w:marLeft w:val="-225"/>
          <w:marRight w:val="-225"/>
          <w:marTop w:val="0"/>
          <w:marBottom w:val="0"/>
          <w:divBdr>
            <w:top w:val="none" w:sz="0" w:space="0" w:color="auto"/>
            <w:left w:val="none" w:sz="0" w:space="0" w:color="auto"/>
            <w:bottom w:val="none" w:sz="0" w:space="0" w:color="auto"/>
            <w:right w:val="none" w:sz="0" w:space="0" w:color="auto"/>
          </w:divBdr>
          <w:divsChild>
            <w:div w:id="1249851268">
              <w:marLeft w:val="0"/>
              <w:marRight w:val="0"/>
              <w:marTop w:val="0"/>
              <w:marBottom w:val="0"/>
              <w:divBdr>
                <w:top w:val="none" w:sz="0" w:space="0" w:color="auto"/>
                <w:left w:val="none" w:sz="0" w:space="0" w:color="auto"/>
                <w:bottom w:val="none" w:sz="0" w:space="0" w:color="auto"/>
                <w:right w:val="none" w:sz="0" w:space="0" w:color="auto"/>
              </w:divBdr>
              <w:divsChild>
                <w:div w:id="1845129061">
                  <w:marLeft w:val="0"/>
                  <w:marRight w:val="0"/>
                  <w:marTop w:val="0"/>
                  <w:marBottom w:val="0"/>
                  <w:divBdr>
                    <w:top w:val="none" w:sz="0" w:space="0" w:color="auto"/>
                    <w:left w:val="none" w:sz="0" w:space="0" w:color="auto"/>
                    <w:bottom w:val="none" w:sz="0" w:space="0" w:color="auto"/>
                    <w:right w:val="none" w:sz="0" w:space="0" w:color="auto"/>
                  </w:divBdr>
                </w:div>
                <w:div w:id="562179607">
                  <w:marLeft w:val="0"/>
                  <w:marRight w:val="0"/>
                  <w:marTop w:val="0"/>
                  <w:marBottom w:val="0"/>
                  <w:divBdr>
                    <w:top w:val="dashed" w:sz="6" w:space="6" w:color="C0C0C0"/>
                    <w:left w:val="none" w:sz="0" w:space="0" w:color="auto"/>
                    <w:bottom w:val="none" w:sz="0" w:space="0" w:color="auto"/>
                    <w:right w:val="none" w:sz="0" w:space="0" w:color="auto"/>
                  </w:divBdr>
                </w:div>
              </w:divsChild>
            </w:div>
            <w:div w:id="1601911433">
              <w:marLeft w:val="0"/>
              <w:marRight w:val="0"/>
              <w:marTop w:val="0"/>
              <w:marBottom w:val="0"/>
              <w:divBdr>
                <w:top w:val="none" w:sz="0" w:space="0" w:color="auto"/>
                <w:left w:val="none" w:sz="0" w:space="0" w:color="auto"/>
                <w:bottom w:val="none" w:sz="0" w:space="0" w:color="auto"/>
                <w:right w:val="none" w:sz="0" w:space="0" w:color="auto"/>
              </w:divBdr>
              <w:divsChild>
                <w:div w:id="1282415054">
                  <w:marLeft w:val="0"/>
                  <w:marRight w:val="0"/>
                  <w:marTop w:val="0"/>
                  <w:marBottom w:val="0"/>
                  <w:divBdr>
                    <w:top w:val="none" w:sz="0" w:space="0" w:color="auto"/>
                    <w:left w:val="none" w:sz="0" w:space="0" w:color="auto"/>
                    <w:bottom w:val="none" w:sz="0" w:space="0" w:color="auto"/>
                    <w:right w:val="none" w:sz="0" w:space="0" w:color="auto"/>
                  </w:divBdr>
                </w:div>
                <w:div w:id="163522265">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sChild>
    </w:div>
    <w:div w:id="1651327818">
      <w:bodyDiv w:val="1"/>
      <w:marLeft w:val="0"/>
      <w:marRight w:val="0"/>
      <w:marTop w:val="0"/>
      <w:marBottom w:val="0"/>
      <w:divBdr>
        <w:top w:val="none" w:sz="0" w:space="0" w:color="auto"/>
        <w:left w:val="none" w:sz="0" w:space="0" w:color="auto"/>
        <w:bottom w:val="none" w:sz="0" w:space="0" w:color="auto"/>
        <w:right w:val="none" w:sz="0" w:space="0" w:color="auto"/>
      </w:divBdr>
    </w:div>
    <w:div w:id="1732776864">
      <w:bodyDiv w:val="1"/>
      <w:marLeft w:val="0"/>
      <w:marRight w:val="0"/>
      <w:marTop w:val="0"/>
      <w:marBottom w:val="0"/>
      <w:divBdr>
        <w:top w:val="none" w:sz="0" w:space="0" w:color="auto"/>
        <w:left w:val="none" w:sz="0" w:space="0" w:color="auto"/>
        <w:bottom w:val="none" w:sz="0" w:space="0" w:color="auto"/>
        <w:right w:val="none" w:sz="0" w:space="0" w:color="auto"/>
      </w:divBdr>
    </w:div>
    <w:div w:id="1759861818">
      <w:bodyDiv w:val="1"/>
      <w:marLeft w:val="0"/>
      <w:marRight w:val="0"/>
      <w:marTop w:val="0"/>
      <w:marBottom w:val="0"/>
      <w:divBdr>
        <w:top w:val="none" w:sz="0" w:space="0" w:color="auto"/>
        <w:left w:val="none" w:sz="0" w:space="0" w:color="auto"/>
        <w:bottom w:val="none" w:sz="0" w:space="0" w:color="auto"/>
        <w:right w:val="none" w:sz="0" w:space="0" w:color="auto"/>
      </w:divBdr>
    </w:div>
    <w:div w:id="1878396767">
      <w:bodyDiv w:val="1"/>
      <w:marLeft w:val="0"/>
      <w:marRight w:val="0"/>
      <w:marTop w:val="0"/>
      <w:marBottom w:val="0"/>
      <w:divBdr>
        <w:top w:val="none" w:sz="0" w:space="0" w:color="auto"/>
        <w:left w:val="none" w:sz="0" w:space="0" w:color="auto"/>
        <w:bottom w:val="none" w:sz="0" w:space="0" w:color="auto"/>
        <w:right w:val="none" w:sz="0" w:space="0" w:color="auto"/>
      </w:divBdr>
    </w:div>
    <w:div w:id="1910537769">
      <w:bodyDiv w:val="1"/>
      <w:marLeft w:val="0"/>
      <w:marRight w:val="0"/>
      <w:marTop w:val="0"/>
      <w:marBottom w:val="0"/>
      <w:divBdr>
        <w:top w:val="none" w:sz="0" w:space="0" w:color="auto"/>
        <w:left w:val="none" w:sz="0" w:space="0" w:color="auto"/>
        <w:bottom w:val="none" w:sz="0" w:space="0" w:color="auto"/>
        <w:right w:val="none" w:sz="0" w:space="0" w:color="auto"/>
      </w:divBdr>
    </w:div>
    <w:div w:id="2012948319">
      <w:bodyDiv w:val="1"/>
      <w:marLeft w:val="0"/>
      <w:marRight w:val="0"/>
      <w:marTop w:val="0"/>
      <w:marBottom w:val="0"/>
      <w:divBdr>
        <w:top w:val="none" w:sz="0" w:space="0" w:color="auto"/>
        <w:left w:val="none" w:sz="0" w:space="0" w:color="auto"/>
        <w:bottom w:val="none" w:sz="0" w:space="0" w:color="auto"/>
        <w:right w:val="none" w:sz="0" w:space="0" w:color="auto"/>
      </w:divBdr>
      <w:divsChild>
        <w:div w:id="556358048">
          <w:marLeft w:val="0"/>
          <w:marRight w:val="0"/>
          <w:marTop w:val="0"/>
          <w:marBottom w:val="0"/>
          <w:divBdr>
            <w:top w:val="none" w:sz="0" w:space="0" w:color="auto"/>
            <w:left w:val="none" w:sz="0" w:space="0" w:color="auto"/>
            <w:bottom w:val="none" w:sz="0" w:space="0" w:color="auto"/>
            <w:right w:val="none" w:sz="0" w:space="0" w:color="auto"/>
          </w:divBdr>
          <w:divsChild>
            <w:div w:id="622813725">
              <w:marLeft w:val="0"/>
              <w:marRight w:val="0"/>
              <w:marTop w:val="0"/>
              <w:marBottom w:val="0"/>
              <w:divBdr>
                <w:top w:val="none" w:sz="0" w:space="0" w:color="auto"/>
                <w:left w:val="none" w:sz="0" w:space="0" w:color="auto"/>
                <w:bottom w:val="none" w:sz="0" w:space="0" w:color="auto"/>
                <w:right w:val="none" w:sz="0" w:space="0" w:color="auto"/>
              </w:divBdr>
              <w:divsChild>
                <w:div w:id="199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uoregon.edu/resource-subtopic/student-success-well-being" TargetMode="External"/><Relationship Id="rId3" Type="http://schemas.openxmlformats.org/officeDocument/2006/relationships/webSettings" Target="webSettings.xml"/><Relationship Id="rId7" Type="http://schemas.openxmlformats.org/officeDocument/2006/relationships/hyperlink" Target="https://teaching.uoregon.edu/resource-subtopic/inclusion-and-equ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ing.uoregon.edu/resource-subtopic/aligned-course-desig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Mara Fields</cp:lastModifiedBy>
  <cp:revision>3</cp:revision>
  <cp:lastPrinted>2019-05-14T23:03:00Z</cp:lastPrinted>
  <dcterms:created xsi:type="dcterms:W3CDTF">2023-07-27T23:17:00Z</dcterms:created>
  <dcterms:modified xsi:type="dcterms:W3CDTF">2024-10-03T17:46:00Z</dcterms:modified>
</cp:coreProperties>
</file>