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A12F" w14:textId="28CB6A5C" w:rsidR="007D7345" w:rsidRPr="00675F9E" w:rsidRDefault="007D7345" w:rsidP="008F6152">
      <w:pPr>
        <w:pStyle w:val="Heading1"/>
        <w:spacing w:after="0" w:line="240" w:lineRule="auto"/>
        <w:contextualSpacing/>
        <w:jc w:val="center"/>
      </w:pPr>
      <w:bookmarkStart w:id="0" w:name="_Toc140574882"/>
      <w:bookmarkStart w:id="1" w:name="_Toc140581181"/>
      <w:bookmarkStart w:id="2" w:name="_Toc165550432"/>
      <w:bookmarkStart w:id="3" w:name="_Toc168060311"/>
      <w:r w:rsidRPr="00675F9E">
        <w:t>University of Oregon</w:t>
      </w:r>
      <w:r w:rsidRPr="00675F9E">
        <w:br/>
        <w:t>Export Control Management Plan</w:t>
      </w:r>
      <w:bookmarkEnd w:id="0"/>
      <w:bookmarkEnd w:id="1"/>
      <w:bookmarkEnd w:id="2"/>
      <w:r w:rsidR="00752DD9" w:rsidRPr="00176621">
        <w:rPr>
          <w:rStyle w:val="FootnoteReference"/>
          <w:color w:val="FFFFFF" w:themeColor="background1"/>
        </w:rPr>
        <w:footnoteReference w:id="2"/>
      </w:r>
      <w:bookmarkEnd w:id="3"/>
    </w:p>
    <w:p w14:paraId="623A6E40" w14:textId="050EFFF4" w:rsidR="007D7345" w:rsidRPr="007D7345" w:rsidRDefault="00673BD4" w:rsidP="008F6152">
      <w:pPr>
        <w:pStyle w:val="Heading1"/>
        <w:spacing w:after="0" w:line="240" w:lineRule="auto"/>
        <w:contextualSpacing/>
      </w:pPr>
      <w:bookmarkStart w:id="4" w:name="_Toc140574883"/>
      <w:bookmarkStart w:id="5" w:name="_Toc140581182"/>
      <w:bookmarkStart w:id="6" w:name="_Toc165550433"/>
      <w:r>
        <w:br/>
      </w:r>
      <w:bookmarkStart w:id="7" w:name="_Toc168060312"/>
      <w:r w:rsidR="007D7345" w:rsidRPr="007D7345">
        <w:t>Contents</w:t>
      </w:r>
      <w:bookmarkEnd w:id="4"/>
      <w:bookmarkEnd w:id="5"/>
      <w:bookmarkEnd w:id="6"/>
      <w:bookmarkEnd w:id="7"/>
    </w:p>
    <w:p w14:paraId="7B52FE07" w14:textId="13AF0661" w:rsidR="002B0589" w:rsidRPr="00F57E5B" w:rsidRDefault="002B0589" w:rsidP="008F6152">
      <w:pPr>
        <w:spacing w:after="0" w:line="240" w:lineRule="auto"/>
        <w:contextualSpacing/>
        <w:rPr>
          <w:rFonts w:ascii="Source Sans Pro" w:hAnsi="Source Sans Pro"/>
          <w:i/>
          <w:iCs/>
          <w:sz w:val="24"/>
          <w:szCs w:val="24"/>
        </w:rPr>
      </w:pPr>
      <w:r w:rsidRPr="00F57E5B">
        <w:rPr>
          <w:rFonts w:ascii="Source Sans Pro" w:hAnsi="Source Sans Pro"/>
          <w:i/>
          <w:iCs/>
          <w:sz w:val="24"/>
          <w:szCs w:val="24"/>
        </w:rPr>
        <w:t>Words</w:t>
      </w:r>
      <w:r w:rsidR="00904D6E" w:rsidRPr="00F57E5B">
        <w:rPr>
          <w:rFonts w:ascii="Source Sans Pro" w:hAnsi="Source Sans Pro"/>
          <w:i/>
          <w:iCs/>
          <w:sz w:val="24"/>
          <w:szCs w:val="24"/>
        </w:rPr>
        <w:t xml:space="preserve">, </w:t>
      </w:r>
      <w:r w:rsidRPr="00F57E5B">
        <w:rPr>
          <w:rFonts w:ascii="Source Sans Pro" w:hAnsi="Source Sans Pro"/>
          <w:i/>
          <w:iCs/>
          <w:sz w:val="24"/>
          <w:szCs w:val="24"/>
        </w:rPr>
        <w:t>phrases</w:t>
      </w:r>
      <w:r w:rsidR="00904D6E" w:rsidRPr="00F57E5B">
        <w:rPr>
          <w:rFonts w:ascii="Source Sans Pro" w:hAnsi="Source Sans Pro"/>
          <w:i/>
          <w:iCs/>
          <w:sz w:val="24"/>
          <w:szCs w:val="24"/>
        </w:rPr>
        <w:t>, and acronyms</w:t>
      </w:r>
      <w:r w:rsidRPr="00F57E5B">
        <w:rPr>
          <w:rFonts w:ascii="Source Sans Pro" w:hAnsi="Source Sans Pro"/>
          <w:i/>
          <w:iCs/>
          <w:sz w:val="24"/>
          <w:szCs w:val="24"/>
        </w:rPr>
        <w:t xml:space="preserve"> in </w:t>
      </w:r>
      <w:r w:rsidRPr="00F57E5B">
        <w:rPr>
          <w:rFonts w:ascii="Source Sans Pro" w:hAnsi="Source Sans Pro"/>
          <w:b/>
          <w:bCs/>
          <w:i/>
          <w:iCs/>
          <w:sz w:val="24"/>
          <w:szCs w:val="24"/>
        </w:rPr>
        <w:t>bold</w:t>
      </w:r>
      <w:r w:rsidR="00904D6E" w:rsidRPr="00F57E5B">
        <w:rPr>
          <w:rFonts w:ascii="Source Sans Pro" w:hAnsi="Source Sans Pro"/>
          <w:b/>
          <w:bCs/>
          <w:i/>
          <w:iCs/>
          <w:sz w:val="24"/>
          <w:szCs w:val="24"/>
        </w:rPr>
        <w:t xml:space="preserve"> italics</w:t>
      </w:r>
      <w:r w:rsidRPr="00F57E5B">
        <w:rPr>
          <w:rFonts w:ascii="Source Sans Pro" w:hAnsi="Source Sans Pro"/>
          <w:i/>
          <w:iCs/>
          <w:sz w:val="24"/>
          <w:szCs w:val="24"/>
        </w:rPr>
        <w:t xml:space="preserve"> are defined in the appendix.</w:t>
      </w:r>
    </w:p>
    <w:p w14:paraId="15B67421" w14:textId="77777777" w:rsidR="00464891" w:rsidRDefault="00464891" w:rsidP="00D277F8">
      <w:pPr>
        <w:pStyle w:val="TOC1"/>
      </w:pPr>
    </w:p>
    <w:sdt>
      <w:sdtPr>
        <w:rPr>
          <w:rFonts w:ascii="Source Sans Pro" w:eastAsiaTheme="majorEastAsia" w:hAnsi="Source Sans Pro" w:cstheme="majorBidi"/>
          <w:color w:val="2F5496" w:themeColor="accent1" w:themeShade="BF"/>
          <w:kern w:val="0"/>
          <w:sz w:val="24"/>
          <w:szCs w:val="24"/>
          <w:shd w:val="clear" w:color="auto" w:fill="E6E6E6"/>
          <w14:ligatures w14:val="none"/>
        </w:rPr>
        <w:id w:val="-2090453943"/>
        <w:docPartObj>
          <w:docPartGallery w:val="Table of Contents"/>
          <w:docPartUnique/>
        </w:docPartObj>
      </w:sdtPr>
      <w:sdtEndPr>
        <w:rPr>
          <w:rFonts w:asciiTheme="minorHAnsi" w:eastAsiaTheme="minorEastAsia" w:hAnsiTheme="minorHAnsi" w:cstheme="minorBidi"/>
          <w:b/>
          <w:bCs/>
          <w:noProof/>
          <w:color w:val="auto"/>
          <w:kern w:val="2"/>
          <w:sz w:val="22"/>
          <w:szCs w:val="22"/>
          <w14:ligatures w14:val="standardContextual"/>
        </w:rPr>
      </w:sdtEndPr>
      <w:sdtContent>
        <w:p w14:paraId="588C59CE" w14:textId="58B62B97" w:rsidR="000A0AE5" w:rsidRPr="00F57E5B" w:rsidRDefault="00464891">
          <w:pPr>
            <w:pStyle w:val="TOC1"/>
            <w:rPr>
              <w:rFonts w:ascii="Source Sans Pro" w:eastAsiaTheme="minorEastAsia" w:hAnsi="Source Sans Pro"/>
              <w:noProof/>
              <w:sz w:val="24"/>
              <w:szCs w:val="24"/>
            </w:rPr>
          </w:pPr>
          <w:r w:rsidRPr="00F57E5B">
            <w:rPr>
              <w:rFonts w:ascii="Source Sans Pro" w:hAnsi="Source Sans Pro"/>
              <w:color w:val="2B579A"/>
              <w:sz w:val="24"/>
              <w:szCs w:val="24"/>
              <w:shd w:val="clear" w:color="auto" w:fill="E6E6E6"/>
            </w:rPr>
            <w:fldChar w:fldCharType="begin"/>
          </w:r>
          <w:r w:rsidRPr="00F57E5B">
            <w:rPr>
              <w:rFonts w:ascii="Source Sans Pro" w:hAnsi="Source Sans Pro"/>
              <w:sz w:val="24"/>
              <w:szCs w:val="24"/>
            </w:rPr>
            <w:instrText xml:space="preserve"> TOC \o "1-3" \h \z \u </w:instrText>
          </w:r>
          <w:r w:rsidRPr="00F57E5B">
            <w:rPr>
              <w:rFonts w:ascii="Source Sans Pro" w:hAnsi="Source Sans Pro"/>
              <w:color w:val="2B579A"/>
              <w:sz w:val="24"/>
              <w:szCs w:val="24"/>
              <w:shd w:val="clear" w:color="auto" w:fill="E6E6E6"/>
            </w:rPr>
            <w:fldChar w:fldCharType="separate"/>
          </w:r>
          <w:hyperlink w:anchor="_Toc168060311" w:history="1">
            <w:r w:rsidR="000A0AE5" w:rsidRPr="00F57E5B">
              <w:rPr>
                <w:rStyle w:val="Hyperlink"/>
                <w:rFonts w:ascii="Source Sans Pro" w:hAnsi="Source Sans Pro"/>
                <w:noProof/>
                <w:sz w:val="24"/>
                <w:szCs w:val="24"/>
              </w:rPr>
              <w:t>University of Oregon Export Control Management Plan</w:t>
            </w:r>
            <w:r w:rsidR="000A0AE5" w:rsidRPr="00F57E5B">
              <w:rPr>
                <w:rFonts w:ascii="Source Sans Pro" w:hAnsi="Source Sans Pro"/>
                <w:noProof/>
                <w:webHidden/>
                <w:sz w:val="24"/>
                <w:szCs w:val="24"/>
              </w:rPr>
              <w:tab/>
            </w:r>
            <w:r w:rsidR="000A0AE5" w:rsidRPr="00F57E5B">
              <w:rPr>
                <w:rFonts w:ascii="Source Sans Pro" w:hAnsi="Source Sans Pro"/>
                <w:noProof/>
                <w:webHidden/>
                <w:color w:val="2B579A"/>
                <w:sz w:val="24"/>
                <w:szCs w:val="24"/>
                <w:shd w:val="clear" w:color="auto" w:fill="E6E6E6"/>
              </w:rPr>
              <w:fldChar w:fldCharType="begin"/>
            </w:r>
            <w:r w:rsidR="000A0AE5" w:rsidRPr="00F57E5B">
              <w:rPr>
                <w:rFonts w:ascii="Source Sans Pro" w:hAnsi="Source Sans Pro"/>
                <w:noProof/>
                <w:webHidden/>
                <w:sz w:val="24"/>
                <w:szCs w:val="24"/>
              </w:rPr>
              <w:instrText xml:space="preserve"> PAGEREF _Toc168060311 \h </w:instrText>
            </w:r>
            <w:r w:rsidR="000A0AE5" w:rsidRPr="00F57E5B">
              <w:rPr>
                <w:rFonts w:ascii="Source Sans Pro" w:hAnsi="Source Sans Pro"/>
                <w:noProof/>
                <w:webHidden/>
                <w:color w:val="2B579A"/>
                <w:sz w:val="24"/>
                <w:szCs w:val="24"/>
                <w:shd w:val="clear" w:color="auto" w:fill="E6E6E6"/>
              </w:rPr>
            </w:r>
            <w:r w:rsidR="000A0AE5"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w:t>
            </w:r>
            <w:r w:rsidR="000A0AE5" w:rsidRPr="00F57E5B">
              <w:rPr>
                <w:rFonts w:ascii="Source Sans Pro" w:hAnsi="Source Sans Pro"/>
                <w:noProof/>
                <w:webHidden/>
                <w:color w:val="2B579A"/>
                <w:sz w:val="24"/>
                <w:szCs w:val="24"/>
                <w:shd w:val="clear" w:color="auto" w:fill="E6E6E6"/>
              </w:rPr>
              <w:fldChar w:fldCharType="end"/>
            </w:r>
          </w:hyperlink>
        </w:p>
        <w:p w14:paraId="1B5E1818" w14:textId="7979BEF5" w:rsidR="000A0AE5" w:rsidRPr="00F57E5B" w:rsidRDefault="000A0AE5">
          <w:pPr>
            <w:pStyle w:val="TOC1"/>
            <w:rPr>
              <w:rFonts w:ascii="Source Sans Pro" w:eastAsiaTheme="minorEastAsia" w:hAnsi="Source Sans Pro"/>
              <w:noProof/>
              <w:sz w:val="24"/>
              <w:szCs w:val="24"/>
            </w:rPr>
          </w:pPr>
          <w:hyperlink w:anchor="_Toc168060312" w:history="1">
            <w:r w:rsidRPr="00F57E5B">
              <w:rPr>
                <w:rStyle w:val="Hyperlink"/>
                <w:rFonts w:ascii="Source Sans Pro" w:hAnsi="Source Sans Pro"/>
                <w:noProof/>
                <w:sz w:val="24"/>
                <w:szCs w:val="24"/>
              </w:rPr>
              <w:t>Contents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_Toc168060312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w:t>
            </w:r>
            <w:r w:rsidRPr="00F57E5B">
              <w:rPr>
                <w:rFonts w:ascii="Source Sans Pro" w:hAnsi="Source Sans Pro"/>
                <w:noProof/>
                <w:webHidden/>
                <w:color w:val="2B579A"/>
                <w:sz w:val="24"/>
                <w:szCs w:val="24"/>
                <w:shd w:val="clear" w:color="auto" w:fill="E6E6E6"/>
              </w:rPr>
              <w:fldChar w:fldCharType="end"/>
            </w:r>
          </w:hyperlink>
        </w:p>
        <w:p w14:paraId="03CF058C" w14:textId="5E30AE58" w:rsidR="000A0AE5" w:rsidRPr="00F57E5B" w:rsidRDefault="000A0AE5">
          <w:pPr>
            <w:pStyle w:val="TOC1"/>
            <w:rPr>
              <w:rFonts w:ascii="Source Sans Pro" w:eastAsiaTheme="minorEastAsia" w:hAnsi="Source Sans Pro"/>
              <w:noProof/>
              <w:sz w:val="24"/>
              <w:szCs w:val="24"/>
            </w:rPr>
          </w:pPr>
          <w:hyperlink w:anchor="_Toc168060313" w:history="1">
            <w:r w:rsidRPr="00F57E5B">
              <w:rPr>
                <w:rStyle w:val="Hyperlink"/>
                <w:rFonts w:ascii="Source Sans Pro" w:hAnsi="Source Sans Pro"/>
                <w:noProof/>
                <w:sz w:val="24"/>
                <w:szCs w:val="24"/>
              </w:rPr>
              <w:t>Export Control Policy Statement</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_Toc168060313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3</w:t>
            </w:r>
            <w:r w:rsidRPr="00F57E5B">
              <w:rPr>
                <w:rFonts w:ascii="Source Sans Pro" w:hAnsi="Source Sans Pro"/>
                <w:noProof/>
                <w:webHidden/>
                <w:color w:val="2B579A"/>
                <w:sz w:val="24"/>
                <w:szCs w:val="24"/>
                <w:shd w:val="clear" w:color="auto" w:fill="E6E6E6"/>
              </w:rPr>
              <w:fldChar w:fldCharType="end"/>
            </w:r>
          </w:hyperlink>
        </w:p>
        <w:p w14:paraId="38148182" w14:textId="0C5A23B0" w:rsidR="000A0AE5" w:rsidRPr="00F57E5B" w:rsidRDefault="000A0AE5">
          <w:pPr>
            <w:pStyle w:val="TOC2"/>
            <w:rPr>
              <w:rFonts w:ascii="Source Sans Pro" w:eastAsiaTheme="minorEastAsia" w:hAnsi="Source Sans Pro"/>
              <w:noProof/>
              <w:sz w:val="24"/>
              <w:szCs w:val="24"/>
            </w:rPr>
          </w:pPr>
          <w:hyperlink w:anchor="_Toc168060314" w:history="1">
            <w:r w:rsidRPr="00F57E5B">
              <w:rPr>
                <w:rStyle w:val="Hyperlink"/>
                <w:rFonts w:ascii="Source Sans Pro" w:hAnsi="Source Sans Pro"/>
                <w:bCs/>
                <w:noProof/>
                <w:sz w:val="24"/>
                <w:szCs w:val="24"/>
              </w:rPr>
              <w:t>Who is Affected by This Policy</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_Toc168060314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4</w:t>
            </w:r>
            <w:r w:rsidRPr="00F57E5B">
              <w:rPr>
                <w:rFonts w:ascii="Source Sans Pro" w:hAnsi="Source Sans Pro"/>
                <w:noProof/>
                <w:webHidden/>
                <w:color w:val="2B579A"/>
                <w:sz w:val="24"/>
                <w:szCs w:val="24"/>
                <w:shd w:val="clear" w:color="auto" w:fill="E6E6E6"/>
              </w:rPr>
              <w:fldChar w:fldCharType="end"/>
            </w:r>
          </w:hyperlink>
        </w:p>
        <w:p w14:paraId="05B9342B" w14:textId="209D779B" w:rsidR="000A0AE5" w:rsidRPr="00F57E5B" w:rsidRDefault="000A0AE5">
          <w:pPr>
            <w:pStyle w:val="TOC2"/>
            <w:rPr>
              <w:rFonts w:ascii="Source Sans Pro" w:eastAsiaTheme="minorEastAsia" w:hAnsi="Source Sans Pro"/>
              <w:noProof/>
              <w:sz w:val="24"/>
              <w:szCs w:val="24"/>
            </w:rPr>
          </w:pPr>
          <w:hyperlink w:anchor="_Toc168060315" w:history="1">
            <w:r w:rsidRPr="00F57E5B">
              <w:rPr>
                <w:rStyle w:val="Hyperlink"/>
                <w:rFonts w:ascii="Source Sans Pro" w:hAnsi="Source Sans Pro"/>
                <w:noProof/>
                <w:sz w:val="24"/>
                <w:szCs w:val="24"/>
              </w:rPr>
              <w:t>U.S. Government Export Controls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_Toc168060315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4</w:t>
            </w:r>
            <w:r w:rsidRPr="00F57E5B">
              <w:rPr>
                <w:rFonts w:ascii="Source Sans Pro" w:hAnsi="Source Sans Pro"/>
                <w:noProof/>
                <w:webHidden/>
                <w:color w:val="2B579A"/>
                <w:sz w:val="24"/>
                <w:szCs w:val="24"/>
                <w:shd w:val="clear" w:color="auto" w:fill="E6E6E6"/>
              </w:rPr>
              <w:fldChar w:fldCharType="end"/>
            </w:r>
          </w:hyperlink>
        </w:p>
        <w:p w14:paraId="2D13043A" w14:textId="72E06D4F" w:rsidR="000A0AE5" w:rsidRPr="00F57E5B" w:rsidRDefault="000A0AE5">
          <w:pPr>
            <w:pStyle w:val="TOC2"/>
            <w:rPr>
              <w:rFonts w:ascii="Source Sans Pro" w:eastAsiaTheme="minorEastAsia" w:hAnsi="Source Sans Pro"/>
              <w:noProof/>
              <w:sz w:val="24"/>
              <w:szCs w:val="24"/>
            </w:rPr>
          </w:pPr>
          <w:hyperlink w:anchor="_Toc168060316" w:history="1">
            <w:r w:rsidRPr="00F57E5B">
              <w:rPr>
                <w:rStyle w:val="Hyperlink"/>
                <w:rFonts w:ascii="Source Sans Pro" w:hAnsi="Source Sans Pro"/>
                <w:bCs/>
                <w:noProof/>
                <w:sz w:val="24"/>
                <w:szCs w:val="24"/>
              </w:rPr>
              <w:t>Policy</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_Toc168060316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5</w:t>
            </w:r>
            <w:r w:rsidRPr="00F57E5B">
              <w:rPr>
                <w:rFonts w:ascii="Source Sans Pro" w:hAnsi="Source Sans Pro"/>
                <w:noProof/>
                <w:webHidden/>
                <w:color w:val="2B579A"/>
                <w:sz w:val="24"/>
                <w:szCs w:val="24"/>
                <w:shd w:val="clear" w:color="auto" w:fill="E6E6E6"/>
              </w:rPr>
              <w:fldChar w:fldCharType="end"/>
            </w:r>
          </w:hyperlink>
        </w:p>
        <w:p w14:paraId="4D95FE29" w14:textId="55FBA171" w:rsidR="000A0AE5" w:rsidRPr="00F57E5B" w:rsidRDefault="000A0AE5">
          <w:pPr>
            <w:pStyle w:val="TOC2"/>
            <w:rPr>
              <w:rFonts w:ascii="Source Sans Pro" w:eastAsiaTheme="minorEastAsia" w:hAnsi="Source Sans Pro"/>
              <w:noProof/>
              <w:sz w:val="24"/>
              <w:szCs w:val="24"/>
            </w:rPr>
          </w:pPr>
          <w:hyperlink w:anchor="_Toc168060317" w:history="1">
            <w:r w:rsidRPr="00F57E5B">
              <w:rPr>
                <w:rStyle w:val="Hyperlink"/>
                <w:rFonts w:ascii="Source Sans Pro" w:hAnsi="Source Sans Pro"/>
                <w:bCs/>
                <w:noProof/>
                <w:sz w:val="24"/>
                <w:szCs w:val="24"/>
              </w:rPr>
              <w:t>Procedures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_Toc168060317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5</w:t>
            </w:r>
            <w:r w:rsidRPr="00F57E5B">
              <w:rPr>
                <w:rFonts w:ascii="Source Sans Pro" w:hAnsi="Source Sans Pro"/>
                <w:noProof/>
                <w:webHidden/>
                <w:color w:val="2B579A"/>
                <w:sz w:val="24"/>
                <w:szCs w:val="24"/>
                <w:shd w:val="clear" w:color="auto" w:fill="E6E6E6"/>
              </w:rPr>
              <w:fldChar w:fldCharType="end"/>
            </w:r>
          </w:hyperlink>
        </w:p>
        <w:p w14:paraId="0E44439D" w14:textId="4C5ABCBE" w:rsidR="000A0AE5" w:rsidRPr="00F57E5B" w:rsidRDefault="000A0AE5">
          <w:pPr>
            <w:pStyle w:val="TOC2"/>
            <w:rPr>
              <w:rFonts w:ascii="Source Sans Pro" w:eastAsiaTheme="minorEastAsia" w:hAnsi="Source Sans Pro"/>
              <w:noProof/>
              <w:sz w:val="24"/>
              <w:szCs w:val="24"/>
            </w:rPr>
          </w:pPr>
          <w:hyperlink w:anchor="_Toc168060318" w:history="1">
            <w:r w:rsidRPr="00F57E5B">
              <w:rPr>
                <w:rStyle w:val="Hyperlink"/>
                <w:rFonts w:ascii="Source Sans Pro" w:hAnsi="Source Sans Pro"/>
                <w:bCs/>
                <w:noProof/>
                <w:sz w:val="24"/>
                <w:szCs w:val="24"/>
              </w:rPr>
              <w:t>Export Control Management Plan</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_Toc168060318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7</w:t>
            </w:r>
            <w:r w:rsidRPr="00F57E5B">
              <w:rPr>
                <w:rFonts w:ascii="Source Sans Pro" w:hAnsi="Source Sans Pro"/>
                <w:noProof/>
                <w:webHidden/>
                <w:color w:val="2B579A"/>
                <w:sz w:val="24"/>
                <w:szCs w:val="24"/>
                <w:shd w:val="clear" w:color="auto" w:fill="E6E6E6"/>
              </w:rPr>
              <w:fldChar w:fldCharType="end"/>
            </w:r>
          </w:hyperlink>
        </w:p>
        <w:p w14:paraId="6BE293E8" w14:textId="5237D57F" w:rsidR="000A0AE5" w:rsidRPr="00F57E5B" w:rsidRDefault="000A0AE5">
          <w:pPr>
            <w:pStyle w:val="TOC2"/>
            <w:rPr>
              <w:rFonts w:ascii="Source Sans Pro" w:eastAsiaTheme="minorEastAsia" w:hAnsi="Source Sans Pro"/>
              <w:noProof/>
              <w:sz w:val="24"/>
              <w:szCs w:val="24"/>
            </w:rPr>
          </w:pPr>
          <w:hyperlink w:anchor="_Toc168060319" w:history="1">
            <w:r w:rsidRPr="00F57E5B">
              <w:rPr>
                <w:rStyle w:val="Hyperlink"/>
                <w:rFonts w:ascii="Source Sans Pro" w:hAnsi="Source Sans Pro"/>
                <w:bCs/>
                <w:noProof/>
                <w:sz w:val="24"/>
                <w:szCs w:val="24"/>
              </w:rPr>
              <w:t>Export Controls and University Activities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_Toc168060319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7</w:t>
            </w:r>
            <w:r w:rsidRPr="00F57E5B">
              <w:rPr>
                <w:rFonts w:ascii="Source Sans Pro" w:hAnsi="Source Sans Pro"/>
                <w:noProof/>
                <w:webHidden/>
                <w:color w:val="2B579A"/>
                <w:sz w:val="24"/>
                <w:szCs w:val="24"/>
                <w:shd w:val="clear" w:color="auto" w:fill="E6E6E6"/>
              </w:rPr>
              <w:fldChar w:fldCharType="end"/>
            </w:r>
          </w:hyperlink>
        </w:p>
        <w:p w14:paraId="6E511C1F" w14:textId="6269A0CF" w:rsidR="000A0AE5" w:rsidRPr="00F57E5B" w:rsidRDefault="000A0AE5">
          <w:pPr>
            <w:pStyle w:val="TOC2"/>
            <w:rPr>
              <w:rFonts w:ascii="Source Sans Pro" w:eastAsiaTheme="minorEastAsia" w:hAnsi="Source Sans Pro"/>
              <w:noProof/>
              <w:sz w:val="24"/>
              <w:szCs w:val="24"/>
            </w:rPr>
          </w:pPr>
          <w:hyperlink w:anchor="_Toc168060320" w:history="1">
            <w:r w:rsidRPr="00F57E5B">
              <w:rPr>
                <w:rStyle w:val="Hyperlink"/>
                <w:rFonts w:ascii="Source Sans Pro" w:hAnsi="Source Sans Pro"/>
                <w:bCs/>
                <w:noProof/>
                <w:sz w:val="24"/>
                <w:szCs w:val="24"/>
              </w:rPr>
              <w:t>Responsible Parties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_Toc168060320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9</w:t>
            </w:r>
            <w:r w:rsidRPr="00F57E5B">
              <w:rPr>
                <w:rFonts w:ascii="Source Sans Pro" w:hAnsi="Source Sans Pro"/>
                <w:noProof/>
                <w:webHidden/>
                <w:color w:val="2B579A"/>
                <w:sz w:val="24"/>
                <w:szCs w:val="24"/>
                <w:shd w:val="clear" w:color="auto" w:fill="E6E6E6"/>
              </w:rPr>
              <w:fldChar w:fldCharType="end"/>
            </w:r>
          </w:hyperlink>
        </w:p>
        <w:p w14:paraId="38B0C062" w14:textId="208DED1F" w:rsidR="000A0AE5" w:rsidRPr="00F57E5B" w:rsidRDefault="000A0AE5">
          <w:pPr>
            <w:pStyle w:val="TOC1"/>
            <w:rPr>
              <w:rFonts w:ascii="Source Sans Pro" w:eastAsiaTheme="minorEastAsia" w:hAnsi="Source Sans Pro"/>
              <w:noProof/>
              <w:sz w:val="24"/>
              <w:szCs w:val="24"/>
            </w:rPr>
          </w:pPr>
          <w:hyperlink w:anchor="_Toc168060321" w:history="1">
            <w:r w:rsidRPr="00F57E5B">
              <w:rPr>
                <w:rStyle w:val="Hyperlink"/>
                <w:rFonts w:ascii="Source Sans Pro" w:hAnsi="Source Sans Pro"/>
                <w:noProof/>
                <w:sz w:val="24"/>
                <w:szCs w:val="24"/>
              </w:rPr>
              <w:t>Operational Procedures and Guidelines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_Toc168060321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11</w:t>
            </w:r>
            <w:r w:rsidRPr="00F57E5B">
              <w:rPr>
                <w:rFonts w:ascii="Source Sans Pro" w:hAnsi="Source Sans Pro"/>
                <w:noProof/>
                <w:webHidden/>
                <w:color w:val="2B579A"/>
                <w:sz w:val="24"/>
                <w:szCs w:val="24"/>
                <w:shd w:val="clear" w:color="auto" w:fill="E6E6E6"/>
              </w:rPr>
              <w:fldChar w:fldCharType="end"/>
            </w:r>
          </w:hyperlink>
        </w:p>
        <w:p w14:paraId="6FD13176" w14:textId="3074F43C" w:rsidR="000A0AE5" w:rsidRPr="00F57E5B" w:rsidRDefault="000A0AE5">
          <w:pPr>
            <w:pStyle w:val="TOC2"/>
            <w:rPr>
              <w:rFonts w:ascii="Source Sans Pro" w:eastAsiaTheme="minorEastAsia" w:hAnsi="Source Sans Pro"/>
              <w:noProof/>
              <w:sz w:val="24"/>
              <w:szCs w:val="24"/>
            </w:rPr>
          </w:pPr>
          <w:hyperlink w:anchor="_Toc168060322" w:history="1">
            <w:r w:rsidRPr="00F57E5B">
              <w:rPr>
                <w:rStyle w:val="Hyperlink"/>
                <w:rFonts w:ascii="Source Sans Pro" w:hAnsi="Source Sans Pro"/>
                <w:bCs/>
                <w:noProof/>
                <w:sz w:val="24"/>
                <w:szCs w:val="24"/>
              </w:rPr>
              <w:t>Item Classification</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_Toc168060322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11</w:t>
            </w:r>
            <w:r w:rsidRPr="00F57E5B">
              <w:rPr>
                <w:rFonts w:ascii="Source Sans Pro" w:hAnsi="Source Sans Pro"/>
                <w:noProof/>
                <w:webHidden/>
                <w:color w:val="2B579A"/>
                <w:sz w:val="24"/>
                <w:szCs w:val="24"/>
                <w:shd w:val="clear" w:color="auto" w:fill="E6E6E6"/>
              </w:rPr>
              <w:fldChar w:fldCharType="end"/>
            </w:r>
          </w:hyperlink>
        </w:p>
        <w:p w14:paraId="47636F1B" w14:textId="1EED79C9" w:rsidR="000A0AE5" w:rsidRPr="00F57E5B" w:rsidRDefault="000A0AE5">
          <w:pPr>
            <w:pStyle w:val="TOC2"/>
            <w:rPr>
              <w:rFonts w:ascii="Source Sans Pro" w:eastAsiaTheme="minorEastAsia" w:hAnsi="Source Sans Pro"/>
              <w:noProof/>
              <w:sz w:val="24"/>
              <w:szCs w:val="24"/>
            </w:rPr>
          </w:pPr>
          <w:hyperlink w:anchor="_Toc168060323" w:history="1">
            <w:r w:rsidRPr="00F57E5B">
              <w:rPr>
                <w:rStyle w:val="Hyperlink"/>
                <w:rFonts w:ascii="Source Sans Pro" w:hAnsi="Source Sans Pro"/>
                <w:bCs/>
                <w:noProof/>
                <w:sz w:val="24"/>
                <w:szCs w:val="24"/>
              </w:rPr>
              <w:t>Shipment Review</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_Toc168060323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13</w:t>
            </w:r>
            <w:r w:rsidRPr="00F57E5B">
              <w:rPr>
                <w:rFonts w:ascii="Source Sans Pro" w:hAnsi="Source Sans Pro"/>
                <w:noProof/>
                <w:webHidden/>
                <w:color w:val="2B579A"/>
                <w:sz w:val="24"/>
                <w:szCs w:val="24"/>
                <w:shd w:val="clear" w:color="auto" w:fill="E6E6E6"/>
              </w:rPr>
              <w:fldChar w:fldCharType="end"/>
            </w:r>
          </w:hyperlink>
        </w:p>
        <w:p w14:paraId="4CAA46BC" w14:textId="3BA52B21" w:rsidR="000A0AE5" w:rsidRPr="00F57E5B" w:rsidRDefault="000A0AE5">
          <w:pPr>
            <w:pStyle w:val="TOC2"/>
            <w:rPr>
              <w:rFonts w:ascii="Source Sans Pro" w:eastAsiaTheme="minorEastAsia" w:hAnsi="Source Sans Pro"/>
              <w:noProof/>
              <w:sz w:val="24"/>
              <w:szCs w:val="24"/>
            </w:rPr>
          </w:pPr>
          <w:hyperlink w:anchor="_Toc168060324" w:history="1">
            <w:r w:rsidRPr="00F57E5B">
              <w:rPr>
                <w:rStyle w:val="Hyperlink"/>
                <w:rFonts w:ascii="Source Sans Pro" w:hAnsi="Source Sans Pro"/>
                <w:bCs/>
                <w:noProof/>
                <w:sz w:val="24"/>
                <w:szCs w:val="24"/>
              </w:rPr>
              <w:t>Review of Research Projects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_Toc168060324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14</w:t>
            </w:r>
            <w:r w:rsidRPr="00F57E5B">
              <w:rPr>
                <w:rFonts w:ascii="Source Sans Pro" w:hAnsi="Source Sans Pro"/>
                <w:noProof/>
                <w:webHidden/>
                <w:color w:val="2B579A"/>
                <w:sz w:val="24"/>
                <w:szCs w:val="24"/>
                <w:shd w:val="clear" w:color="auto" w:fill="E6E6E6"/>
              </w:rPr>
              <w:fldChar w:fldCharType="end"/>
            </w:r>
          </w:hyperlink>
        </w:p>
        <w:p w14:paraId="3B6871AA" w14:textId="6FA61383" w:rsidR="000A0AE5" w:rsidRPr="00F57E5B" w:rsidRDefault="000A0AE5">
          <w:pPr>
            <w:pStyle w:val="TOC2"/>
            <w:rPr>
              <w:rFonts w:ascii="Source Sans Pro" w:eastAsiaTheme="minorEastAsia" w:hAnsi="Source Sans Pro"/>
              <w:noProof/>
              <w:sz w:val="24"/>
              <w:szCs w:val="24"/>
            </w:rPr>
          </w:pPr>
          <w:hyperlink w:anchor="_Toc168060325" w:history="1">
            <w:r w:rsidRPr="00F57E5B">
              <w:rPr>
                <w:rStyle w:val="Hyperlink"/>
                <w:rFonts w:ascii="Source Sans Pro" w:hAnsi="Source Sans Pro"/>
                <w:bCs/>
                <w:noProof/>
                <w:sz w:val="24"/>
                <w:szCs w:val="24"/>
              </w:rPr>
              <w:t>Sanctioned Countries &amp; Travel</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_Toc168060325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14</w:t>
            </w:r>
            <w:r w:rsidRPr="00F57E5B">
              <w:rPr>
                <w:rFonts w:ascii="Source Sans Pro" w:hAnsi="Source Sans Pro"/>
                <w:noProof/>
                <w:webHidden/>
                <w:color w:val="2B579A"/>
                <w:sz w:val="24"/>
                <w:szCs w:val="24"/>
                <w:shd w:val="clear" w:color="auto" w:fill="E6E6E6"/>
              </w:rPr>
              <w:fldChar w:fldCharType="end"/>
            </w:r>
          </w:hyperlink>
        </w:p>
        <w:p w14:paraId="30DD58A8" w14:textId="3E9179ED" w:rsidR="000A0AE5" w:rsidRPr="00F57E5B" w:rsidRDefault="000A0AE5">
          <w:pPr>
            <w:pStyle w:val="TOC2"/>
            <w:rPr>
              <w:rFonts w:ascii="Source Sans Pro" w:eastAsiaTheme="minorEastAsia" w:hAnsi="Source Sans Pro"/>
              <w:noProof/>
              <w:sz w:val="24"/>
              <w:szCs w:val="24"/>
            </w:rPr>
          </w:pPr>
          <w:hyperlink w:anchor="_Toc168060326" w:history="1">
            <w:r w:rsidRPr="00F57E5B">
              <w:rPr>
                <w:rStyle w:val="Hyperlink"/>
                <w:rFonts w:ascii="Source Sans Pro" w:hAnsi="Source Sans Pro"/>
                <w:bCs/>
                <w:noProof/>
                <w:sz w:val="24"/>
                <w:szCs w:val="24"/>
              </w:rPr>
              <w:t>Restricted Party Screening</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_Toc168060326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15</w:t>
            </w:r>
            <w:r w:rsidRPr="00F57E5B">
              <w:rPr>
                <w:rFonts w:ascii="Source Sans Pro" w:hAnsi="Source Sans Pro"/>
                <w:noProof/>
                <w:webHidden/>
                <w:color w:val="2B579A"/>
                <w:sz w:val="24"/>
                <w:szCs w:val="24"/>
                <w:shd w:val="clear" w:color="auto" w:fill="E6E6E6"/>
              </w:rPr>
              <w:fldChar w:fldCharType="end"/>
            </w:r>
          </w:hyperlink>
        </w:p>
        <w:p w14:paraId="369EECF7" w14:textId="77EF696A" w:rsidR="000A0AE5" w:rsidRPr="00F57E5B" w:rsidRDefault="000A0AE5">
          <w:pPr>
            <w:pStyle w:val="TOC2"/>
            <w:rPr>
              <w:rFonts w:ascii="Source Sans Pro" w:eastAsiaTheme="minorEastAsia" w:hAnsi="Source Sans Pro"/>
              <w:noProof/>
              <w:sz w:val="24"/>
              <w:szCs w:val="24"/>
            </w:rPr>
          </w:pPr>
          <w:hyperlink w:anchor="_Toc168060327" w:history="1">
            <w:r w:rsidRPr="00F57E5B">
              <w:rPr>
                <w:rStyle w:val="Hyperlink"/>
                <w:rFonts w:ascii="Source Sans Pro" w:hAnsi="Source Sans Pro"/>
                <w:bCs/>
                <w:noProof/>
                <w:sz w:val="24"/>
                <w:szCs w:val="24"/>
              </w:rPr>
              <w:t>Visa Review</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_Toc168060327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17</w:t>
            </w:r>
            <w:r w:rsidRPr="00F57E5B">
              <w:rPr>
                <w:rFonts w:ascii="Source Sans Pro" w:hAnsi="Source Sans Pro"/>
                <w:noProof/>
                <w:webHidden/>
                <w:color w:val="2B579A"/>
                <w:sz w:val="24"/>
                <w:szCs w:val="24"/>
                <w:shd w:val="clear" w:color="auto" w:fill="E6E6E6"/>
              </w:rPr>
              <w:fldChar w:fldCharType="end"/>
            </w:r>
          </w:hyperlink>
        </w:p>
        <w:p w14:paraId="09F58199" w14:textId="018B190A" w:rsidR="000A0AE5" w:rsidRPr="00F57E5B" w:rsidRDefault="000A0AE5">
          <w:pPr>
            <w:pStyle w:val="TOC2"/>
            <w:rPr>
              <w:rFonts w:ascii="Source Sans Pro" w:eastAsiaTheme="minorEastAsia" w:hAnsi="Source Sans Pro"/>
              <w:noProof/>
              <w:sz w:val="24"/>
              <w:szCs w:val="24"/>
            </w:rPr>
          </w:pPr>
          <w:hyperlink w:anchor="_Toc168060328" w:history="1">
            <w:r w:rsidRPr="00F57E5B">
              <w:rPr>
                <w:rStyle w:val="Hyperlink"/>
                <w:rFonts w:ascii="Source Sans Pro" w:hAnsi="Source Sans Pro"/>
                <w:bCs/>
                <w:noProof/>
                <w:sz w:val="24"/>
                <w:szCs w:val="24"/>
              </w:rPr>
              <w:t>Technology Control Plans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_Toc168060328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18</w:t>
            </w:r>
            <w:r w:rsidRPr="00F57E5B">
              <w:rPr>
                <w:rFonts w:ascii="Source Sans Pro" w:hAnsi="Source Sans Pro"/>
                <w:noProof/>
                <w:webHidden/>
                <w:color w:val="2B579A"/>
                <w:sz w:val="24"/>
                <w:szCs w:val="24"/>
                <w:shd w:val="clear" w:color="auto" w:fill="E6E6E6"/>
              </w:rPr>
              <w:fldChar w:fldCharType="end"/>
            </w:r>
          </w:hyperlink>
        </w:p>
        <w:p w14:paraId="2A797119" w14:textId="197FCB76" w:rsidR="000A0AE5" w:rsidRPr="00F57E5B" w:rsidRDefault="000A0AE5">
          <w:pPr>
            <w:pStyle w:val="TOC2"/>
            <w:rPr>
              <w:rFonts w:ascii="Source Sans Pro" w:eastAsiaTheme="minorEastAsia" w:hAnsi="Source Sans Pro"/>
              <w:noProof/>
              <w:sz w:val="24"/>
              <w:szCs w:val="24"/>
            </w:rPr>
          </w:pPr>
          <w:hyperlink w:anchor="_Toc168060329" w:history="1">
            <w:r w:rsidRPr="00F57E5B">
              <w:rPr>
                <w:rStyle w:val="Hyperlink"/>
                <w:rFonts w:ascii="Source Sans Pro" w:hAnsi="Source Sans Pro"/>
                <w:bCs/>
                <w:noProof/>
                <w:sz w:val="24"/>
                <w:szCs w:val="24"/>
              </w:rPr>
              <w:t>Obtaining an Export License</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_Toc168060329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18</w:t>
            </w:r>
            <w:r w:rsidRPr="00F57E5B">
              <w:rPr>
                <w:rFonts w:ascii="Source Sans Pro" w:hAnsi="Source Sans Pro"/>
                <w:noProof/>
                <w:webHidden/>
                <w:color w:val="2B579A"/>
                <w:sz w:val="24"/>
                <w:szCs w:val="24"/>
                <w:shd w:val="clear" w:color="auto" w:fill="E6E6E6"/>
              </w:rPr>
              <w:fldChar w:fldCharType="end"/>
            </w:r>
          </w:hyperlink>
        </w:p>
        <w:p w14:paraId="0FF48D7F" w14:textId="4AB140F8" w:rsidR="000A0AE5" w:rsidRPr="00F57E5B" w:rsidRDefault="000A0AE5">
          <w:pPr>
            <w:pStyle w:val="TOC2"/>
            <w:rPr>
              <w:rFonts w:ascii="Source Sans Pro" w:eastAsiaTheme="minorEastAsia" w:hAnsi="Source Sans Pro"/>
              <w:noProof/>
              <w:sz w:val="24"/>
              <w:szCs w:val="24"/>
            </w:rPr>
          </w:pPr>
          <w:hyperlink w:anchor="_Toc168060330" w:history="1">
            <w:r w:rsidRPr="00F57E5B">
              <w:rPr>
                <w:rStyle w:val="Hyperlink"/>
                <w:rFonts w:ascii="Source Sans Pro" w:hAnsi="Source Sans Pro"/>
                <w:bCs/>
                <w:noProof/>
                <w:sz w:val="24"/>
                <w:szCs w:val="24"/>
              </w:rPr>
              <w:t>Common License Exemptions and Exceptions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_Toc168060330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18</w:t>
            </w:r>
            <w:r w:rsidRPr="00F57E5B">
              <w:rPr>
                <w:rFonts w:ascii="Source Sans Pro" w:hAnsi="Source Sans Pro"/>
                <w:noProof/>
                <w:webHidden/>
                <w:color w:val="2B579A"/>
                <w:sz w:val="24"/>
                <w:szCs w:val="24"/>
                <w:shd w:val="clear" w:color="auto" w:fill="E6E6E6"/>
              </w:rPr>
              <w:fldChar w:fldCharType="end"/>
            </w:r>
          </w:hyperlink>
        </w:p>
        <w:p w14:paraId="33E50A91" w14:textId="29C5FEAC" w:rsidR="000A0AE5" w:rsidRPr="00F57E5B" w:rsidRDefault="000A0AE5">
          <w:pPr>
            <w:pStyle w:val="TOC1"/>
            <w:rPr>
              <w:rFonts w:ascii="Source Sans Pro" w:eastAsiaTheme="minorEastAsia" w:hAnsi="Source Sans Pro"/>
              <w:noProof/>
              <w:sz w:val="24"/>
              <w:szCs w:val="24"/>
            </w:rPr>
          </w:pPr>
          <w:hyperlink w:anchor="_Toc168060331" w:history="1">
            <w:r w:rsidRPr="00F57E5B">
              <w:rPr>
                <w:rStyle w:val="Hyperlink"/>
                <w:rFonts w:ascii="Source Sans Pro" w:hAnsi="Source Sans Pro"/>
                <w:noProof/>
                <w:sz w:val="24"/>
                <w:szCs w:val="24"/>
              </w:rPr>
              <w:t>Training and Awareness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_Toc168060331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19</w:t>
            </w:r>
            <w:r w:rsidRPr="00F57E5B">
              <w:rPr>
                <w:rFonts w:ascii="Source Sans Pro" w:hAnsi="Source Sans Pro"/>
                <w:noProof/>
                <w:webHidden/>
                <w:color w:val="2B579A"/>
                <w:sz w:val="24"/>
                <w:szCs w:val="24"/>
                <w:shd w:val="clear" w:color="auto" w:fill="E6E6E6"/>
              </w:rPr>
              <w:fldChar w:fldCharType="end"/>
            </w:r>
          </w:hyperlink>
        </w:p>
        <w:p w14:paraId="74D336D0" w14:textId="2ABFBF29" w:rsidR="000A0AE5" w:rsidRPr="00F57E5B" w:rsidRDefault="000A0AE5">
          <w:pPr>
            <w:pStyle w:val="TOC1"/>
            <w:rPr>
              <w:rFonts w:ascii="Source Sans Pro" w:eastAsiaTheme="minorEastAsia" w:hAnsi="Source Sans Pro"/>
              <w:noProof/>
              <w:sz w:val="24"/>
              <w:szCs w:val="24"/>
            </w:rPr>
          </w:pPr>
          <w:hyperlink w:anchor="_Toc168060332" w:history="1">
            <w:r w:rsidRPr="00F57E5B">
              <w:rPr>
                <w:rStyle w:val="Hyperlink"/>
                <w:rFonts w:ascii="Source Sans Pro" w:hAnsi="Source Sans Pro"/>
                <w:noProof/>
                <w:sz w:val="24"/>
                <w:szCs w:val="24"/>
              </w:rPr>
              <w:t>Recordkeeping</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_Toc168060332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65EAB71B" w14:textId="6053E902" w:rsidR="000A0AE5" w:rsidRPr="00F57E5B" w:rsidRDefault="000A0AE5">
          <w:pPr>
            <w:pStyle w:val="TOC1"/>
            <w:rPr>
              <w:rFonts w:ascii="Source Sans Pro" w:eastAsiaTheme="minorEastAsia" w:hAnsi="Source Sans Pro"/>
              <w:noProof/>
              <w:sz w:val="24"/>
              <w:szCs w:val="24"/>
            </w:rPr>
          </w:pPr>
          <w:hyperlink w:anchor="_Toc168060333" w:history="1">
            <w:r w:rsidRPr="00F57E5B">
              <w:rPr>
                <w:rStyle w:val="Hyperlink"/>
                <w:rFonts w:ascii="Source Sans Pro" w:hAnsi="Source Sans Pro"/>
                <w:noProof/>
                <w:sz w:val="24"/>
                <w:szCs w:val="24"/>
              </w:rPr>
              <w:t>Risk Assessment</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_Toc168060333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787F7639" w14:textId="4FC77C16" w:rsidR="000A0AE5" w:rsidRPr="00F57E5B" w:rsidRDefault="000A0AE5">
          <w:pPr>
            <w:pStyle w:val="TOC1"/>
            <w:rPr>
              <w:rFonts w:ascii="Source Sans Pro" w:eastAsiaTheme="minorEastAsia" w:hAnsi="Source Sans Pro"/>
              <w:noProof/>
              <w:sz w:val="24"/>
              <w:szCs w:val="24"/>
            </w:rPr>
          </w:pPr>
          <w:hyperlink w:anchor="_Toc168060334" w:history="1">
            <w:r w:rsidRPr="00F57E5B">
              <w:rPr>
                <w:rStyle w:val="Hyperlink"/>
                <w:rFonts w:ascii="Source Sans Pro" w:hAnsi="Source Sans Pro"/>
                <w:noProof/>
                <w:sz w:val="24"/>
                <w:szCs w:val="24"/>
              </w:rPr>
              <w:t>Monitoring and Auditing</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_Toc168060334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4CE76CBB" w14:textId="4580755C" w:rsidR="000A0AE5" w:rsidRPr="00F57E5B" w:rsidRDefault="000A0AE5">
          <w:pPr>
            <w:pStyle w:val="TOC2"/>
            <w:rPr>
              <w:rFonts w:ascii="Source Sans Pro" w:eastAsiaTheme="minorEastAsia" w:hAnsi="Source Sans Pro"/>
              <w:noProof/>
              <w:sz w:val="24"/>
              <w:szCs w:val="24"/>
            </w:rPr>
          </w:pPr>
          <w:hyperlink w:anchor="_Toc168060335" w:history="1">
            <w:r w:rsidRPr="00F57E5B">
              <w:rPr>
                <w:rStyle w:val="Hyperlink"/>
                <w:rFonts w:ascii="Source Sans Pro" w:hAnsi="Source Sans Pro"/>
                <w:bCs/>
                <w:noProof/>
                <w:sz w:val="24"/>
                <w:szCs w:val="24"/>
              </w:rPr>
              <w:t>Internal Audits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_Toc168060335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65431DDE" w14:textId="1A0DBD35" w:rsidR="000A0AE5" w:rsidRPr="00F57E5B" w:rsidRDefault="000A0AE5">
          <w:pPr>
            <w:pStyle w:val="TOC2"/>
            <w:rPr>
              <w:rFonts w:ascii="Source Sans Pro" w:eastAsiaTheme="minorEastAsia" w:hAnsi="Source Sans Pro"/>
              <w:noProof/>
              <w:sz w:val="24"/>
              <w:szCs w:val="24"/>
            </w:rPr>
          </w:pPr>
          <w:hyperlink w:anchor="_Toc168060336" w:history="1">
            <w:r w:rsidRPr="00F57E5B">
              <w:rPr>
                <w:rStyle w:val="Hyperlink"/>
                <w:rFonts w:ascii="Source Sans Pro" w:hAnsi="Source Sans Pro"/>
                <w:bCs/>
                <w:noProof/>
                <w:sz w:val="24"/>
                <w:szCs w:val="24"/>
              </w:rPr>
              <w:t>External Audits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_Toc168060336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5ADDC8FB" w14:textId="1E02543B" w:rsidR="000A0AE5" w:rsidRPr="00F57E5B" w:rsidRDefault="000A0AE5">
          <w:pPr>
            <w:pStyle w:val="TOC2"/>
            <w:rPr>
              <w:rFonts w:ascii="Source Sans Pro" w:eastAsiaTheme="minorEastAsia" w:hAnsi="Source Sans Pro"/>
              <w:noProof/>
              <w:sz w:val="24"/>
              <w:szCs w:val="24"/>
            </w:rPr>
          </w:pPr>
          <w:hyperlink w:anchor="_Toc168060337" w:history="1">
            <w:r w:rsidRPr="00F57E5B">
              <w:rPr>
                <w:rStyle w:val="Hyperlink"/>
                <w:rFonts w:ascii="Source Sans Pro" w:hAnsi="Source Sans Pro"/>
                <w:bCs/>
                <w:noProof/>
                <w:sz w:val="24"/>
                <w:szCs w:val="24"/>
              </w:rPr>
              <w:t>Reporting of Audit Results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_Toc168060337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20</w:t>
            </w:r>
            <w:r w:rsidRPr="00F57E5B">
              <w:rPr>
                <w:rFonts w:ascii="Source Sans Pro" w:hAnsi="Source Sans Pro"/>
                <w:noProof/>
                <w:webHidden/>
                <w:color w:val="2B579A"/>
                <w:sz w:val="24"/>
                <w:szCs w:val="24"/>
                <w:shd w:val="clear" w:color="auto" w:fill="E6E6E6"/>
              </w:rPr>
              <w:fldChar w:fldCharType="end"/>
            </w:r>
          </w:hyperlink>
        </w:p>
        <w:p w14:paraId="09741E47" w14:textId="18511294" w:rsidR="000A0AE5" w:rsidRPr="00F57E5B" w:rsidRDefault="000A0AE5">
          <w:pPr>
            <w:pStyle w:val="TOC1"/>
            <w:rPr>
              <w:rFonts w:ascii="Source Sans Pro" w:eastAsiaTheme="minorEastAsia" w:hAnsi="Source Sans Pro"/>
              <w:noProof/>
              <w:sz w:val="24"/>
              <w:szCs w:val="24"/>
            </w:rPr>
          </w:pPr>
          <w:hyperlink w:anchor="_Toc168060338" w:history="1">
            <w:r w:rsidRPr="00F57E5B">
              <w:rPr>
                <w:rStyle w:val="Hyperlink"/>
                <w:rFonts w:ascii="Source Sans Pro" w:hAnsi="Source Sans Pro"/>
                <w:noProof/>
                <w:sz w:val="24"/>
                <w:szCs w:val="24"/>
              </w:rPr>
              <w:t>Reporting of Problems and Violations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_Toc168060338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21</w:t>
            </w:r>
            <w:r w:rsidRPr="00F57E5B">
              <w:rPr>
                <w:rFonts w:ascii="Source Sans Pro" w:hAnsi="Source Sans Pro"/>
                <w:noProof/>
                <w:webHidden/>
                <w:color w:val="2B579A"/>
                <w:sz w:val="24"/>
                <w:szCs w:val="24"/>
                <w:shd w:val="clear" w:color="auto" w:fill="E6E6E6"/>
              </w:rPr>
              <w:fldChar w:fldCharType="end"/>
            </w:r>
          </w:hyperlink>
        </w:p>
        <w:p w14:paraId="46BA3C25" w14:textId="0543EDC0" w:rsidR="000A0AE5" w:rsidRPr="00F57E5B" w:rsidRDefault="000A0AE5">
          <w:pPr>
            <w:pStyle w:val="TOC2"/>
            <w:rPr>
              <w:rFonts w:ascii="Source Sans Pro" w:eastAsiaTheme="minorEastAsia" w:hAnsi="Source Sans Pro"/>
              <w:noProof/>
              <w:sz w:val="24"/>
              <w:szCs w:val="24"/>
            </w:rPr>
          </w:pPr>
          <w:hyperlink w:anchor="_Toc168060339" w:history="1">
            <w:r w:rsidRPr="00F57E5B">
              <w:rPr>
                <w:rStyle w:val="Hyperlink"/>
                <w:rFonts w:ascii="Source Sans Pro" w:hAnsi="Source Sans Pro"/>
                <w:bCs/>
                <w:noProof/>
                <w:sz w:val="24"/>
                <w:szCs w:val="24"/>
              </w:rPr>
              <w:t>Internal Reporting</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_Toc168060339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21</w:t>
            </w:r>
            <w:r w:rsidRPr="00F57E5B">
              <w:rPr>
                <w:rFonts w:ascii="Source Sans Pro" w:hAnsi="Source Sans Pro"/>
                <w:noProof/>
                <w:webHidden/>
                <w:color w:val="2B579A"/>
                <w:sz w:val="24"/>
                <w:szCs w:val="24"/>
                <w:shd w:val="clear" w:color="auto" w:fill="E6E6E6"/>
              </w:rPr>
              <w:fldChar w:fldCharType="end"/>
            </w:r>
          </w:hyperlink>
        </w:p>
        <w:p w14:paraId="71A233AD" w14:textId="3B6218A4" w:rsidR="000A0AE5" w:rsidRPr="00F57E5B" w:rsidRDefault="000A0AE5">
          <w:pPr>
            <w:pStyle w:val="TOC2"/>
            <w:rPr>
              <w:rFonts w:ascii="Source Sans Pro" w:eastAsiaTheme="minorEastAsia" w:hAnsi="Source Sans Pro"/>
              <w:noProof/>
              <w:sz w:val="24"/>
              <w:szCs w:val="24"/>
            </w:rPr>
          </w:pPr>
          <w:hyperlink w:anchor="_Toc168060340" w:history="1">
            <w:r w:rsidRPr="00F57E5B">
              <w:rPr>
                <w:rStyle w:val="Hyperlink"/>
                <w:rFonts w:ascii="Source Sans Pro" w:hAnsi="Source Sans Pro"/>
                <w:bCs/>
                <w:noProof/>
                <w:sz w:val="24"/>
                <w:szCs w:val="24"/>
              </w:rPr>
              <w:t>Investigation of Potential Export Control Violations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_Toc168060340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22</w:t>
            </w:r>
            <w:r w:rsidRPr="00F57E5B">
              <w:rPr>
                <w:rFonts w:ascii="Source Sans Pro" w:hAnsi="Source Sans Pro"/>
                <w:noProof/>
                <w:webHidden/>
                <w:color w:val="2B579A"/>
                <w:sz w:val="24"/>
                <w:szCs w:val="24"/>
                <w:shd w:val="clear" w:color="auto" w:fill="E6E6E6"/>
              </w:rPr>
              <w:fldChar w:fldCharType="end"/>
            </w:r>
          </w:hyperlink>
        </w:p>
        <w:p w14:paraId="76A564B0" w14:textId="78E29413" w:rsidR="000A0AE5" w:rsidRPr="00F57E5B" w:rsidRDefault="000A0AE5">
          <w:pPr>
            <w:pStyle w:val="TOC2"/>
            <w:rPr>
              <w:rFonts w:ascii="Source Sans Pro" w:eastAsiaTheme="minorEastAsia" w:hAnsi="Source Sans Pro"/>
              <w:noProof/>
              <w:sz w:val="24"/>
              <w:szCs w:val="24"/>
            </w:rPr>
          </w:pPr>
          <w:hyperlink w:anchor="_Toc168060341" w:history="1">
            <w:r w:rsidRPr="00F57E5B">
              <w:rPr>
                <w:rStyle w:val="Hyperlink"/>
                <w:rFonts w:ascii="Source Sans Pro" w:hAnsi="Source Sans Pro"/>
                <w:bCs/>
                <w:noProof/>
                <w:sz w:val="24"/>
                <w:szCs w:val="24"/>
              </w:rPr>
              <w:t>External Reporting</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_Toc168060341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23</w:t>
            </w:r>
            <w:r w:rsidRPr="00F57E5B">
              <w:rPr>
                <w:rFonts w:ascii="Source Sans Pro" w:hAnsi="Source Sans Pro"/>
                <w:noProof/>
                <w:webHidden/>
                <w:color w:val="2B579A"/>
                <w:sz w:val="24"/>
                <w:szCs w:val="24"/>
                <w:shd w:val="clear" w:color="auto" w:fill="E6E6E6"/>
              </w:rPr>
              <w:fldChar w:fldCharType="end"/>
            </w:r>
          </w:hyperlink>
        </w:p>
        <w:p w14:paraId="4214A30E" w14:textId="67A5E161" w:rsidR="000A0AE5" w:rsidRPr="00F57E5B" w:rsidRDefault="000A0AE5">
          <w:pPr>
            <w:pStyle w:val="TOC2"/>
            <w:rPr>
              <w:rFonts w:ascii="Source Sans Pro" w:eastAsiaTheme="minorEastAsia" w:hAnsi="Source Sans Pro"/>
              <w:noProof/>
              <w:sz w:val="24"/>
              <w:szCs w:val="24"/>
            </w:rPr>
          </w:pPr>
          <w:hyperlink w:anchor="_Toc168060342" w:history="1">
            <w:r w:rsidRPr="00F57E5B">
              <w:rPr>
                <w:rStyle w:val="Hyperlink"/>
                <w:rFonts w:ascii="Source Sans Pro" w:hAnsi="Source Sans Pro"/>
                <w:bCs/>
                <w:noProof/>
                <w:sz w:val="24"/>
                <w:szCs w:val="24"/>
              </w:rPr>
              <w:t>Corrective Action for Non-Compliance</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_Toc168060342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23</w:t>
            </w:r>
            <w:r w:rsidRPr="00F57E5B">
              <w:rPr>
                <w:rFonts w:ascii="Source Sans Pro" w:hAnsi="Source Sans Pro"/>
                <w:noProof/>
                <w:webHidden/>
                <w:color w:val="2B579A"/>
                <w:sz w:val="24"/>
                <w:szCs w:val="24"/>
                <w:shd w:val="clear" w:color="auto" w:fill="E6E6E6"/>
              </w:rPr>
              <w:fldChar w:fldCharType="end"/>
            </w:r>
          </w:hyperlink>
        </w:p>
        <w:p w14:paraId="2CC03850" w14:textId="41145721" w:rsidR="000A0AE5" w:rsidRPr="00F57E5B" w:rsidRDefault="000A0AE5">
          <w:pPr>
            <w:pStyle w:val="TOC1"/>
            <w:rPr>
              <w:rFonts w:ascii="Source Sans Pro" w:eastAsiaTheme="minorEastAsia" w:hAnsi="Source Sans Pro"/>
              <w:noProof/>
              <w:sz w:val="24"/>
              <w:szCs w:val="24"/>
            </w:rPr>
          </w:pPr>
          <w:hyperlink w:anchor="_Toc168060343" w:history="1">
            <w:r w:rsidRPr="00F57E5B">
              <w:rPr>
                <w:rStyle w:val="Hyperlink"/>
                <w:rFonts w:ascii="Source Sans Pro" w:hAnsi="Source Sans Pro"/>
                <w:noProof/>
                <w:sz w:val="24"/>
                <w:szCs w:val="24"/>
              </w:rPr>
              <w:t>Update History</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_Toc168060343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23</w:t>
            </w:r>
            <w:r w:rsidRPr="00F57E5B">
              <w:rPr>
                <w:rFonts w:ascii="Source Sans Pro" w:hAnsi="Source Sans Pro"/>
                <w:noProof/>
                <w:webHidden/>
                <w:color w:val="2B579A"/>
                <w:sz w:val="24"/>
                <w:szCs w:val="24"/>
                <w:shd w:val="clear" w:color="auto" w:fill="E6E6E6"/>
              </w:rPr>
              <w:fldChar w:fldCharType="end"/>
            </w:r>
          </w:hyperlink>
        </w:p>
        <w:p w14:paraId="653D21F0" w14:textId="1ACD86A1" w:rsidR="000A0AE5" w:rsidRPr="00F57E5B" w:rsidRDefault="000A0AE5">
          <w:pPr>
            <w:pStyle w:val="TOC1"/>
            <w:rPr>
              <w:rFonts w:ascii="Source Sans Pro" w:eastAsiaTheme="minorEastAsia" w:hAnsi="Source Sans Pro"/>
              <w:noProof/>
              <w:sz w:val="24"/>
              <w:szCs w:val="24"/>
            </w:rPr>
          </w:pPr>
          <w:hyperlink w:anchor="_Toc168060344" w:history="1">
            <w:r w:rsidRPr="00F57E5B">
              <w:rPr>
                <w:rStyle w:val="Hyperlink"/>
                <w:rFonts w:ascii="Source Sans Pro" w:hAnsi="Source Sans Pro"/>
                <w:noProof/>
                <w:sz w:val="24"/>
                <w:szCs w:val="24"/>
              </w:rPr>
              <w:t>Appendix</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_Toc168060344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24</w:t>
            </w:r>
            <w:r w:rsidRPr="00F57E5B">
              <w:rPr>
                <w:rFonts w:ascii="Source Sans Pro" w:hAnsi="Source Sans Pro"/>
                <w:noProof/>
                <w:webHidden/>
                <w:color w:val="2B579A"/>
                <w:sz w:val="24"/>
                <w:szCs w:val="24"/>
                <w:shd w:val="clear" w:color="auto" w:fill="E6E6E6"/>
              </w:rPr>
              <w:fldChar w:fldCharType="end"/>
            </w:r>
          </w:hyperlink>
        </w:p>
        <w:p w14:paraId="754BDBF6" w14:textId="33A32AB3" w:rsidR="000A0AE5" w:rsidRPr="00F57E5B" w:rsidRDefault="000A0AE5">
          <w:pPr>
            <w:pStyle w:val="TOC2"/>
            <w:rPr>
              <w:rFonts w:ascii="Source Sans Pro" w:eastAsiaTheme="minorEastAsia" w:hAnsi="Source Sans Pro"/>
              <w:noProof/>
              <w:sz w:val="24"/>
              <w:szCs w:val="24"/>
            </w:rPr>
          </w:pPr>
          <w:hyperlink w:anchor="_Toc168060345" w:history="1">
            <w:r w:rsidRPr="00F57E5B">
              <w:rPr>
                <w:rStyle w:val="Hyperlink"/>
                <w:rFonts w:ascii="Source Sans Pro" w:hAnsi="Source Sans Pro"/>
                <w:bCs/>
                <w:noProof/>
                <w:sz w:val="24"/>
                <w:szCs w:val="24"/>
              </w:rPr>
              <w:t>Definitions and Acronyms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_Toc168060345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24</w:t>
            </w:r>
            <w:r w:rsidRPr="00F57E5B">
              <w:rPr>
                <w:rFonts w:ascii="Source Sans Pro" w:hAnsi="Source Sans Pro"/>
                <w:noProof/>
                <w:webHidden/>
                <w:color w:val="2B579A"/>
                <w:sz w:val="24"/>
                <w:szCs w:val="24"/>
                <w:shd w:val="clear" w:color="auto" w:fill="E6E6E6"/>
              </w:rPr>
              <w:fldChar w:fldCharType="end"/>
            </w:r>
          </w:hyperlink>
        </w:p>
        <w:p w14:paraId="7A425C28" w14:textId="334BEBAD" w:rsidR="000A0AE5" w:rsidRPr="00F57E5B" w:rsidRDefault="000A0AE5">
          <w:pPr>
            <w:pStyle w:val="TOC2"/>
            <w:rPr>
              <w:rFonts w:ascii="Source Sans Pro" w:eastAsiaTheme="minorEastAsia" w:hAnsi="Source Sans Pro"/>
              <w:noProof/>
              <w:sz w:val="24"/>
              <w:szCs w:val="24"/>
            </w:rPr>
          </w:pPr>
          <w:hyperlink w:anchor="_Toc168060346" w:history="1">
            <w:r w:rsidRPr="00F57E5B">
              <w:rPr>
                <w:rStyle w:val="Hyperlink"/>
                <w:rFonts w:ascii="Source Sans Pro" w:hAnsi="Source Sans Pro"/>
                <w:bCs/>
                <w:noProof/>
                <w:sz w:val="24"/>
                <w:szCs w:val="24"/>
              </w:rPr>
              <w:t>List of Employees in Responsible Party Roles</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_Toc168060346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27</w:t>
            </w:r>
            <w:r w:rsidRPr="00F57E5B">
              <w:rPr>
                <w:rFonts w:ascii="Source Sans Pro" w:hAnsi="Source Sans Pro"/>
                <w:noProof/>
                <w:webHidden/>
                <w:color w:val="2B579A"/>
                <w:sz w:val="24"/>
                <w:szCs w:val="24"/>
                <w:shd w:val="clear" w:color="auto" w:fill="E6E6E6"/>
              </w:rPr>
              <w:fldChar w:fldCharType="end"/>
            </w:r>
          </w:hyperlink>
        </w:p>
        <w:p w14:paraId="5ED66B08" w14:textId="5E93E6F3" w:rsidR="000A0AE5" w:rsidRPr="00F57E5B" w:rsidRDefault="000A0AE5">
          <w:pPr>
            <w:pStyle w:val="TOC2"/>
            <w:rPr>
              <w:rFonts w:ascii="Source Sans Pro" w:eastAsiaTheme="minorEastAsia" w:hAnsi="Source Sans Pro"/>
              <w:noProof/>
              <w:sz w:val="24"/>
              <w:szCs w:val="24"/>
            </w:rPr>
          </w:pPr>
          <w:hyperlink w:anchor="_Toc168060347" w:history="1">
            <w:r w:rsidRPr="00F57E5B">
              <w:rPr>
                <w:rStyle w:val="Hyperlink"/>
                <w:rFonts w:ascii="Source Sans Pro" w:hAnsi="Source Sans Pro"/>
                <w:bCs/>
                <w:noProof/>
                <w:sz w:val="24"/>
                <w:szCs w:val="24"/>
              </w:rPr>
              <w:t>Item Classification Sheet</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_Toc168060347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28</w:t>
            </w:r>
            <w:r w:rsidRPr="00F57E5B">
              <w:rPr>
                <w:rFonts w:ascii="Source Sans Pro" w:hAnsi="Source Sans Pro"/>
                <w:noProof/>
                <w:webHidden/>
                <w:color w:val="2B579A"/>
                <w:sz w:val="24"/>
                <w:szCs w:val="24"/>
                <w:shd w:val="clear" w:color="auto" w:fill="E6E6E6"/>
              </w:rPr>
              <w:fldChar w:fldCharType="end"/>
            </w:r>
          </w:hyperlink>
        </w:p>
        <w:p w14:paraId="62D4FF86" w14:textId="59FC8610" w:rsidR="000A0AE5" w:rsidRPr="00F57E5B" w:rsidRDefault="000A0AE5">
          <w:pPr>
            <w:pStyle w:val="TOC2"/>
            <w:rPr>
              <w:rFonts w:ascii="Source Sans Pro" w:eastAsiaTheme="minorEastAsia" w:hAnsi="Source Sans Pro"/>
              <w:noProof/>
              <w:sz w:val="24"/>
              <w:szCs w:val="24"/>
            </w:rPr>
          </w:pPr>
          <w:hyperlink w:anchor="_Toc168060348" w:history="1">
            <w:r w:rsidRPr="00F57E5B">
              <w:rPr>
                <w:rStyle w:val="Hyperlink"/>
                <w:rFonts w:ascii="Source Sans Pro" w:hAnsi="Source Sans Pro"/>
                <w:bCs/>
                <w:noProof/>
                <w:sz w:val="24"/>
                <w:szCs w:val="24"/>
              </w:rPr>
              <w:t>Export Authorization Sheet</w:t>
            </w:r>
            <w:r w:rsidRPr="00F57E5B">
              <w:rPr>
                <w:rFonts w:ascii="Source Sans Pro" w:hAnsi="Source Sans Pro"/>
                <w:noProof/>
                <w:webHidden/>
                <w:sz w:val="24"/>
                <w:szCs w:val="24"/>
              </w:rPr>
              <w:tab/>
            </w:r>
            <w:r w:rsidRPr="00F57E5B">
              <w:rPr>
                <w:rFonts w:ascii="Source Sans Pro" w:hAnsi="Source Sans Pro"/>
                <w:noProof/>
                <w:webHidden/>
                <w:color w:val="2B579A"/>
                <w:sz w:val="24"/>
                <w:szCs w:val="24"/>
                <w:shd w:val="clear" w:color="auto" w:fill="E6E6E6"/>
              </w:rPr>
              <w:fldChar w:fldCharType="begin"/>
            </w:r>
            <w:r w:rsidRPr="00F57E5B">
              <w:rPr>
                <w:rFonts w:ascii="Source Sans Pro" w:hAnsi="Source Sans Pro"/>
                <w:noProof/>
                <w:webHidden/>
                <w:sz w:val="24"/>
                <w:szCs w:val="24"/>
              </w:rPr>
              <w:instrText xml:space="preserve"> PAGEREF _Toc168060348 \h </w:instrText>
            </w:r>
            <w:r w:rsidRPr="00F57E5B">
              <w:rPr>
                <w:rFonts w:ascii="Source Sans Pro" w:hAnsi="Source Sans Pro"/>
                <w:noProof/>
                <w:webHidden/>
                <w:color w:val="2B579A"/>
                <w:sz w:val="24"/>
                <w:szCs w:val="24"/>
                <w:shd w:val="clear" w:color="auto" w:fill="E6E6E6"/>
              </w:rPr>
            </w:r>
            <w:r w:rsidRPr="00F57E5B">
              <w:rPr>
                <w:rFonts w:ascii="Source Sans Pro" w:hAnsi="Source Sans Pro"/>
                <w:noProof/>
                <w:webHidden/>
                <w:color w:val="2B579A"/>
                <w:sz w:val="24"/>
                <w:szCs w:val="24"/>
                <w:shd w:val="clear" w:color="auto" w:fill="E6E6E6"/>
              </w:rPr>
              <w:fldChar w:fldCharType="separate"/>
            </w:r>
            <w:r w:rsidR="00835665">
              <w:rPr>
                <w:rFonts w:ascii="Source Sans Pro" w:hAnsi="Source Sans Pro"/>
                <w:noProof/>
                <w:webHidden/>
                <w:sz w:val="24"/>
                <w:szCs w:val="24"/>
              </w:rPr>
              <w:t>30</w:t>
            </w:r>
            <w:r w:rsidRPr="00F57E5B">
              <w:rPr>
                <w:rFonts w:ascii="Source Sans Pro" w:hAnsi="Source Sans Pro"/>
                <w:noProof/>
                <w:webHidden/>
                <w:color w:val="2B579A"/>
                <w:sz w:val="24"/>
                <w:szCs w:val="24"/>
                <w:shd w:val="clear" w:color="auto" w:fill="E6E6E6"/>
              </w:rPr>
              <w:fldChar w:fldCharType="end"/>
            </w:r>
          </w:hyperlink>
        </w:p>
        <w:p w14:paraId="02B65C23" w14:textId="205BADEB" w:rsidR="007D7345" w:rsidRPr="00464891" w:rsidRDefault="00464891" w:rsidP="008F6152">
          <w:pPr>
            <w:contextualSpacing/>
          </w:pPr>
          <w:r w:rsidRPr="00F57E5B">
            <w:rPr>
              <w:rFonts w:ascii="Source Sans Pro" w:hAnsi="Source Sans Pro"/>
              <w:b/>
              <w:bCs/>
              <w:noProof/>
              <w:color w:val="2B579A"/>
              <w:sz w:val="24"/>
              <w:szCs w:val="24"/>
              <w:shd w:val="clear" w:color="auto" w:fill="E6E6E6"/>
            </w:rPr>
            <w:fldChar w:fldCharType="end"/>
          </w:r>
        </w:p>
      </w:sdtContent>
    </w:sdt>
    <w:p w14:paraId="4443C34E" w14:textId="77777777" w:rsidR="00464891" w:rsidRDefault="00464891" w:rsidP="008F6152">
      <w:pPr>
        <w:spacing w:after="0"/>
        <w:contextualSpacing/>
        <w:rPr>
          <w:rFonts w:eastAsiaTheme="majorEastAsia" w:cstheme="majorBidi"/>
          <w:b/>
          <w:color w:val="007A40"/>
          <w:sz w:val="28"/>
          <w:szCs w:val="32"/>
        </w:rPr>
      </w:pPr>
      <w:r>
        <w:br w:type="page"/>
      </w:r>
    </w:p>
    <w:p w14:paraId="00859C27" w14:textId="4DF828D8" w:rsidR="007D7345" w:rsidRPr="00BA7087" w:rsidRDefault="00675F9E" w:rsidP="008F6152">
      <w:pPr>
        <w:pStyle w:val="Heading1"/>
        <w:spacing w:after="0" w:line="240" w:lineRule="auto"/>
        <w:contextualSpacing/>
        <w:rPr>
          <w:rFonts w:ascii="Source Sans Pro" w:hAnsi="Source Sans Pro"/>
        </w:rPr>
      </w:pPr>
      <w:bookmarkStart w:id="8" w:name="_Toc168060313"/>
      <w:r w:rsidRPr="00BA7087">
        <w:rPr>
          <w:rFonts w:ascii="Source Sans Pro" w:hAnsi="Source Sans Pro"/>
        </w:rPr>
        <w:lastRenderedPageBreak/>
        <w:t>Export Control Policy Statement</w:t>
      </w:r>
      <w:bookmarkEnd w:id="8"/>
    </w:p>
    <w:p w14:paraId="2FB07C8C" w14:textId="77777777" w:rsidR="000E4C96" w:rsidRDefault="000E4C96" w:rsidP="007D1B3B">
      <w:pPr>
        <w:pStyle w:val="NoSpacing"/>
        <w:contextualSpacing/>
      </w:pPr>
    </w:p>
    <w:p w14:paraId="47B08F2D"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The University of Oregon is deeply committed to freedom of inquiry and the advancement of knowledge. The institution remains steadfast in its commitment to international collaboration and in its stance against national origin discrimination. The UO is also committed to complying with the changing landscape of federal regulations concerning national security and global engagement. Congress and federal agencies have raised concerns about inappropriate foreign influence on the work of U.S. higher education institutions.</w:t>
      </w:r>
      <w:r>
        <w:rPr>
          <w:rStyle w:val="eop"/>
          <w:rFonts w:ascii="Source Sans Pro" w:eastAsiaTheme="majorEastAsia" w:hAnsi="Source Sans Pro" w:cs="Segoe UI"/>
          <w:color w:val="000000"/>
        </w:rPr>
        <w:t> </w:t>
      </w:r>
    </w:p>
    <w:p w14:paraId="5B717BAD"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2BA27CE2"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Designed to support national security, economic security, and foreign policy interests of the United States, export control regulations govern the transfer of information, items, and technologies to foreign countries and foreign persons. </w:t>
      </w:r>
      <w:r>
        <w:rPr>
          <w:rStyle w:val="eop"/>
          <w:rFonts w:ascii="Source Sans Pro" w:eastAsiaTheme="majorEastAsia" w:hAnsi="Source Sans Pro" w:cs="Segoe UI"/>
          <w:color w:val="000000"/>
        </w:rPr>
        <w:t> </w:t>
      </w:r>
    </w:p>
    <w:p w14:paraId="139DA632"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21FD9991"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Export control regulations apply to the physical shipment of items abroad and to sharing information and technology in-person or electronically with non-U.S. citizens. For example, export control regulations may apply when visiting scholars and international students tour university labs or participate in research. In addition, international travel and shipping are also subject to export control regulations. This means that some activities may be prohibited by law or require an export license prior to the activity taking place.</w:t>
      </w:r>
      <w:r>
        <w:rPr>
          <w:rStyle w:val="eop"/>
          <w:rFonts w:ascii="Source Sans Pro" w:eastAsiaTheme="majorEastAsia" w:hAnsi="Source Sans Pro" w:cs="Segoe UI"/>
          <w:color w:val="000000"/>
        </w:rPr>
        <w:t> </w:t>
      </w:r>
    </w:p>
    <w:p w14:paraId="18F91B82"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27A0F6D0"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The UO is eligible for the fundamental research exemption, which exempts it from some significant export control requirements.  Under this exemption, basic and applied research in science and engineering in which the results are published and shared broadly do not require an export control license. Many, but not all, activities within the university fall under this exemption.</w:t>
      </w:r>
      <w:r>
        <w:rPr>
          <w:rStyle w:val="eop"/>
          <w:rFonts w:ascii="Source Sans Pro" w:eastAsiaTheme="majorEastAsia" w:hAnsi="Source Sans Pro" w:cs="Segoe UI"/>
          <w:color w:val="000000"/>
        </w:rPr>
        <w:t> </w:t>
      </w:r>
    </w:p>
    <w:p w14:paraId="65293FF5"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7A879542"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However, some activities do not qualify for the fundamental research exemption. For example, research in which the UO accepts publication restrictions or certain confidentiality clauses or in which the sponsor prohibits the participation of foreign persons does not qualify for the exemption. Even when an exemption applies to a project itself, export control regulations may still apply to certain equipment and chemicals.</w:t>
      </w:r>
      <w:r>
        <w:rPr>
          <w:rStyle w:val="eop"/>
          <w:rFonts w:ascii="Source Sans Pro" w:eastAsiaTheme="majorEastAsia" w:hAnsi="Source Sans Pro" w:cs="Segoe UI"/>
          <w:color w:val="000000"/>
        </w:rPr>
        <w:t> </w:t>
      </w:r>
    </w:p>
    <w:p w14:paraId="3E75FD76"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4F8974B4"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 xml:space="preserve">The UO continues to monitor changes in federal law and regulations involving export controls. </w:t>
      </w:r>
      <w:r>
        <w:rPr>
          <w:rStyle w:val="normaltextrun"/>
          <w:rFonts w:ascii="Source Sans Pro" w:hAnsi="Source Sans Pro" w:cs="Segoe UI"/>
          <w:color w:val="000000"/>
        </w:rPr>
        <w:t>Many export control compliance measures take place automatically and seamlessly as part of regular administrative processes. Nevertheless, all UO community members are required to comply with export control regulations and have a role to play in the institution’s overall compliance. Failure to comply with export control regulations may result in significant civil and criminal penalties for the UO and for the individual involved.</w:t>
      </w:r>
      <w:r>
        <w:rPr>
          <w:rStyle w:val="eop"/>
          <w:rFonts w:ascii="Source Sans Pro" w:eastAsiaTheme="majorEastAsia" w:hAnsi="Source Sans Pro" w:cs="Segoe UI"/>
          <w:color w:val="000000"/>
        </w:rPr>
        <w:t> </w:t>
      </w:r>
    </w:p>
    <w:p w14:paraId="674EF940"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5BBD009D"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lastRenderedPageBreak/>
        <w:t>It is important that UO faculty, researchers, and students understand when export controls apply and know where to go for assistance. This manual serves as a helpful guide, and faculty need not navigate export control regulations on their own.</w:t>
      </w:r>
      <w:r>
        <w:rPr>
          <w:rStyle w:val="eop"/>
          <w:rFonts w:ascii="Source Sans Pro" w:eastAsiaTheme="majorEastAsia" w:hAnsi="Source Sans Pro" w:cs="Segoe UI"/>
          <w:color w:val="000000"/>
        </w:rPr>
        <w:t> </w:t>
      </w:r>
    </w:p>
    <w:p w14:paraId="7CCD643E" w14:textId="77777777" w:rsidR="00C512FE" w:rsidRDefault="00C512FE" w:rsidP="00C512FE">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color w:val="000000"/>
        </w:rPr>
        <w:t> </w:t>
      </w:r>
    </w:p>
    <w:p w14:paraId="66144673" w14:textId="7C12AF9A" w:rsidR="002B0589" w:rsidRPr="0063322A" w:rsidRDefault="00C512FE" w:rsidP="0063322A">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color w:val="000000"/>
        </w:rPr>
        <w:t xml:space="preserve">The Office of the Vice President for Research and Innovation (OVPRI) has a team of dedicated professionals available to support members of the campus community in ensuring export control compliance.  This team provides trainings, offers consultations, and answers questions.  The export control website at exportcontrols.uoregon.edu offers resources for the UO community. To ask questions, request assistance with classifying equipment, or schedule a training, members of the campus community can contact our export control officer at </w:t>
      </w:r>
      <w:hyperlink r:id="rId11" w:tgtFrame="_blank" w:history="1">
        <w:r>
          <w:rPr>
            <w:rStyle w:val="normaltextrun"/>
            <w:rFonts w:ascii="Source Sans Pro" w:hAnsi="Source Sans Pro" w:cs="Segoe UI"/>
            <w:color w:val="0563C1"/>
            <w:u w:val="single"/>
          </w:rPr>
          <w:t>exportcontrols@uoregon.edu</w:t>
        </w:r>
      </w:hyperlink>
      <w:r>
        <w:rPr>
          <w:rStyle w:val="normaltextrun"/>
          <w:rFonts w:ascii="Source Sans Pro" w:hAnsi="Source Sans Pro" w:cs="Segoe UI"/>
          <w:color w:val="000000"/>
        </w:rPr>
        <w:t>.</w:t>
      </w:r>
      <w:r>
        <w:rPr>
          <w:rStyle w:val="eop"/>
          <w:rFonts w:ascii="Source Sans Pro" w:eastAsiaTheme="majorEastAsia" w:hAnsi="Source Sans Pro" w:cs="Segoe UI"/>
          <w:color w:val="000000"/>
        </w:rPr>
        <w:t> </w:t>
      </w:r>
    </w:p>
    <w:p w14:paraId="74030B8C" w14:textId="0A0C0827" w:rsidR="00E446D9" w:rsidRPr="00E446D9" w:rsidRDefault="00E446D9" w:rsidP="008F6152">
      <w:pPr>
        <w:pStyle w:val="NoSpacing"/>
        <w:contextualSpacing/>
        <w:rPr>
          <w:sz w:val="10"/>
          <w:szCs w:val="8"/>
        </w:rPr>
      </w:pPr>
    </w:p>
    <w:p w14:paraId="156D1DA8" w14:textId="0AA18794" w:rsidR="00E446D9" w:rsidRDefault="00B1386B" w:rsidP="008F6152">
      <w:pPr>
        <w:pStyle w:val="NoSpacing"/>
        <w:contextualSpacing/>
      </w:pPr>
      <w:r>
        <w:rPr>
          <w:noProof/>
        </w:rPr>
        <w:drawing>
          <wp:anchor distT="0" distB="0" distL="114300" distR="114300" simplePos="0" relativeHeight="251658240" behindDoc="0" locked="0" layoutInCell="1" allowOverlap="1" wp14:anchorId="65F93CC4" wp14:editId="1D87850E">
            <wp:simplePos x="0" y="0"/>
            <wp:positionH relativeFrom="column">
              <wp:posOffset>212725</wp:posOffset>
            </wp:positionH>
            <wp:positionV relativeFrom="paragraph">
              <wp:posOffset>22308</wp:posOffset>
            </wp:positionV>
            <wp:extent cx="858520" cy="448310"/>
            <wp:effectExtent l="0" t="0" r="5080" b="0"/>
            <wp:wrapNone/>
            <wp:docPr id="1958946209" name="Picture 1" descr="Signature of Anshuman Razdan, Vice President for Research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46209" name="Picture 1" descr="Signature of Anshuman Razdan, Vice President for Research and Innov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520" cy="448310"/>
                    </a:xfrm>
                    <a:prstGeom prst="rect">
                      <a:avLst/>
                    </a:prstGeom>
                  </pic:spPr>
                </pic:pic>
              </a:graphicData>
            </a:graphic>
            <wp14:sizeRelH relativeFrom="page">
              <wp14:pctWidth>0</wp14:pctWidth>
            </wp14:sizeRelH>
            <wp14:sizeRelV relativeFrom="page">
              <wp14:pctHeight>0</wp14:pctHeight>
            </wp14:sizeRelV>
          </wp:anchor>
        </w:drawing>
      </w:r>
    </w:p>
    <w:p w14:paraId="1960F0C7" w14:textId="2007D125" w:rsidR="00E446D9" w:rsidRDefault="00E446D9" w:rsidP="008F6152">
      <w:pPr>
        <w:pStyle w:val="NoSpacing"/>
        <w:contextualSpacing/>
      </w:pPr>
    </w:p>
    <w:p w14:paraId="408E5D8E" w14:textId="42A29D7E" w:rsidR="0063322A" w:rsidRDefault="0063322A" w:rsidP="008F6152">
      <w:pPr>
        <w:pStyle w:val="NoSpacing"/>
        <w:contextualSpacing/>
      </w:pPr>
      <w:r>
        <w:t>Anshuman “AR” Razdan</w:t>
      </w:r>
    </w:p>
    <w:p w14:paraId="6D488952" w14:textId="499A53D1" w:rsidR="00C512FE" w:rsidRDefault="0063322A" w:rsidP="008F6152">
      <w:pPr>
        <w:pStyle w:val="NoSpacing"/>
        <w:contextualSpacing/>
      </w:pPr>
      <w:r>
        <w:t>Vice President for Research and Innovation</w:t>
      </w:r>
    </w:p>
    <w:p w14:paraId="7EF9FD52" w14:textId="77777777" w:rsidR="00C512FE" w:rsidRDefault="00C512FE" w:rsidP="008F6152">
      <w:pPr>
        <w:pStyle w:val="NoSpacing"/>
        <w:contextualSpacing/>
      </w:pPr>
    </w:p>
    <w:p w14:paraId="189D1F9B" w14:textId="02298CDE" w:rsidR="00675F9E" w:rsidRPr="00BA7087" w:rsidRDefault="00675F9E" w:rsidP="008F6152">
      <w:pPr>
        <w:pStyle w:val="Heading2"/>
        <w:spacing w:after="0" w:line="240" w:lineRule="auto"/>
        <w:contextualSpacing/>
        <w:rPr>
          <w:rFonts w:ascii="Source Sans Pro" w:hAnsi="Source Sans Pro"/>
          <w:b w:val="0"/>
          <w:bCs/>
        </w:rPr>
      </w:pPr>
      <w:bookmarkStart w:id="9" w:name="_Toc168060314"/>
      <w:r w:rsidRPr="00BA7087">
        <w:rPr>
          <w:rFonts w:ascii="Source Sans Pro" w:hAnsi="Source Sans Pro"/>
          <w:b w:val="0"/>
          <w:bCs/>
        </w:rPr>
        <w:t>Who is Affected by This Policy</w:t>
      </w:r>
      <w:bookmarkEnd w:id="9"/>
    </w:p>
    <w:p w14:paraId="191ECBD5" w14:textId="77777777" w:rsidR="00860E05" w:rsidRDefault="00860E05" w:rsidP="008F6152">
      <w:pPr>
        <w:pStyle w:val="NoSpacing"/>
        <w:contextualSpacing/>
      </w:pPr>
    </w:p>
    <w:p w14:paraId="4B58B791" w14:textId="6B5C83A1" w:rsidR="00162F74" w:rsidRDefault="002B0589" w:rsidP="008F6152">
      <w:pPr>
        <w:pStyle w:val="NoSpacing"/>
        <w:contextualSpacing/>
      </w:pPr>
      <w:r>
        <w:t xml:space="preserve">All University of Oregon (UO) faculty, staff, and students have a role to play in ensuring the institution’s compliance with </w:t>
      </w:r>
      <w:r w:rsidRPr="00464891">
        <w:rPr>
          <w:b/>
          <w:bCs/>
          <w:i/>
          <w:iCs/>
        </w:rPr>
        <w:t>export</w:t>
      </w:r>
      <w:r>
        <w:t xml:space="preserve"> control </w:t>
      </w:r>
      <w:r w:rsidR="00464891">
        <w:t>regulations</w:t>
      </w:r>
      <w:r>
        <w:t>.</w:t>
      </w:r>
      <w:r w:rsidR="00162F74">
        <w:t xml:space="preserve"> </w:t>
      </w:r>
      <w:r w:rsidR="0030401D">
        <w:t xml:space="preserve">Central units that </w:t>
      </w:r>
      <w:r w:rsidR="3FFDD5D2">
        <w:t xml:space="preserve">assist faculty, staff, and student </w:t>
      </w:r>
      <w:r w:rsidR="0030401D">
        <w:t xml:space="preserve">engagement with foreign countries and </w:t>
      </w:r>
      <w:r w:rsidR="0030401D" w:rsidRPr="38DE0AAE">
        <w:rPr>
          <w:b/>
          <w:bCs/>
          <w:i/>
          <w:iCs/>
        </w:rPr>
        <w:t>foreign persons</w:t>
      </w:r>
      <w:r w:rsidR="0030401D">
        <w:t xml:space="preserve"> </w:t>
      </w:r>
      <w:r w:rsidR="4D58823E">
        <w:t xml:space="preserve">by facilitating </w:t>
      </w:r>
      <w:r w:rsidR="0030401D">
        <w:t xml:space="preserve">compliance with </w:t>
      </w:r>
      <w:r w:rsidR="0030401D" w:rsidRPr="38DE0AAE">
        <w:rPr>
          <w:b/>
          <w:bCs/>
          <w:i/>
          <w:iCs/>
        </w:rPr>
        <w:t>export</w:t>
      </w:r>
      <w:r w:rsidR="0030401D">
        <w:t xml:space="preserve"> control </w:t>
      </w:r>
      <w:r w:rsidR="00B33D04">
        <w:t>regulations</w:t>
      </w:r>
      <w:r w:rsidR="00162F74">
        <w:t xml:space="preserve"> are also affected by this policy</w:t>
      </w:r>
      <w:r w:rsidR="0030401D">
        <w:t>.</w:t>
      </w:r>
    </w:p>
    <w:p w14:paraId="107ABC11" w14:textId="77777777" w:rsidR="00162F74" w:rsidRDefault="00162F74" w:rsidP="008F6152">
      <w:pPr>
        <w:pStyle w:val="NoSpacing"/>
        <w:contextualSpacing/>
      </w:pPr>
    </w:p>
    <w:p w14:paraId="79D0A60B" w14:textId="1E752E37" w:rsidR="002B0589" w:rsidRDefault="002B0589" w:rsidP="008F6152">
      <w:pPr>
        <w:pStyle w:val="NoSpacing"/>
        <w:contextualSpacing/>
      </w:pPr>
      <w:r>
        <w:t>The Office of the Vice President for Research and Innovation houses the Export Control Officer</w:t>
      </w:r>
      <w:r w:rsidR="00464891">
        <w:t xml:space="preserve">, </w:t>
      </w:r>
      <w:r>
        <w:t>the Associate Director of Conflicts of Interest and Export Controls,</w:t>
      </w:r>
      <w:r w:rsidR="00464891">
        <w:t xml:space="preserve"> and the Assistant Vice President for Research Integrity, all </w:t>
      </w:r>
      <w:r>
        <w:t>of whom lead the UO’s export control compliance program and serve as a centralized resource for the UO community. Please see the Responsible Parties section of this document for additional information.</w:t>
      </w:r>
    </w:p>
    <w:p w14:paraId="237CB085" w14:textId="77777777" w:rsidR="002B0589" w:rsidRDefault="002B0589" w:rsidP="008F6152">
      <w:pPr>
        <w:pStyle w:val="NoSpacing"/>
        <w:contextualSpacing/>
      </w:pPr>
    </w:p>
    <w:p w14:paraId="3CFFC4EA" w14:textId="4A19B276" w:rsidR="00675F9E" w:rsidRPr="00BA7087" w:rsidRDefault="00675F9E" w:rsidP="38DE0AAE">
      <w:pPr>
        <w:pStyle w:val="Heading2"/>
        <w:spacing w:after="0" w:line="240" w:lineRule="auto"/>
        <w:contextualSpacing/>
        <w:rPr>
          <w:rFonts w:ascii="Source Sans Pro" w:hAnsi="Source Sans Pro"/>
          <w:b w:val="0"/>
        </w:rPr>
      </w:pPr>
      <w:bookmarkStart w:id="10" w:name="_Toc168060315"/>
      <w:r w:rsidRPr="00BA7087">
        <w:rPr>
          <w:rFonts w:ascii="Source Sans Pro" w:hAnsi="Source Sans Pro"/>
          <w:b w:val="0"/>
        </w:rPr>
        <w:t>U.S. Government Export Controls</w:t>
      </w:r>
      <w:bookmarkEnd w:id="10"/>
    </w:p>
    <w:p w14:paraId="14937EFA" w14:textId="77777777" w:rsidR="00860E05" w:rsidRDefault="00860E05" w:rsidP="008F6152">
      <w:pPr>
        <w:pStyle w:val="NoSpacing"/>
        <w:contextualSpacing/>
      </w:pPr>
    </w:p>
    <w:p w14:paraId="173752D9" w14:textId="307EB7D2" w:rsidR="00F65948" w:rsidRDefault="00C9486B" w:rsidP="008F6152">
      <w:pPr>
        <w:pStyle w:val="NoSpacing"/>
        <w:contextualSpacing/>
      </w:pPr>
      <w:r>
        <w:t>The U.S. Departments of State</w:t>
      </w:r>
      <w:r w:rsidR="00F65948">
        <w:t xml:space="preserve"> and </w:t>
      </w:r>
      <w:r>
        <w:t>Commerce</w:t>
      </w:r>
      <w:r w:rsidR="00F65948">
        <w:t xml:space="preserve"> </w:t>
      </w:r>
      <w:r>
        <w:t xml:space="preserve">have implemented regulations governing the transfer of certain information, items, and technologies to foreign countries and </w:t>
      </w:r>
      <w:r w:rsidRPr="38DE0AAE">
        <w:rPr>
          <w:b/>
          <w:bCs/>
          <w:i/>
          <w:iCs/>
        </w:rPr>
        <w:t>foreign persons</w:t>
      </w:r>
      <w:r>
        <w:t>.</w:t>
      </w:r>
      <w:r w:rsidR="00F65948">
        <w:t xml:space="preserve"> </w:t>
      </w:r>
      <w:r w:rsidR="4946F01B">
        <w:t>In addition, t</w:t>
      </w:r>
      <w:r w:rsidR="00F65948">
        <w:t xml:space="preserve">he U.S. Department of Treasury maintains targeted economic sanctions that restrict or prohibit a wide range of activities, including educational services, to </w:t>
      </w:r>
      <w:r w:rsidR="006D7FE2">
        <w:t xml:space="preserve">certain </w:t>
      </w:r>
      <w:r w:rsidR="00F65948">
        <w:t>countries, entities, and individuals.</w:t>
      </w:r>
    </w:p>
    <w:p w14:paraId="70EF00F2" w14:textId="77777777" w:rsidR="00F65948" w:rsidRDefault="00F65948" w:rsidP="008F6152">
      <w:pPr>
        <w:pStyle w:val="NoSpacing"/>
        <w:contextualSpacing/>
      </w:pPr>
    </w:p>
    <w:p w14:paraId="4E3319E4" w14:textId="56286B4A" w:rsidR="00C9486B" w:rsidRDefault="00F65948" w:rsidP="008F6152">
      <w:pPr>
        <w:pStyle w:val="NoSpacing"/>
        <w:contextualSpacing/>
      </w:pPr>
      <w:r>
        <w:t>These regulations</w:t>
      </w:r>
      <w:r w:rsidR="00C9486B">
        <w:t xml:space="preserve"> are intended to promote</w:t>
      </w:r>
      <w:r>
        <w:t xml:space="preserve"> national security, further U.S. economic sanctions, aid regional stability, implement anti-terrorism and crime controls, protect global human rights</w:t>
      </w:r>
      <w:r w:rsidR="50FEA970">
        <w:t>, and facilitate research, teaching, and service in furtherance of the university'</w:t>
      </w:r>
      <w:r w:rsidR="2073DC40">
        <w:t>s mission</w:t>
      </w:r>
      <w:r>
        <w:t xml:space="preserve">. The regulations affect not only the shipment of items outside the U.S., but also research </w:t>
      </w:r>
      <w:r>
        <w:lastRenderedPageBreak/>
        <w:t xml:space="preserve">conducted by international employees </w:t>
      </w:r>
      <w:r w:rsidR="009115F2">
        <w:t xml:space="preserve">and visitors </w:t>
      </w:r>
      <w:r>
        <w:t>on campus, travel with UO equipment outside the U.S., and collaborations with entities abroad.</w:t>
      </w:r>
    </w:p>
    <w:p w14:paraId="2DB8BE53" w14:textId="77777777" w:rsidR="00F65948" w:rsidRDefault="00F65948" w:rsidP="008F6152">
      <w:pPr>
        <w:pStyle w:val="NoSpacing"/>
        <w:contextualSpacing/>
      </w:pPr>
    </w:p>
    <w:p w14:paraId="3C1F07E6" w14:textId="6902EA50" w:rsidR="00F65948" w:rsidRDefault="00F65948" w:rsidP="008F6152">
      <w:pPr>
        <w:pStyle w:val="NoSpacing"/>
        <w:contextualSpacing/>
      </w:pPr>
      <w:r>
        <w:t xml:space="preserve">Typically, few </w:t>
      </w:r>
      <w:r>
        <w:rPr>
          <w:b/>
          <w:bCs/>
          <w:i/>
          <w:iCs/>
        </w:rPr>
        <w:t>exports</w:t>
      </w:r>
      <w:r>
        <w:t xml:space="preserve"> at the UO require an </w:t>
      </w:r>
      <w:r>
        <w:rPr>
          <w:b/>
          <w:bCs/>
          <w:i/>
          <w:iCs/>
        </w:rPr>
        <w:t>export license</w:t>
      </w:r>
      <w:r>
        <w:t xml:space="preserve">. Even in situations where an item or </w:t>
      </w:r>
      <w:r>
        <w:rPr>
          <w:b/>
          <w:bCs/>
          <w:i/>
          <w:iCs/>
        </w:rPr>
        <w:t>technology</w:t>
      </w:r>
      <w:r>
        <w:t xml:space="preserve"> appears to be an </w:t>
      </w:r>
      <w:r w:rsidRPr="007E09AC">
        <w:rPr>
          <w:b/>
          <w:bCs/>
          <w:i/>
          <w:iCs/>
        </w:rPr>
        <w:t>export</w:t>
      </w:r>
      <w:r>
        <w:t>-controlled item, an exemption from license requirements</w:t>
      </w:r>
      <w:r w:rsidR="001C7D54">
        <w:t xml:space="preserve"> may exist</w:t>
      </w:r>
      <w:r>
        <w:t>.</w:t>
      </w:r>
      <w:r w:rsidR="002B10CA">
        <w:t xml:space="preserve"> The most common exemption for institutions of higher education is the </w:t>
      </w:r>
      <w:r w:rsidR="002B10CA">
        <w:rPr>
          <w:b/>
          <w:bCs/>
          <w:i/>
          <w:iCs/>
        </w:rPr>
        <w:t>fundamental research exemption</w:t>
      </w:r>
      <w:r w:rsidR="00AC63A8">
        <w:t>, described more fully in Common License Exemptions below</w:t>
      </w:r>
      <w:r w:rsidR="002B10CA">
        <w:t>.</w:t>
      </w:r>
      <w:r>
        <w:t xml:space="preserve"> If an </w:t>
      </w:r>
      <w:r>
        <w:rPr>
          <w:b/>
          <w:bCs/>
          <w:i/>
          <w:iCs/>
        </w:rPr>
        <w:t>export license</w:t>
      </w:r>
      <w:r>
        <w:t xml:space="preserve"> is required, the Export Control Officer will consider a variety of factors before determining whether to apply for a license.</w:t>
      </w:r>
    </w:p>
    <w:p w14:paraId="2BE41F1C" w14:textId="77777777" w:rsidR="00E80054" w:rsidRDefault="00E80054" w:rsidP="008F6152">
      <w:pPr>
        <w:pStyle w:val="NoSpacing"/>
        <w:contextualSpacing/>
      </w:pPr>
    </w:p>
    <w:p w14:paraId="798B4C86" w14:textId="5732984B" w:rsidR="002B10CA" w:rsidRDefault="00E80054" w:rsidP="008F6152">
      <w:pPr>
        <w:pStyle w:val="NoSpacing"/>
        <w:contextualSpacing/>
      </w:pPr>
      <w:r>
        <w:t xml:space="preserve">Failure to comply with </w:t>
      </w:r>
      <w:r w:rsidRPr="007E09AC">
        <w:rPr>
          <w:b/>
          <w:bCs/>
          <w:i/>
          <w:iCs/>
        </w:rPr>
        <w:t>export</w:t>
      </w:r>
      <w:r>
        <w:t xml:space="preserve"> control</w:t>
      </w:r>
      <w:r w:rsidR="007E09AC">
        <w:t xml:space="preserve"> </w:t>
      </w:r>
      <w:r>
        <w:t>regulations may result in significant civil and criminal liabilities for the UO and the individuals involved, damage to U.S. national security, and damage to the UO’s standing as a premier research</w:t>
      </w:r>
      <w:r w:rsidR="003D002A">
        <w:t xml:space="preserve"> institution</w:t>
      </w:r>
      <w:r>
        <w:t>.</w:t>
      </w:r>
    </w:p>
    <w:p w14:paraId="3005C4E1" w14:textId="77777777" w:rsidR="002B0589" w:rsidRPr="002B0589" w:rsidRDefault="002B0589" w:rsidP="008F6152">
      <w:pPr>
        <w:spacing w:after="0" w:line="240" w:lineRule="auto"/>
        <w:contextualSpacing/>
        <w:rPr>
          <w:rFonts w:ascii="Source Sans Pro" w:hAnsi="Source Sans Pro"/>
        </w:rPr>
      </w:pPr>
    </w:p>
    <w:p w14:paraId="4F2C420B" w14:textId="6348EE0D" w:rsidR="00675F9E" w:rsidRPr="00BA7087" w:rsidRDefault="00675F9E" w:rsidP="008F6152">
      <w:pPr>
        <w:pStyle w:val="Heading2"/>
        <w:spacing w:after="0" w:line="240" w:lineRule="auto"/>
        <w:contextualSpacing/>
        <w:rPr>
          <w:rFonts w:ascii="Source Sans Pro" w:hAnsi="Source Sans Pro"/>
          <w:b w:val="0"/>
          <w:bCs/>
        </w:rPr>
      </w:pPr>
      <w:bookmarkStart w:id="11" w:name="_Toc168060316"/>
      <w:r w:rsidRPr="00BA7087">
        <w:rPr>
          <w:rFonts w:ascii="Source Sans Pro" w:hAnsi="Source Sans Pro"/>
          <w:b w:val="0"/>
          <w:bCs/>
        </w:rPr>
        <w:t>Policy</w:t>
      </w:r>
      <w:bookmarkEnd w:id="11"/>
    </w:p>
    <w:p w14:paraId="53516724" w14:textId="77777777" w:rsidR="006D7FE2" w:rsidRDefault="006D7FE2" w:rsidP="008F6152">
      <w:pPr>
        <w:pStyle w:val="NoSpacing"/>
        <w:contextualSpacing/>
      </w:pPr>
    </w:p>
    <w:p w14:paraId="6F1589B0" w14:textId="76A8D518" w:rsidR="00DC6B5D" w:rsidRDefault="00DC6B5D" w:rsidP="008F6152">
      <w:pPr>
        <w:pStyle w:val="NoSpacing"/>
        <w:contextualSpacing/>
      </w:pPr>
      <w:r>
        <w:t xml:space="preserve">The University of Oregon is committed to complying with U.S. </w:t>
      </w:r>
      <w:r w:rsidRPr="38DE0AAE">
        <w:rPr>
          <w:b/>
          <w:bCs/>
          <w:i/>
          <w:iCs/>
        </w:rPr>
        <w:t>export</w:t>
      </w:r>
      <w:r>
        <w:t xml:space="preserve"> control regulations</w:t>
      </w:r>
      <w:r w:rsidR="005C6031">
        <w:t>, and the UO will assist faculty, staff, and students in maintaining compliance</w:t>
      </w:r>
      <w:r>
        <w:t xml:space="preserve">. </w:t>
      </w:r>
      <w:r w:rsidR="005C6031">
        <w:t xml:space="preserve">The primary responsibility to follow UO policy and U.S. </w:t>
      </w:r>
      <w:r w:rsidR="005C6031" w:rsidRPr="38DE0AAE">
        <w:rPr>
          <w:b/>
          <w:bCs/>
          <w:i/>
          <w:iCs/>
        </w:rPr>
        <w:t>export</w:t>
      </w:r>
      <w:r w:rsidR="005C6031">
        <w:t xml:space="preserve"> control regulations rests with the individual most informed about the project.  </w:t>
      </w:r>
      <w:r>
        <w:t xml:space="preserve">No member of the UO community </w:t>
      </w:r>
      <w:r w:rsidR="7A0FA9A4">
        <w:t xml:space="preserve">is authorized to </w:t>
      </w:r>
      <w:r>
        <w:t xml:space="preserve">engage in or commit the UO to engaging in any activity that is contrary to U.S. </w:t>
      </w:r>
      <w:r w:rsidRPr="38DE0AAE">
        <w:rPr>
          <w:b/>
          <w:bCs/>
          <w:i/>
          <w:iCs/>
        </w:rPr>
        <w:t>export</w:t>
      </w:r>
      <w:r>
        <w:t xml:space="preserve"> control regulations.</w:t>
      </w:r>
    </w:p>
    <w:p w14:paraId="3BAC1117" w14:textId="77777777" w:rsidR="000E4C96" w:rsidRPr="00777C4F" w:rsidRDefault="000E4C96" w:rsidP="008F6152">
      <w:pPr>
        <w:pStyle w:val="NoSpacing"/>
        <w:contextualSpacing/>
      </w:pPr>
    </w:p>
    <w:p w14:paraId="04BFF5E7" w14:textId="0460FDE7" w:rsidR="00675F9E" w:rsidRPr="00BA7087" w:rsidRDefault="00675F9E" w:rsidP="008F6152">
      <w:pPr>
        <w:pStyle w:val="Heading2"/>
        <w:spacing w:after="0" w:line="240" w:lineRule="auto"/>
        <w:contextualSpacing/>
        <w:rPr>
          <w:rFonts w:ascii="Source Sans Pro" w:hAnsi="Source Sans Pro"/>
          <w:b w:val="0"/>
          <w:bCs/>
        </w:rPr>
      </w:pPr>
      <w:bookmarkStart w:id="12" w:name="_Toc168060317"/>
      <w:r w:rsidRPr="00BA7087">
        <w:rPr>
          <w:rFonts w:ascii="Source Sans Pro" w:hAnsi="Source Sans Pro"/>
          <w:b w:val="0"/>
          <w:bCs/>
        </w:rPr>
        <w:t>Procedures</w:t>
      </w:r>
      <w:bookmarkEnd w:id="12"/>
    </w:p>
    <w:p w14:paraId="251BF673" w14:textId="77777777" w:rsidR="006D7FE2" w:rsidRDefault="006D7FE2" w:rsidP="008F6152">
      <w:pPr>
        <w:pStyle w:val="NoSpacing"/>
        <w:contextualSpacing/>
        <w:rPr>
          <w:bCs/>
        </w:rPr>
      </w:pPr>
    </w:p>
    <w:p w14:paraId="7AA1AD3F" w14:textId="1A6D9ACA" w:rsidR="00DC6B5D" w:rsidRDefault="00DC6B5D" w:rsidP="008F6152">
      <w:pPr>
        <w:pStyle w:val="NoSpacing"/>
        <w:contextualSpacing/>
        <w:rPr>
          <w:bCs/>
        </w:rPr>
      </w:pPr>
      <w:r>
        <w:rPr>
          <w:bCs/>
        </w:rPr>
        <w:t xml:space="preserve">Before engaging in activities that involve an </w:t>
      </w:r>
      <w:r>
        <w:rPr>
          <w:b/>
          <w:i/>
          <w:iCs/>
        </w:rPr>
        <w:t>export</w:t>
      </w:r>
      <w:r>
        <w:rPr>
          <w:bCs/>
        </w:rPr>
        <w:t xml:space="preserve"> or a </w:t>
      </w:r>
      <w:r>
        <w:rPr>
          <w:b/>
          <w:i/>
          <w:iCs/>
        </w:rPr>
        <w:t>deemed export</w:t>
      </w:r>
      <w:r>
        <w:rPr>
          <w:bCs/>
        </w:rPr>
        <w:t xml:space="preserve">, UO faculty, staff, and students must receive approval from the Export Control Officer. </w:t>
      </w:r>
      <w:r w:rsidR="00340D5D">
        <w:rPr>
          <w:bCs/>
        </w:rPr>
        <w:t xml:space="preserve">Detailed operational procedures for events triggering the need for an </w:t>
      </w:r>
      <w:r w:rsidR="00340D5D" w:rsidRPr="007E09AC">
        <w:rPr>
          <w:b/>
          <w:i/>
          <w:iCs/>
        </w:rPr>
        <w:t>export</w:t>
      </w:r>
      <w:r w:rsidR="00340D5D">
        <w:rPr>
          <w:bCs/>
        </w:rPr>
        <w:t xml:space="preserve"> control analysis, such as shipping to foreign </w:t>
      </w:r>
      <w:r w:rsidR="000B7FF2">
        <w:rPr>
          <w:bCs/>
        </w:rPr>
        <w:t>countries, purchasing from foreign vendors</w:t>
      </w:r>
      <w:r w:rsidR="00340D5D">
        <w:rPr>
          <w:bCs/>
        </w:rPr>
        <w:t>,</w:t>
      </w:r>
      <w:r w:rsidR="000B7FF2">
        <w:rPr>
          <w:bCs/>
        </w:rPr>
        <w:t xml:space="preserve"> research collaborations with foreign institutions,</w:t>
      </w:r>
      <w:r w:rsidR="00340D5D">
        <w:rPr>
          <w:bCs/>
        </w:rPr>
        <w:t xml:space="preserve"> issuing visas, or traveling to sanctioned countries, are included in the Operational Procedures and Guidelines in this document</w:t>
      </w:r>
      <w:r w:rsidR="00B55F55">
        <w:rPr>
          <w:bCs/>
        </w:rPr>
        <w:t xml:space="preserve"> and in the Standard Operating Procedures posted </w:t>
      </w:r>
      <w:r w:rsidR="00A97C9E">
        <w:rPr>
          <w:bCs/>
        </w:rPr>
        <w:t xml:space="preserve">on the </w:t>
      </w:r>
      <w:hyperlink r:id="rId13" w:history="1">
        <w:r w:rsidR="00A97C9E" w:rsidRPr="00A97C9E">
          <w:rPr>
            <w:rStyle w:val="Hyperlink"/>
            <w:bCs/>
          </w:rPr>
          <w:t>export control website</w:t>
        </w:r>
      </w:hyperlink>
      <w:r w:rsidR="00340D5D">
        <w:rPr>
          <w:bCs/>
        </w:rPr>
        <w:t xml:space="preserve">. At any time, the UO community may direct questions to </w:t>
      </w:r>
      <w:hyperlink r:id="rId14" w:history="1">
        <w:r w:rsidR="00340D5D" w:rsidRPr="00CD75D3">
          <w:rPr>
            <w:rStyle w:val="Hyperlink"/>
            <w:bCs/>
          </w:rPr>
          <w:t>exportcontrols@uoregon.edu</w:t>
        </w:r>
      </w:hyperlink>
      <w:r w:rsidR="00340D5D">
        <w:rPr>
          <w:bCs/>
        </w:rPr>
        <w:t xml:space="preserve">. </w:t>
      </w:r>
    </w:p>
    <w:p w14:paraId="66E02BE8" w14:textId="77777777" w:rsidR="00DC6B5D" w:rsidRDefault="00DC6B5D" w:rsidP="008F6152">
      <w:pPr>
        <w:pStyle w:val="NoSpacing"/>
        <w:contextualSpacing/>
        <w:rPr>
          <w:bCs/>
        </w:rPr>
      </w:pPr>
    </w:p>
    <w:p w14:paraId="6D245FC9" w14:textId="75011271" w:rsidR="00DC6B5D" w:rsidRDefault="00DC6B5D" w:rsidP="008F6152">
      <w:pPr>
        <w:pStyle w:val="NoSpacing"/>
        <w:contextualSpacing/>
        <w:rPr>
          <w:bCs/>
        </w:rPr>
      </w:pPr>
      <w:r>
        <w:rPr>
          <w:bCs/>
        </w:rPr>
        <w:t xml:space="preserve">Most activities at the UO will qualify for an exemption to U.S. </w:t>
      </w:r>
      <w:r w:rsidRPr="007E09AC">
        <w:rPr>
          <w:b/>
          <w:i/>
          <w:iCs/>
        </w:rPr>
        <w:t>export</w:t>
      </w:r>
      <w:r>
        <w:rPr>
          <w:bCs/>
        </w:rPr>
        <w:t xml:space="preserve"> control regulations, and no </w:t>
      </w:r>
      <w:r w:rsidRPr="00DC6B5D">
        <w:rPr>
          <w:b/>
          <w:i/>
          <w:iCs/>
        </w:rPr>
        <w:t>export license</w:t>
      </w:r>
      <w:r>
        <w:rPr>
          <w:bCs/>
        </w:rPr>
        <w:t xml:space="preserve"> is required. Nevertheless, </w:t>
      </w:r>
      <w:r w:rsidR="009115F2">
        <w:rPr>
          <w:bCs/>
        </w:rPr>
        <w:t xml:space="preserve">federal regulations mandate that </w:t>
      </w:r>
      <w:r>
        <w:rPr>
          <w:bCs/>
        </w:rPr>
        <w:t>the UO must document its analysis, including the availability of an exemption,</w:t>
      </w:r>
      <w:r w:rsidR="007E09AC">
        <w:rPr>
          <w:bCs/>
        </w:rPr>
        <w:t xml:space="preserve"> and</w:t>
      </w:r>
      <w:r>
        <w:rPr>
          <w:bCs/>
        </w:rPr>
        <w:t xml:space="preserve"> there are some situations in which </w:t>
      </w:r>
      <w:r w:rsidRPr="007E09AC">
        <w:rPr>
          <w:b/>
          <w:i/>
          <w:iCs/>
        </w:rPr>
        <w:t>export</w:t>
      </w:r>
      <w:r>
        <w:rPr>
          <w:bCs/>
        </w:rPr>
        <w:t xml:space="preserve"> controls may still apply. Examples of such situations can be found in the Export Controls and University Activities section of this document.</w:t>
      </w:r>
    </w:p>
    <w:p w14:paraId="348E468C" w14:textId="77777777" w:rsidR="00DC6B5D" w:rsidRDefault="00DC6B5D" w:rsidP="008F6152">
      <w:pPr>
        <w:pStyle w:val="NoSpacing"/>
        <w:contextualSpacing/>
        <w:rPr>
          <w:bCs/>
        </w:rPr>
      </w:pPr>
    </w:p>
    <w:p w14:paraId="03B9E21F" w14:textId="3B75AE8D" w:rsidR="001A288B" w:rsidRDefault="00DC6B5D" w:rsidP="008F6152">
      <w:pPr>
        <w:pStyle w:val="NoSpacing"/>
        <w:contextualSpacing/>
      </w:pPr>
      <w:r>
        <w:t xml:space="preserve">The </w:t>
      </w:r>
      <w:r w:rsidR="007E09AC">
        <w:t>Export Control Officer</w:t>
      </w:r>
      <w:r>
        <w:t xml:space="preserve">, </w:t>
      </w:r>
      <w:r w:rsidR="00844B55">
        <w:t>with the assistance of</w:t>
      </w:r>
      <w:r>
        <w:t xml:space="preserve"> the </w:t>
      </w:r>
      <w:r w:rsidR="00E16347">
        <w:t>person proposing, facilitating</w:t>
      </w:r>
      <w:r w:rsidR="00AC63A8">
        <w:t>,</w:t>
      </w:r>
      <w:r w:rsidR="00E16347">
        <w:t xml:space="preserve"> or overseeing the activity</w:t>
      </w:r>
      <w:r>
        <w:t xml:space="preserve">, will complete an analysis to determine whether an </w:t>
      </w:r>
      <w:r w:rsidRPr="38DE0AAE">
        <w:rPr>
          <w:b/>
          <w:bCs/>
          <w:i/>
          <w:iCs/>
        </w:rPr>
        <w:t>export license</w:t>
      </w:r>
      <w:r>
        <w:t xml:space="preserve"> is </w:t>
      </w:r>
      <w:r>
        <w:lastRenderedPageBreak/>
        <w:t xml:space="preserve">required for the activity. This analysis must be complete </w:t>
      </w:r>
      <w:r w:rsidRPr="38DE0AAE">
        <w:rPr>
          <w:u w:val="single"/>
        </w:rPr>
        <w:t>before</w:t>
      </w:r>
      <w:r>
        <w:t xml:space="preserve"> engaging or agreeing to engag</w:t>
      </w:r>
      <w:r w:rsidR="00844B55">
        <w:t>e</w:t>
      </w:r>
      <w:r>
        <w:t xml:space="preserve"> in the activity.</w:t>
      </w:r>
      <w:r w:rsidR="009115F2">
        <w:t xml:space="preserve"> The Export Control Officer is committed to supporting research and global engagement and will strive to carry out analyses in a manner </w:t>
      </w:r>
      <w:r w:rsidR="003D6DA5">
        <w:t>that</w:t>
      </w:r>
      <w:r w:rsidR="009115F2">
        <w:t xml:space="preserve"> does not cause undue delay.</w:t>
      </w:r>
    </w:p>
    <w:p w14:paraId="67244347" w14:textId="77777777" w:rsidR="001A288B" w:rsidRDefault="001A288B" w:rsidP="008F6152">
      <w:pPr>
        <w:pStyle w:val="NoSpacing"/>
        <w:contextualSpacing/>
        <w:rPr>
          <w:bCs/>
        </w:rPr>
      </w:pPr>
    </w:p>
    <w:p w14:paraId="308C5599" w14:textId="1B1F83BF" w:rsidR="001A288B" w:rsidRDefault="001A288B" w:rsidP="008F6152">
      <w:pPr>
        <w:pStyle w:val="NoSpacing"/>
        <w:contextualSpacing/>
        <w:rPr>
          <w:bCs/>
        </w:rPr>
      </w:pPr>
      <w:r>
        <w:rPr>
          <w:bCs/>
        </w:rPr>
        <w:t xml:space="preserve">Broadly, the </w:t>
      </w:r>
      <w:r w:rsidRPr="00DE7E6A">
        <w:rPr>
          <w:b/>
          <w:i/>
          <w:iCs/>
        </w:rPr>
        <w:t>export</w:t>
      </w:r>
      <w:r>
        <w:rPr>
          <w:bCs/>
        </w:rPr>
        <w:t xml:space="preserve"> control analysis considers:</w:t>
      </w:r>
    </w:p>
    <w:p w14:paraId="7EA98AAD" w14:textId="724AE84E" w:rsidR="001A288B" w:rsidRDefault="001A288B" w:rsidP="008F6152">
      <w:pPr>
        <w:pStyle w:val="NoSpacing"/>
        <w:numPr>
          <w:ilvl w:val="0"/>
          <w:numId w:val="19"/>
        </w:numPr>
        <w:contextualSpacing/>
        <w:rPr>
          <w:bCs/>
        </w:rPr>
      </w:pPr>
      <w:r>
        <w:rPr>
          <w:bCs/>
        </w:rPr>
        <w:t>What is the item</w:t>
      </w:r>
      <w:r w:rsidR="007E09AC">
        <w:rPr>
          <w:bCs/>
        </w:rPr>
        <w:t>, knowledge</w:t>
      </w:r>
      <w:r>
        <w:rPr>
          <w:bCs/>
        </w:rPr>
        <w:t xml:space="preserve">, </w:t>
      </w:r>
      <w:r w:rsidR="007E09AC">
        <w:rPr>
          <w:b/>
          <w:i/>
          <w:iCs/>
        </w:rPr>
        <w:t>software</w:t>
      </w:r>
      <w:r>
        <w:rPr>
          <w:bCs/>
        </w:rPr>
        <w:t xml:space="preserve">, or </w:t>
      </w:r>
      <w:r w:rsidR="007E09AC">
        <w:rPr>
          <w:b/>
          <w:i/>
          <w:iCs/>
        </w:rPr>
        <w:t>technology</w:t>
      </w:r>
      <w:r>
        <w:rPr>
          <w:bCs/>
        </w:rPr>
        <w:t>?</w:t>
      </w:r>
    </w:p>
    <w:p w14:paraId="798F2D84" w14:textId="07790A6F" w:rsidR="001A288B" w:rsidRDefault="001A288B" w:rsidP="008F6152">
      <w:pPr>
        <w:pStyle w:val="NoSpacing"/>
        <w:numPr>
          <w:ilvl w:val="0"/>
          <w:numId w:val="19"/>
        </w:numPr>
        <w:contextualSpacing/>
        <w:rPr>
          <w:bCs/>
        </w:rPr>
      </w:pPr>
      <w:r>
        <w:rPr>
          <w:bCs/>
        </w:rPr>
        <w:t xml:space="preserve">Where is </w:t>
      </w:r>
      <w:r w:rsidR="007E09AC">
        <w:rPr>
          <w:bCs/>
        </w:rPr>
        <w:t xml:space="preserve">it </w:t>
      </w:r>
      <w:r>
        <w:rPr>
          <w:bCs/>
        </w:rPr>
        <w:t>going?</w:t>
      </w:r>
    </w:p>
    <w:p w14:paraId="5CE37C57" w14:textId="4EF8C298" w:rsidR="001A288B" w:rsidRDefault="001A288B" w:rsidP="008F6152">
      <w:pPr>
        <w:pStyle w:val="NoSpacing"/>
        <w:numPr>
          <w:ilvl w:val="0"/>
          <w:numId w:val="19"/>
        </w:numPr>
        <w:contextualSpacing/>
        <w:rPr>
          <w:bCs/>
        </w:rPr>
      </w:pPr>
      <w:r>
        <w:rPr>
          <w:bCs/>
        </w:rPr>
        <w:t>Who will be using it?</w:t>
      </w:r>
    </w:p>
    <w:p w14:paraId="26CFE75D" w14:textId="22963AE9" w:rsidR="001A288B" w:rsidRDefault="001A288B" w:rsidP="008F6152">
      <w:pPr>
        <w:pStyle w:val="NoSpacing"/>
        <w:numPr>
          <w:ilvl w:val="0"/>
          <w:numId w:val="19"/>
        </w:numPr>
        <w:contextualSpacing/>
        <w:rPr>
          <w:bCs/>
        </w:rPr>
      </w:pPr>
      <w:r>
        <w:rPr>
          <w:bCs/>
        </w:rPr>
        <w:t>What will they be using it for?</w:t>
      </w:r>
    </w:p>
    <w:p w14:paraId="47E2CA65" w14:textId="77777777" w:rsidR="001A288B" w:rsidRDefault="001A288B" w:rsidP="008F6152">
      <w:pPr>
        <w:pStyle w:val="NoSpacing"/>
        <w:contextualSpacing/>
        <w:rPr>
          <w:bCs/>
        </w:rPr>
      </w:pPr>
    </w:p>
    <w:p w14:paraId="339E254B" w14:textId="0AADFFFC" w:rsidR="001A288B" w:rsidRPr="001A288B" w:rsidRDefault="001A288B" w:rsidP="008F6152">
      <w:pPr>
        <w:pStyle w:val="NoSpacing"/>
        <w:contextualSpacing/>
        <w:rPr>
          <w:rStyle w:val="Emphasis"/>
          <w:sz w:val="24"/>
          <w:szCs w:val="24"/>
        </w:rPr>
      </w:pPr>
      <w:r w:rsidRPr="001A288B">
        <w:rPr>
          <w:rStyle w:val="Emphasis"/>
          <w:sz w:val="24"/>
          <w:szCs w:val="24"/>
        </w:rPr>
        <w:t xml:space="preserve">What is the item, </w:t>
      </w:r>
      <w:r w:rsidR="007E09AC">
        <w:rPr>
          <w:rStyle w:val="Emphasis"/>
          <w:sz w:val="24"/>
          <w:szCs w:val="24"/>
        </w:rPr>
        <w:t>knowledge, software, or technology</w:t>
      </w:r>
      <w:r w:rsidRPr="001A288B">
        <w:rPr>
          <w:rStyle w:val="Emphasis"/>
          <w:sz w:val="24"/>
          <w:szCs w:val="24"/>
        </w:rPr>
        <w:t>?</w:t>
      </w:r>
    </w:p>
    <w:p w14:paraId="173AEF7C" w14:textId="77777777" w:rsidR="00DE7E6A" w:rsidRDefault="00DE7E6A" w:rsidP="008F6152">
      <w:pPr>
        <w:pStyle w:val="NoSpacing"/>
        <w:contextualSpacing/>
        <w:rPr>
          <w:bCs/>
        </w:rPr>
      </w:pPr>
    </w:p>
    <w:p w14:paraId="7D4D0B34" w14:textId="5A26A2A8" w:rsidR="001A288B" w:rsidRDefault="001A288B" w:rsidP="008F6152">
      <w:pPr>
        <w:pStyle w:val="NoSpacing"/>
        <w:contextualSpacing/>
        <w:rPr>
          <w:bCs/>
        </w:rPr>
      </w:pPr>
      <w:r>
        <w:rPr>
          <w:bCs/>
        </w:rPr>
        <w:t xml:space="preserve">This question helps the Export Control Officer determine whether the item, </w:t>
      </w:r>
      <w:r w:rsidR="00F101AF">
        <w:rPr>
          <w:bCs/>
        </w:rPr>
        <w:t xml:space="preserve">knowledge, </w:t>
      </w:r>
      <w:r w:rsidR="00F101AF" w:rsidRPr="00F7014C">
        <w:rPr>
          <w:b/>
          <w:i/>
          <w:iCs/>
        </w:rPr>
        <w:t>software</w:t>
      </w:r>
      <w:r w:rsidR="00F101AF">
        <w:rPr>
          <w:bCs/>
        </w:rPr>
        <w:t xml:space="preserve">, or </w:t>
      </w:r>
      <w:r w:rsidR="00F101AF" w:rsidRPr="00F7014C">
        <w:rPr>
          <w:b/>
          <w:i/>
          <w:iCs/>
        </w:rPr>
        <w:t>technology</w:t>
      </w:r>
      <w:r>
        <w:rPr>
          <w:bCs/>
        </w:rPr>
        <w:t xml:space="preserve"> is </w:t>
      </w:r>
      <w:r w:rsidRPr="00F101AF">
        <w:rPr>
          <w:b/>
          <w:i/>
          <w:iCs/>
        </w:rPr>
        <w:t>export</w:t>
      </w:r>
      <w:r>
        <w:rPr>
          <w:bCs/>
        </w:rPr>
        <w:t xml:space="preserve"> controlled and, if so, which government agency has jurisdiction. The </w:t>
      </w:r>
      <w:r w:rsidR="007E09AC">
        <w:rPr>
          <w:bCs/>
        </w:rPr>
        <w:t>Export Control Officer</w:t>
      </w:r>
      <w:r>
        <w:rPr>
          <w:bCs/>
        </w:rPr>
        <w:t xml:space="preserve"> will ask:</w:t>
      </w:r>
    </w:p>
    <w:p w14:paraId="1A902FCA" w14:textId="2B74B2EF" w:rsidR="001A288B" w:rsidRDefault="00C76387" w:rsidP="008F6152">
      <w:pPr>
        <w:pStyle w:val="NoSpacing"/>
        <w:numPr>
          <w:ilvl w:val="0"/>
          <w:numId w:val="15"/>
        </w:numPr>
        <w:contextualSpacing/>
        <w:rPr>
          <w:bCs/>
        </w:rPr>
      </w:pPr>
      <w:r>
        <w:rPr>
          <w:bCs/>
        </w:rPr>
        <w:t>Does the project restrict researcher participation based on country of origin or citizenship? (for sponsored research)</w:t>
      </w:r>
    </w:p>
    <w:p w14:paraId="486A7751" w14:textId="16532ED3" w:rsidR="00C76387" w:rsidRDefault="00C76387" w:rsidP="008F6152">
      <w:pPr>
        <w:pStyle w:val="NoSpacing"/>
        <w:numPr>
          <w:ilvl w:val="0"/>
          <w:numId w:val="15"/>
        </w:numPr>
        <w:contextualSpacing/>
        <w:rPr>
          <w:bCs/>
        </w:rPr>
      </w:pPr>
      <w:r>
        <w:rPr>
          <w:bCs/>
        </w:rPr>
        <w:t>Does the project prohibit the hiring of non-U.S. citizens to be involved in the research? (for sponsored research)</w:t>
      </w:r>
    </w:p>
    <w:p w14:paraId="50DEC8AF" w14:textId="47E3148B" w:rsidR="00C76387" w:rsidRDefault="00C76387" w:rsidP="008F6152">
      <w:pPr>
        <w:pStyle w:val="NoSpacing"/>
        <w:numPr>
          <w:ilvl w:val="0"/>
          <w:numId w:val="15"/>
        </w:numPr>
        <w:contextualSpacing/>
      </w:pPr>
      <w:r>
        <w:t>Does the project grant the sponsor a right of pre</w:t>
      </w:r>
      <w:r w:rsidR="00F101AF">
        <w:t>-</w:t>
      </w:r>
      <w:r>
        <w:t xml:space="preserve">publication review for matters other than the </w:t>
      </w:r>
      <w:r w:rsidR="64186B0B">
        <w:t xml:space="preserve">protection </w:t>
      </w:r>
      <w:r>
        <w:t>of patent and/or proprietary sponsor information? (for sponsored research)</w:t>
      </w:r>
    </w:p>
    <w:p w14:paraId="16712823" w14:textId="5D92F453" w:rsidR="001A288B" w:rsidRDefault="00C76387" w:rsidP="008F6152">
      <w:pPr>
        <w:pStyle w:val="NoSpacing"/>
        <w:numPr>
          <w:ilvl w:val="0"/>
          <w:numId w:val="15"/>
        </w:numPr>
        <w:contextualSpacing/>
        <w:rPr>
          <w:bCs/>
        </w:rPr>
      </w:pPr>
      <w:r>
        <w:rPr>
          <w:bCs/>
        </w:rPr>
        <w:t>Does funding originate from</w:t>
      </w:r>
      <w:r w:rsidR="001A288B">
        <w:rPr>
          <w:bCs/>
        </w:rPr>
        <w:t xml:space="preserve"> the Department of Defense, Department of Energy, NASA, the National Reconnaissance Office, or other U.S. government </w:t>
      </w:r>
      <w:r w:rsidR="004F1932">
        <w:rPr>
          <w:bCs/>
        </w:rPr>
        <w:t>agency</w:t>
      </w:r>
      <w:r w:rsidR="001A288B">
        <w:rPr>
          <w:bCs/>
        </w:rPr>
        <w:t xml:space="preserve"> that </w:t>
      </w:r>
      <w:r w:rsidR="00CB0414">
        <w:rPr>
          <w:bCs/>
        </w:rPr>
        <w:t>is</w:t>
      </w:r>
      <w:r w:rsidR="001A288B">
        <w:rPr>
          <w:bCs/>
        </w:rPr>
        <w:t xml:space="preserve"> more likely to place restrictions on research publication and dissemination</w:t>
      </w:r>
      <w:r>
        <w:rPr>
          <w:bCs/>
        </w:rPr>
        <w:t>?</w:t>
      </w:r>
      <w:r w:rsidR="001A288B">
        <w:rPr>
          <w:bCs/>
        </w:rPr>
        <w:t xml:space="preserve"> (for sponsored research)</w:t>
      </w:r>
    </w:p>
    <w:p w14:paraId="521F50F2" w14:textId="5A30E10B" w:rsidR="001A288B" w:rsidRPr="001A288B" w:rsidRDefault="00C76387" w:rsidP="008F6152">
      <w:pPr>
        <w:pStyle w:val="NoSpacing"/>
        <w:numPr>
          <w:ilvl w:val="0"/>
          <w:numId w:val="15"/>
        </w:numPr>
        <w:contextualSpacing/>
        <w:rPr>
          <w:bCs/>
        </w:rPr>
      </w:pPr>
      <w:r>
        <w:rPr>
          <w:bCs/>
        </w:rPr>
        <w:t xml:space="preserve">Does </w:t>
      </w:r>
      <w:r w:rsidR="000C7DD8">
        <w:rPr>
          <w:bCs/>
        </w:rPr>
        <w:t>the item</w:t>
      </w:r>
      <w:r w:rsidR="00F101AF">
        <w:rPr>
          <w:bCs/>
        </w:rPr>
        <w:t>, knowledge</w:t>
      </w:r>
      <w:r w:rsidR="000C7DD8">
        <w:rPr>
          <w:bCs/>
        </w:rPr>
        <w:t xml:space="preserve">, </w:t>
      </w:r>
      <w:r w:rsidR="00F101AF">
        <w:rPr>
          <w:b/>
          <w:i/>
          <w:iCs/>
        </w:rPr>
        <w:t>software</w:t>
      </w:r>
      <w:r w:rsidR="000C7DD8">
        <w:rPr>
          <w:bCs/>
        </w:rPr>
        <w:t xml:space="preserve">, or </w:t>
      </w:r>
      <w:r w:rsidR="00F101AF">
        <w:rPr>
          <w:b/>
          <w:i/>
          <w:iCs/>
        </w:rPr>
        <w:t>technology</w:t>
      </w:r>
      <w:r w:rsidR="000C7DD8">
        <w:rPr>
          <w:bCs/>
        </w:rPr>
        <w:t xml:space="preserve"> ha</w:t>
      </w:r>
      <w:r>
        <w:rPr>
          <w:bCs/>
        </w:rPr>
        <w:t>ve</w:t>
      </w:r>
      <w:r w:rsidR="000C7DD8">
        <w:rPr>
          <w:bCs/>
        </w:rPr>
        <w:t xml:space="preserve"> potential</w:t>
      </w:r>
      <w:r w:rsidR="001A288B">
        <w:rPr>
          <w:bCs/>
        </w:rPr>
        <w:t xml:space="preserve"> military applications</w:t>
      </w:r>
      <w:r>
        <w:rPr>
          <w:bCs/>
        </w:rPr>
        <w:t>?</w:t>
      </w:r>
    </w:p>
    <w:p w14:paraId="58580A71" w14:textId="77777777" w:rsidR="001A288B" w:rsidRDefault="001A288B" w:rsidP="008F6152">
      <w:pPr>
        <w:pStyle w:val="NoSpacing"/>
        <w:contextualSpacing/>
        <w:rPr>
          <w:bCs/>
        </w:rPr>
      </w:pPr>
    </w:p>
    <w:p w14:paraId="4C239CEF" w14:textId="30DA47E0" w:rsidR="001A288B" w:rsidRPr="001A288B" w:rsidRDefault="001A288B" w:rsidP="008F6152">
      <w:pPr>
        <w:pStyle w:val="NoSpacing"/>
        <w:contextualSpacing/>
        <w:rPr>
          <w:rStyle w:val="Emphasis"/>
          <w:sz w:val="24"/>
          <w:szCs w:val="24"/>
        </w:rPr>
      </w:pPr>
      <w:r>
        <w:rPr>
          <w:rStyle w:val="Emphasis"/>
          <w:sz w:val="24"/>
          <w:szCs w:val="24"/>
        </w:rPr>
        <w:t xml:space="preserve">Where is </w:t>
      </w:r>
      <w:r w:rsidR="00F101AF">
        <w:rPr>
          <w:rStyle w:val="Emphasis"/>
          <w:sz w:val="24"/>
          <w:szCs w:val="24"/>
        </w:rPr>
        <w:t xml:space="preserve">it </w:t>
      </w:r>
      <w:r>
        <w:rPr>
          <w:rStyle w:val="Emphasis"/>
          <w:sz w:val="24"/>
          <w:szCs w:val="24"/>
        </w:rPr>
        <w:t>going?</w:t>
      </w:r>
    </w:p>
    <w:p w14:paraId="4FA8AC7C" w14:textId="77777777" w:rsidR="00E925CB" w:rsidRDefault="00E925CB" w:rsidP="008F6152">
      <w:pPr>
        <w:pStyle w:val="NoSpacing"/>
        <w:contextualSpacing/>
        <w:rPr>
          <w:bCs/>
        </w:rPr>
      </w:pPr>
    </w:p>
    <w:p w14:paraId="36FE12CA" w14:textId="11E314FB" w:rsidR="001A288B" w:rsidRDefault="001A288B" w:rsidP="008F6152">
      <w:pPr>
        <w:pStyle w:val="NoSpacing"/>
        <w:contextualSpacing/>
        <w:rPr>
          <w:bCs/>
        </w:rPr>
      </w:pPr>
      <w:r>
        <w:rPr>
          <w:bCs/>
        </w:rPr>
        <w:t>Th</w:t>
      </w:r>
      <w:r w:rsidR="00C76387">
        <w:rPr>
          <w:bCs/>
        </w:rPr>
        <w:t>ese</w:t>
      </w:r>
      <w:r>
        <w:rPr>
          <w:bCs/>
        </w:rPr>
        <w:t xml:space="preserve"> question</w:t>
      </w:r>
      <w:r w:rsidR="00C76387">
        <w:rPr>
          <w:bCs/>
        </w:rPr>
        <w:t>s</w:t>
      </w:r>
      <w:r>
        <w:rPr>
          <w:bCs/>
        </w:rPr>
        <w:t xml:space="preserve"> help the </w:t>
      </w:r>
      <w:r w:rsidR="007E09AC">
        <w:rPr>
          <w:bCs/>
        </w:rPr>
        <w:t>Export Control Officer</w:t>
      </w:r>
      <w:r>
        <w:rPr>
          <w:bCs/>
        </w:rPr>
        <w:t xml:space="preserve"> determine whether an </w:t>
      </w:r>
      <w:r>
        <w:rPr>
          <w:b/>
          <w:i/>
          <w:iCs/>
        </w:rPr>
        <w:t>export license</w:t>
      </w:r>
      <w:r>
        <w:rPr>
          <w:bCs/>
        </w:rPr>
        <w:t xml:space="preserve"> may be required.  The </w:t>
      </w:r>
      <w:r w:rsidR="007E09AC">
        <w:rPr>
          <w:bCs/>
        </w:rPr>
        <w:t>Export Control Officer</w:t>
      </w:r>
      <w:r>
        <w:rPr>
          <w:bCs/>
        </w:rPr>
        <w:t xml:space="preserve"> will ask:</w:t>
      </w:r>
    </w:p>
    <w:p w14:paraId="542B4AC0" w14:textId="7E401859" w:rsidR="001A288B" w:rsidRDefault="00C76387" w:rsidP="008F6152">
      <w:pPr>
        <w:pStyle w:val="NoSpacing"/>
        <w:numPr>
          <w:ilvl w:val="0"/>
          <w:numId w:val="15"/>
        </w:numPr>
        <w:contextualSpacing/>
        <w:rPr>
          <w:bCs/>
        </w:rPr>
      </w:pPr>
      <w:r>
        <w:rPr>
          <w:bCs/>
        </w:rPr>
        <w:t>Will</w:t>
      </w:r>
      <w:r w:rsidR="001A288B">
        <w:rPr>
          <w:bCs/>
        </w:rPr>
        <w:t xml:space="preserve"> </w:t>
      </w:r>
      <w:r w:rsidR="001A288B">
        <w:rPr>
          <w:b/>
          <w:i/>
          <w:iCs/>
        </w:rPr>
        <w:t>foreign persons</w:t>
      </w:r>
      <w:r w:rsidR="001A288B">
        <w:rPr>
          <w:bCs/>
        </w:rPr>
        <w:t xml:space="preserve"> or collaborators have access to technical information or source code</w:t>
      </w:r>
      <w:r>
        <w:rPr>
          <w:bCs/>
        </w:rPr>
        <w:t>?</w:t>
      </w:r>
    </w:p>
    <w:p w14:paraId="66D14667" w14:textId="1CF6F49F" w:rsidR="00C76387" w:rsidRDefault="00C76387" w:rsidP="008F6152">
      <w:pPr>
        <w:pStyle w:val="NoSpacing"/>
        <w:numPr>
          <w:ilvl w:val="0"/>
          <w:numId w:val="15"/>
        </w:numPr>
        <w:contextualSpacing/>
        <w:rPr>
          <w:bCs/>
        </w:rPr>
      </w:pPr>
      <w:r>
        <w:rPr>
          <w:bCs/>
        </w:rPr>
        <w:t xml:space="preserve">Will </w:t>
      </w:r>
      <w:r>
        <w:rPr>
          <w:b/>
          <w:i/>
          <w:iCs/>
        </w:rPr>
        <w:t>foreign persons</w:t>
      </w:r>
      <w:r>
        <w:rPr>
          <w:b/>
        </w:rPr>
        <w:t xml:space="preserve"> </w:t>
      </w:r>
      <w:r w:rsidRPr="00C76387">
        <w:rPr>
          <w:bCs/>
        </w:rPr>
        <w:t xml:space="preserve">or collaborators have access to materials or equipment that may be regulated by </w:t>
      </w:r>
      <w:r w:rsidRPr="00F101AF">
        <w:rPr>
          <w:b/>
          <w:i/>
          <w:iCs/>
        </w:rPr>
        <w:t>export</w:t>
      </w:r>
      <w:r w:rsidRPr="00C76387">
        <w:rPr>
          <w:bCs/>
        </w:rPr>
        <w:t xml:space="preserve"> control </w:t>
      </w:r>
      <w:r w:rsidR="00FE1F6D">
        <w:rPr>
          <w:bCs/>
        </w:rPr>
        <w:t>regulations</w:t>
      </w:r>
      <w:r w:rsidRPr="00C76387">
        <w:rPr>
          <w:bCs/>
        </w:rPr>
        <w:t>?</w:t>
      </w:r>
    </w:p>
    <w:p w14:paraId="37A6A253" w14:textId="0E394C25" w:rsidR="00C76387" w:rsidRDefault="00C76387" w:rsidP="008F6152">
      <w:pPr>
        <w:pStyle w:val="NoSpacing"/>
        <w:numPr>
          <w:ilvl w:val="0"/>
          <w:numId w:val="15"/>
        </w:numPr>
        <w:contextualSpacing/>
        <w:rPr>
          <w:bCs/>
        </w:rPr>
      </w:pPr>
      <w:r>
        <w:rPr>
          <w:bCs/>
        </w:rPr>
        <w:t>Will work be performed outside of the U.S.?</w:t>
      </w:r>
    </w:p>
    <w:p w14:paraId="5100A7D8" w14:textId="5D35544E" w:rsidR="00C76387" w:rsidRDefault="00C76387" w:rsidP="008F6152">
      <w:pPr>
        <w:pStyle w:val="NoSpacing"/>
        <w:numPr>
          <w:ilvl w:val="0"/>
          <w:numId w:val="15"/>
        </w:numPr>
        <w:contextualSpacing/>
        <w:rPr>
          <w:bCs/>
        </w:rPr>
      </w:pPr>
      <w:r>
        <w:rPr>
          <w:bCs/>
        </w:rPr>
        <w:t>Does the project require travel or shipping outside of the U.S.?</w:t>
      </w:r>
    </w:p>
    <w:p w14:paraId="06EDBCF4" w14:textId="3D63DBE1" w:rsidR="001A288B" w:rsidRPr="001A288B" w:rsidRDefault="00C76387" w:rsidP="008F6152">
      <w:pPr>
        <w:pStyle w:val="NoSpacing"/>
        <w:numPr>
          <w:ilvl w:val="0"/>
          <w:numId w:val="15"/>
        </w:numPr>
        <w:contextualSpacing/>
        <w:rPr>
          <w:bCs/>
        </w:rPr>
      </w:pPr>
      <w:r>
        <w:rPr>
          <w:bCs/>
        </w:rPr>
        <w:t>If so, will</w:t>
      </w:r>
      <w:r w:rsidR="001A288B">
        <w:rPr>
          <w:bCs/>
        </w:rPr>
        <w:t xml:space="preserve"> the </w:t>
      </w:r>
      <w:r w:rsidR="001A288B">
        <w:rPr>
          <w:b/>
          <w:i/>
          <w:iCs/>
        </w:rPr>
        <w:t>export</w:t>
      </w:r>
      <w:r w:rsidR="001A288B">
        <w:rPr>
          <w:bCs/>
        </w:rPr>
        <w:t xml:space="preserve"> go to a country in which the U.S. has enacted a sanction or embargo</w:t>
      </w:r>
      <w:r>
        <w:rPr>
          <w:bCs/>
        </w:rPr>
        <w:t>? Will there be a potential for a</w:t>
      </w:r>
      <w:r w:rsidR="001A288B">
        <w:rPr>
          <w:bCs/>
        </w:rPr>
        <w:t xml:space="preserve"> </w:t>
      </w:r>
      <w:r w:rsidR="001A288B">
        <w:rPr>
          <w:b/>
          <w:i/>
          <w:iCs/>
        </w:rPr>
        <w:t>deemed export</w:t>
      </w:r>
      <w:r w:rsidR="001A288B">
        <w:rPr>
          <w:bCs/>
        </w:rPr>
        <w:t xml:space="preserve"> </w:t>
      </w:r>
      <w:r>
        <w:rPr>
          <w:bCs/>
        </w:rPr>
        <w:t>with</w:t>
      </w:r>
      <w:r w:rsidR="00E16347">
        <w:rPr>
          <w:bCs/>
        </w:rPr>
        <w:t xml:space="preserve">in the U.S. (or outside) </w:t>
      </w:r>
      <w:r w:rsidR="00E16347">
        <w:rPr>
          <w:bCs/>
        </w:rPr>
        <w:lastRenderedPageBreak/>
        <w:t>due to access by</w:t>
      </w:r>
      <w:r w:rsidR="001A288B">
        <w:rPr>
          <w:bCs/>
        </w:rPr>
        <w:t xml:space="preserve"> a </w:t>
      </w:r>
      <w:r w:rsidR="001A288B">
        <w:rPr>
          <w:b/>
          <w:i/>
          <w:iCs/>
        </w:rPr>
        <w:t>foreign person</w:t>
      </w:r>
      <w:r w:rsidR="001A288B">
        <w:rPr>
          <w:bCs/>
        </w:rPr>
        <w:t xml:space="preserve"> with citizenship </w:t>
      </w:r>
      <w:r w:rsidR="00E16347">
        <w:rPr>
          <w:bCs/>
        </w:rPr>
        <w:t xml:space="preserve">in </w:t>
      </w:r>
      <w:r w:rsidR="001A288B">
        <w:rPr>
          <w:bCs/>
        </w:rPr>
        <w:t>a sanctioned or embargoed country</w:t>
      </w:r>
      <w:r>
        <w:rPr>
          <w:bCs/>
        </w:rPr>
        <w:t>?</w:t>
      </w:r>
    </w:p>
    <w:p w14:paraId="66DDF791" w14:textId="77777777" w:rsidR="00AB58B9" w:rsidRPr="001A288B" w:rsidRDefault="00AB58B9" w:rsidP="008F6152">
      <w:pPr>
        <w:pStyle w:val="NoSpacing"/>
        <w:contextualSpacing/>
        <w:rPr>
          <w:bCs/>
        </w:rPr>
      </w:pPr>
    </w:p>
    <w:p w14:paraId="77CEEA0F" w14:textId="482D8F55" w:rsidR="001A288B" w:rsidRPr="001A288B" w:rsidRDefault="001A288B" w:rsidP="008F6152">
      <w:pPr>
        <w:pStyle w:val="NoSpacing"/>
        <w:contextualSpacing/>
        <w:rPr>
          <w:rStyle w:val="Emphasis"/>
          <w:sz w:val="24"/>
          <w:szCs w:val="24"/>
        </w:rPr>
      </w:pPr>
      <w:r>
        <w:rPr>
          <w:rStyle w:val="Emphasis"/>
          <w:sz w:val="24"/>
          <w:szCs w:val="24"/>
        </w:rPr>
        <w:t>Who will be using it?</w:t>
      </w:r>
    </w:p>
    <w:p w14:paraId="24B2CB62" w14:textId="77777777" w:rsidR="00E925CB" w:rsidRDefault="00E925CB" w:rsidP="008F6152">
      <w:pPr>
        <w:pStyle w:val="NoSpacing"/>
        <w:contextualSpacing/>
        <w:rPr>
          <w:bCs/>
        </w:rPr>
      </w:pPr>
    </w:p>
    <w:p w14:paraId="1AC21360" w14:textId="098093CD" w:rsidR="000C7DD8" w:rsidRDefault="001A288B" w:rsidP="008F6152">
      <w:pPr>
        <w:pStyle w:val="NoSpacing"/>
        <w:contextualSpacing/>
        <w:rPr>
          <w:bCs/>
        </w:rPr>
      </w:pPr>
      <w:r>
        <w:rPr>
          <w:bCs/>
        </w:rPr>
        <w:t xml:space="preserve">This question helps the </w:t>
      </w:r>
      <w:r w:rsidR="007E09AC">
        <w:rPr>
          <w:bCs/>
        </w:rPr>
        <w:t>Export Control Officer</w:t>
      </w:r>
      <w:r>
        <w:rPr>
          <w:bCs/>
        </w:rPr>
        <w:t xml:space="preserve"> determine who the end user will be. </w:t>
      </w:r>
      <w:r w:rsidR="000C7DD8">
        <w:rPr>
          <w:bCs/>
        </w:rPr>
        <w:t xml:space="preserve">The </w:t>
      </w:r>
      <w:r w:rsidR="007E09AC">
        <w:rPr>
          <w:bCs/>
        </w:rPr>
        <w:t>Export Control Officer</w:t>
      </w:r>
      <w:r w:rsidR="000C7DD8">
        <w:rPr>
          <w:bCs/>
        </w:rPr>
        <w:t xml:space="preserve"> will ask:</w:t>
      </w:r>
    </w:p>
    <w:p w14:paraId="0C6EF564" w14:textId="77777777" w:rsidR="00F101AF" w:rsidRDefault="00F101AF" w:rsidP="008F6152">
      <w:pPr>
        <w:pStyle w:val="NoSpacing"/>
        <w:numPr>
          <w:ilvl w:val="0"/>
          <w:numId w:val="24"/>
        </w:numPr>
        <w:contextualSpacing/>
        <w:rPr>
          <w:bCs/>
        </w:rPr>
      </w:pPr>
      <w:r>
        <w:rPr>
          <w:bCs/>
        </w:rPr>
        <w:t xml:space="preserve">Who will be the end user of the item, knowledge, </w:t>
      </w:r>
      <w:r>
        <w:rPr>
          <w:b/>
          <w:i/>
          <w:iCs/>
        </w:rPr>
        <w:t>software</w:t>
      </w:r>
      <w:r>
        <w:rPr>
          <w:bCs/>
        </w:rPr>
        <w:t xml:space="preserve">, or </w:t>
      </w:r>
      <w:r>
        <w:rPr>
          <w:b/>
          <w:i/>
          <w:iCs/>
        </w:rPr>
        <w:t>technology</w:t>
      </w:r>
      <w:r>
        <w:rPr>
          <w:bCs/>
        </w:rPr>
        <w:t>?</w:t>
      </w:r>
    </w:p>
    <w:p w14:paraId="0CDA8661" w14:textId="1F6015E5" w:rsidR="001A288B" w:rsidRDefault="00C76387" w:rsidP="008F6152">
      <w:pPr>
        <w:pStyle w:val="NoSpacing"/>
        <w:numPr>
          <w:ilvl w:val="0"/>
          <w:numId w:val="24"/>
        </w:numPr>
        <w:contextualSpacing/>
        <w:rPr>
          <w:bCs/>
        </w:rPr>
      </w:pPr>
      <w:r>
        <w:rPr>
          <w:bCs/>
        </w:rPr>
        <w:t>What is the extent of the involvement</w:t>
      </w:r>
      <w:r w:rsidR="001A288B">
        <w:rPr>
          <w:bCs/>
        </w:rPr>
        <w:t xml:space="preserve"> of </w:t>
      </w:r>
      <w:r w:rsidR="001A288B">
        <w:rPr>
          <w:b/>
          <w:i/>
          <w:iCs/>
        </w:rPr>
        <w:t>foreign persons</w:t>
      </w:r>
      <w:r w:rsidR="001A288B">
        <w:rPr>
          <w:bCs/>
        </w:rPr>
        <w:t xml:space="preserve"> and foreign sponsors</w:t>
      </w:r>
      <w:r>
        <w:rPr>
          <w:bCs/>
        </w:rPr>
        <w:t xml:space="preserve"> in the project?</w:t>
      </w:r>
    </w:p>
    <w:p w14:paraId="0C602003" w14:textId="77777777" w:rsidR="001A288B" w:rsidRDefault="001A288B" w:rsidP="008F6152">
      <w:pPr>
        <w:pStyle w:val="NoSpacing"/>
        <w:ind w:left="720"/>
        <w:contextualSpacing/>
        <w:rPr>
          <w:bCs/>
        </w:rPr>
      </w:pPr>
    </w:p>
    <w:p w14:paraId="2FF9A5BF" w14:textId="7973E8D3" w:rsidR="001A288B" w:rsidRPr="001A288B" w:rsidRDefault="001A288B" w:rsidP="008F6152">
      <w:pPr>
        <w:pStyle w:val="NoSpacing"/>
        <w:contextualSpacing/>
        <w:rPr>
          <w:rStyle w:val="Emphasis"/>
          <w:sz w:val="24"/>
          <w:szCs w:val="24"/>
        </w:rPr>
      </w:pPr>
      <w:r>
        <w:rPr>
          <w:rStyle w:val="Emphasis"/>
          <w:sz w:val="24"/>
          <w:szCs w:val="24"/>
        </w:rPr>
        <w:t>What will they be using it for?</w:t>
      </w:r>
    </w:p>
    <w:p w14:paraId="0B9D53D2" w14:textId="77777777" w:rsidR="00E925CB" w:rsidRDefault="00E925CB" w:rsidP="008F6152">
      <w:pPr>
        <w:pStyle w:val="NoSpacing"/>
        <w:contextualSpacing/>
        <w:rPr>
          <w:bCs/>
        </w:rPr>
      </w:pPr>
    </w:p>
    <w:p w14:paraId="71580EF5" w14:textId="37A68DDE" w:rsidR="000C7DD8" w:rsidRDefault="000C7DD8" w:rsidP="008F6152">
      <w:pPr>
        <w:pStyle w:val="NoSpacing"/>
        <w:contextualSpacing/>
        <w:rPr>
          <w:bCs/>
        </w:rPr>
      </w:pPr>
      <w:r>
        <w:rPr>
          <w:bCs/>
        </w:rPr>
        <w:t>Th</w:t>
      </w:r>
      <w:r w:rsidR="00C76387">
        <w:rPr>
          <w:bCs/>
        </w:rPr>
        <w:t>e</w:t>
      </w:r>
      <w:r>
        <w:rPr>
          <w:bCs/>
        </w:rPr>
        <w:t>s</w:t>
      </w:r>
      <w:r w:rsidR="00C76387">
        <w:rPr>
          <w:bCs/>
        </w:rPr>
        <w:t>e</w:t>
      </w:r>
      <w:r>
        <w:rPr>
          <w:bCs/>
        </w:rPr>
        <w:t xml:space="preserve"> question</w:t>
      </w:r>
      <w:r w:rsidR="00C76387">
        <w:rPr>
          <w:bCs/>
        </w:rPr>
        <w:t>s</w:t>
      </w:r>
      <w:r>
        <w:rPr>
          <w:bCs/>
        </w:rPr>
        <w:t xml:space="preserve"> help the </w:t>
      </w:r>
      <w:r w:rsidR="007E09AC">
        <w:rPr>
          <w:bCs/>
        </w:rPr>
        <w:t>Export Control Officer</w:t>
      </w:r>
      <w:r>
        <w:rPr>
          <w:bCs/>
        </w:rPr>
        <w:t xml:space="preserve"> determine what the end use for the item,</w:t>
      </w:r>
      <w:r w:rsidR="00F101AF">
        <w:rPr>
          <w:bCs/>
        </w:rPr>
        <w:t xml:space="preserve"> knowledge,</w:t>
      </w:r>
      <w:r>
        <w:rPr>
          <w:bCs/>
        </w:rPr>
        <w:t xml:space="preserve"> </w:t>
      </w:r>
      <w:r w:rsidR="00F101AF">
        <w:rPr>
          <w:b/>
          <w:i/>
          <w:iCs/>
        </w:rPr>
        <w:t>software</w:t>
      </w:r>
      <w:r>
        <w:rPr>
          <w:bCs/>
        </w:rPr>
        <w:t xml:space="preserve">, or </w:t>
      </w:r>
      <w:r w:rsidR="00F101AF">
        <w:rPr>
          <w:b/>
          <w:i/>
          <w:iCs/>
        </w:rPr>
        <w:t>technology</w:t>
      </w:r>
      <w:r>
        <w:rPr>
          <w:bCs/>
        </w:rPr>
        <w:t xml:space="preserve"> will be.</w:t>
      </w:r>
      <w:r w:rsidRPr="000C7DD8">
        <w:rPr>
          <w:bCs/>
        </w:rPr>
        <w:t xml:space="preserve"> </w:t>
      </w:r>
      <w:r>
        <w:rPr>
          <w:bCs/>
        </w:rPr>
        <w:t xml:space="preserve">The </w:t>
      </w:r>
      <w:r w:rsidR="007E09AC">
        <w:rPr>
          <w:bCs/>
        </w:rPr>
        <w:t>Export Control Officer</w:t>
      </w:r>
      <w:r>
        <w:rPr>
          <w:bCs/>
        </w:rPr>
        <w:t xml:space="preserve"> will ask:</w:t>
      </w:r>
    </w:p>
    <w:p w14:paraId="23FB1107" w14:textId="6D94290B" w:rsidR="00B97FF6" w:rsidRDefault="00C76387" w:rsidP="008F6152">
      <w:pPr>
        <w:pStyle w:val="NoSpacing"/>
        <w:numPr>
          <w:ilvl w:val="0"/>
          <w:numId w:val="15"/>
        </w:numPr>
        <w:contextualSpacing/>
        <w:rPr>
          <w:bCs/>
        </w:rPr>
      </w:pPr>
      <w:r>
        <w:rPr>
          <w:bCs/>
        </w:rPr>
        <w:t>What will the end user be using</w:t>
      </w:r>
      <w:r w:rsidR="00B97FF6">
        <w:rPr>
          <w:bCs/>
        </w:rPr>
        <w:t xml:space="preserve"> the item, </w:t>
      </w:r>
      <w:r w:rsidR="00F101AF">
        <w:rPr>
          <w:bCs/>
        </w:rPr>
        <w:t xml:space="preserve">knowledge, </w:t>
      </w:r>
      <w:r w:rsidR="00F101AF">
        <w:rPr>
          <w:b/>
          <w:i/>
          <w:iCs/>
        </w:rPr>
        <w:t>software</w:t>
      </w:r>
      <w:r w:rsidR="00B97FF6">
        <w:rPr>
          <w:bCs/>
        </w:rPr>
        <w:t xml:space="preserve">, or </w:t>
      </w:r>
      <w:r w:rsidR="00F101AF">
        <w:rPr>
          <w:b/>
          <w:i/>
          <w:iCs/>
        </w:rPr>
        <w:t>technology</w:t>
      </w:r>
      <w:r w:rsidR="00B97FF6">
        <w:rPr>
          <w:bCs/>
        </w:rPr>
        <w:t xml:space="preserve"> for</w:t>
      </w:r>
      <w:r>
        <w:rPr>
          <w:bCs/>
        </w:rPr>
        <w:t>?</w:t>
      </w:r>
    </w:p>
    <w:p w14:paraId="42302A35" w14:textId="77777777" w:rsidR="00AB58B9" w:rsidRDefault="00AB58B9" w:rsidP="008F6152">
      <w:pPr>
        <w:pStyle w:val="NoSpacing"/>
        <w:contextualSpacing/>
      </w:pPr>
    </w:p>
    <w:p w14:paraId="7BC19747" w14:textId="7633574C" w:rsidR="00AB58B9" w:rsidRPr="00AB58B9" w:rsidRDefault="00AB58B9" w:rsidP="008F6152">
      <w:pPr>
        <w:pStyle w:val="NoSpacing"/>
        <w:contextualSpacing/>
      </w:pPr>
      <w:r w:rsidRPr="007D7345">
        <w:t xml:space="preserve">Once an item is identified as meeting the criteria for a particular </w:t>
      </w:r>
      <w:r w:rsidR="00F101AF" w:rsidRPr="00F101AF">
        <w:rPr>
          <w:b/>
          <w:bCs/>
          <w:i/>
          <w:iCs/>
        </w:rPr>
        <w:t>Export Control Classification Number</w:t>
      </w:r>
      <w:r w:rsidR="00F101AF">
        <w:t xml:space="preserve"> (</w:t>
      </w:r>
      <w:r w:rsidRPr="00AB58B9">
        <w:rPr>
          <w:b/>
          <w:bCs/>
          <w:i/>
          <w:iCs/>
        </w:rPr>
        <w:t>E</w:t>
      </w:r>
      <w:r w:rsidR="00F101AF">
        <w:rPr>
          <w:b/>
          <w:bCs/>
          <w:i/>
          <w:iCs/>
        </w:rPr>
        <w:t>C</w:t>
      </w:r>
      <w:r w:rsidRPr="00AB58B9">
        <w:rPr>
          <w:b/>
          <w:bCs/>
          <w:i/>
          <w:iCs/>
        </w:rPr>
        <w:t>CN</w:t>
      </w:r>
      <w:r w:rsidR="00F101AF">
        <w:rPr>
          <w:b/>
          <w:bCs/>
          <w:i/>
          <w:iCs/>
        </w:rPr>
        <w:t>)</w:t>
      </w:r>
      <w:r w:rsidRPr="007D7345">
        <w:t xml:space="preserve">, </w:t>
      </w:r>
      <w:r>
        <w:t>the Export Control Officer reviews the</w:t>
      </w:r>
      <w:r w:rsidR="009115F2">
        <w:t xml:space="preserve"> Commerce</w:t>
      </w:r>
      <w:r>
        <w:t xml:space="preserve"> </w:t>
      </w:r>
      <w:r w:rsidR="009115F2">
        <w:t>C</w:t>
      </w:r>
      <w:r>
        <w:t xml:space="preserve">ountry </w:t>
      </w:r>
      <w:r w:rsidR="009115F2">
        <w:t>C</w:t>
      </w:r>
      <w:r>
        <w:t xml:space="preserve">hart in 15 CFR 738 Supplement 1 to determine if a particular </w:t>
      </w:r>
      <w:r>
        <w:rPr>
          <w:b/>
          <w:bCs/>
          <w:i/>
          <w:iCs/>
        </w:rPr>
        <w:t>export control</w:t>
      </w:r>
      <w:r>
        <w:rPr>
          <w:b/>
          <w:bCs/>
        </w:rPr>
        <w:t xml:space="preserve"> </w:t>
      </w:r>
      <w:r>
        <w:t>is at issue and a license may be required.</w:t>
      </w:r>
    </w:p>
    <w:p w14:paraId="29E971DB" w14:textId="77777777" w:rsidR="00AB58B9" w:rsidRDefault="00AB58B9" w:rsidP="008F6152">
      <w:pPr>
        <w:pStyle w:val="NoSpacing"/>
        <w:contextualSpacing/>
      </w:pPr>
    </w:p>
    <w:p w14:paraId="766473CA" w14:textId="124B10F3" w:rsidR="00340D5D" w:rsidRDefault="00DC6B5D" w:rsidP="008F6152">
      <w:pPr>
        <w:pStyle w:val="NoSpacing"/>
        <w:contextualSpacing/>
        <w:rPr>
          <w:bCs/>
        </w:rPr>
      </w:pPr>
      <w:r>
        <w:rPr>
          <w:bCs/>
        </w:rPr>
        <w:t xml:space="preserve">If </w:t>
      </w:r>
      <w:r w:rsidR="00340D5D">
        <w:rPr>
          <w:bCs/>
        </w:rPr>
        <w:t xml:space="preserve">an </w:t>
      </w:r>
      <w:r w:rsidR="00340D5D">
        <w:rPr>
          <w:b/>
          <w:i/>
          <w:iCs/>
        </w:rPr>
        <w:t>export license</w:t>
      </w:r>
      <w:r>
        <w:rPr>
          <w:bCs/>
        </w:rPr>
        <w:t xml:space="preserve"> is required, the </w:t>
      </w:r>
      <w:r w:rsidR="007E09AC">
        <w:rPr>
          <w:bCs/>
        </w:rPr>
        <w:t>Export Control Officer</w:t>
      </w:r>
      <w:r w:rsidR="00340D5D">
        <w:rPr>
          <w:bCs/>
        </w:rPr>
        <w:t xml:space="preserve"> will </w:t>
      </w:r>
      <w:r w:rsidR="00866691">
        <w:rPr>
          <w:bCs/>
        </w:rPr>
        <w:t xml:space="preserve">determine whether to pursue a license. The Export Control Officer </w:t>
      </w:r>
      <w:r w:rsidR="009115F2">
        <w:rPr>
          <w:bCs/>
        </w:rPr>
        <w:t xml:space="preserve">will </w:t>
      </w:r>
      <w:r w:rsidR="00866691">
        <w:rPr>
          <w:bCs/>
        </w:rPr>
        <w:t xml:space="preserve">consult with the person requesting the review, the department or unit connected to the activity, and appropriate UO leadership to conduct a cost benefit analysis, to consider the risks associated with the activity and UO’s ability to safeguard </w:t>
      </w:r>
      <w:r w:rsidR="00866691">
        <w:rPr>
          <w:b/>
          <w:i/>
          <w:iCs/>
        </w:rPr>
        <w:t>export</w:t>
      </w:r>
      <w:r w:rsidR="00866691">
        <w:rPr>
          <w:bCs/>
        </w:rPr>
        <w:t xml:space="preserve">-controlled items or information, and to consider the time available and likelihood of success of pursuing the license. When appropriate, the Export Control Officer will </w:t>
      </w:r>
      <w:r w:rsidR="00340D5D">
        <w:rPr>
          <w:bCs/>
        </w:rPr>
        <w:t>complete the application process through the proper agency</w:t>
      </w:r>
      <w:r w:rsidR="003D6BF1">
        <w:rPr>
          <w:bCs/>
        </w:rPr>
        <w:t xml:space="preserve"> with information provided by the UO community member</w:t>
      </w:r>
      <w:r w:rsidR="00340D5D">
        <w:rPr>
          <w:bCs/>
        </w:rPr>
        <w:t>. The process for obtaining a license can be lengthy, so ample time should be allowed for obtaining one.</w:t>
      </w:r>
      <w:r w:rsidR="003D6BF1">
        <w:rPr>
          <w:bCs/>
        </w:rPr>
        <w:t xml:space="preserve"> Additional details can be found in the Obtaining </w:t>
      </w:r>
      <w:r w:rsidR="00F101AF">
        <w:rPr>
          <w:bCs/>
        </w:rPr>
        <w:t xml:space="preserve">an </w:t>
      </w:r>
      <w:r w:rsidR="003D6BF1">
        <w:rPr>
          <w:bCs/>
        </w:rPr>
        <w:t>Export License section of this document.</w:t>
      </w:r>
    </w:p>
    <w:p w14:paraId="50725A05" w14:textId="77777777" w:rsidR="003D6BF1" w:rsidRPr="00DC6B5D" w:rsidRDefault="003D6BF1" w:rsidP="008F6152">
      <w:pPr>
        <w:pStyle w:val="NoSpacing"/>
        <w:contextualSpacing/>
        <w:rPr>
          <w:bCs/>
        </w:rPr>
      </w:pPr>
    </w:p>
    <w:p w14:paraId="51AEEA6E" w14:textId="62A05BB7" w:rsidR="00675F9E" w:rsidRPr="00176621" w:rsidRDefault="00675F9E" w:rsidP="008F6152">
      <w:pPr>
        <w:pStyle w:val="Heading2"/>
        <w:spacing w:after="0" w:line="240" w:lineRule="auto"/>
        <w:contextualSpacing/>
        <w:rPr>
          <w:rFonts w:ascii="Source Sans Pro" w:hAnsi="Source Sans Pro"/>
          <w:b w:val="0"/>
          <w:bCs/>
        </w:rPr>
      </w:pPr>
      <w:bookmarkStart w:id="13" w:name="_Toc168060318"/>
      <w:r w:rsidRPr="00176621">
        <w:rPr>
          <w:rFonts w:ascii="Source Sans Pro" w:hAnsi="Source Sans Pro"/>
          <w:b w:val="0"/>
          <w:bCs/>
        </w:rPr>
        <w:t>Export Control Management Plan</w:t>
      </w:r>
      <w:bookmarkEnd w:id="13"/>
    </w:p>
    <w:p w14:paraId="617D5CF2" w14:textId="77777777" w:rsidR="00E925CB" w:rsidRDefault="00E925CB" w:rsidP="008F6152">
      <w:pPr>
        <w:pStyle w:val="NoSpacing"/>
        <w:contextualSpacing/>
      </w:pPr>
    </w:p>
    <w:p w14:paraId="0689A819" w14:textId="7ABB5A52" w:rsidR="00801700" w:rsidRDefault="00E12876" w:rsidP="008F6152">
      <w:pPr>
        <w:pStyle w:val="NoSpacing"/>
        <w:contextualSpacing/>
      </w:pPr>
      <w:r>
        <w:t xml:space="preserve">This Export Control Management Plan states the policies, procedures, and resources that the UO uses to ensure compliance with U.S. </w:t>
      </w:r>
      <w:r w:rsidRPr="00F101AF">
        <w:rPr>
          <w:b/>
          <w:bCs/>
          <w:i/>
          <w:iCs/>
        </w:rPr>
        <w:t>export</w:t>
      </w:r>
      <w:r>
        <w:t xml:space="preserve"> control regulations. </w:t>
      </w:r>
      <w:r w:rsidR="00132674">
        <w:t xml:space="preserve">Additional procedures can be found in the Standard Operating Procedures on the </w:t>
      </w:r>
      <w:hyperlink r:id="rId15" w:history="1">
        <w:r w:rsidR="00132674" w:rsidRPr="00132674">
          <w:rPr>
            <w:rStyle w:val="Hyperlink"/>
          </w:rPr>
          <w:t>export control website</w:t>
        </w:r>
      </w:hyperlink>
      <w:r w:rsidR="00132674">
        <w:t>.</w:t>
      </w:r>
    </w:p>
    <w:p w14:paraId="2798AB29" w14:textId="77777777" w:rsidR="00A65DBF" w:rsidRPr="00777C4F" w:rsidRDefault="00A65DBF" w:rsidP="008F6152">
      <w:pPr>
        <w:pStyle w:val="NoSpacing"/>
        <w:contextualSpacing/>
      </w:pPr>
    </w:p>
    <w:p w14:paraId="2D2EE5B3" w14:textId="4DB7791F" w:rsidR="00675F9E" w:rsidRPr="00176621" w:rsidRDefault="00675F9E" w:rsidP="008F6152">
      <w:pPr>
        <w:pStyle w:val="Heading2"/>
        <w:spacing w:after="0" w:line="240" w:lineRule="auto"/>
        <w:contextualSpacing/>
        <w:rPr>
          <w:rFonts w:ascii="Source Sans Pro" w:hAnsi="Source Sans Pro"/>
          <w:b w:val="0"/>
          <w:bCs/>
        </w:rPr>
      </w:pPr>
      <w:bookmarkStart w:id="14" w:name="_Toc168060319"/>
      <w:r w:rsidRPr="00176621">
        <w:rPr>
          <w:rFonts w:ascii="Source Sans Pro" w:hAnsi="Source Sans Pro"/>
          <w:b w:val="0"/>
          <w:bCs/>
        </w:rPr>
        <w:t>Export Controls and University Activities</w:t>
      </w:r>
      <w:bookmarkEnd w:id="14"/>
    </w:p>
    <w:p w14:paraId="0EBC13D2" w14:textId="77777777" w:rsidR="00132674" w:rsidRDefault="00132674" w:rsidP="008F6152">
      <w:pPr>
        <w:pStyle w:val="NoSpacing"/>
        <w:contextualSpacing/>
        <w:rPr>
          <w:b/>
          <w:bCs/>
          <w:i/>
          <w:iCs/>
        </w:rPr>
      </w:pPr>
    </w:p>
    <w:p w14:paraId="72F3958F" w14:textId="02B6C2C8" w:rsidR="00F101AF" w:rsidRDefault="00D35AB4" w:rsidP="008F6152">
      <w:pPr>
        <w:pStyle w:val="NoSpacing"/>
        <w:contextualSpacing/>
      </w:pPr>
      <w:r w:rsidRPr="00F101AF">
        <w:rPr>
          <w:b/>
          <w:bCs/>
          <w:i/>
          <w:iCs/>
        </w:rPr>
        <w:lastRenderedPageBreak/>
        <w:t>Export</w:t>
      </w:r>
      <w:r>
        <w:t xml:space="preserve"> control regulations include exemptions for certain types of information and activities related to academia. Generally, these exemptions apply to information that is published or provided as part of academic course catalogs. The exemptions also apply to research projects in which the results are published or disseminated.</w:t>
      </w:r>
    </w:p>
    <w:p w14:paraId="5063C85E" w14:textId="77777777" w:rsidR="00F101AF" w:rsidRDefault="00F101AF" w:rsidP="008F6152">
      <w:pPr>
        <w:pStyle w:val="NoSpacing"/>
        <w:contextualSpacing/>
      </w:pPr>
    </w:p>
    <w:p w14:paraId="16866B35" w14:textId="70592437" w:rsidR="00801700" w:rsidRDefault="00D35AB4" w:rsidP="008F6152">
      <w:pPr>
        <w:pStyle w:val="NoSpacing"/>
        <w:contextualSpacing/>
      </w:pPr>
      <w:r>
        <w:t>As a rule, the UO does not accept research awards that contain a restriction on the publication of research results, with the exception of sponsor review to ensure publications would not compromise patent rights or share propriety information</w:t>
      </w:r>
      <w:r w:rsidR="00866691">
        <w:t>. This rule is necessary</w:t>
      </w:r>
      <w:r>
        <w:t xml:space="preserve"> to maintain the UO’s ability to apply the </w:t>
      </w:r>
      <w:r>
        <w:rPr>
          <w:b/>
          <w:bCs/>
          <w:i/>
          <w:iCs/>
        </w:rPr>
        <w:t>fundamental research exemption</w:t>
      </w:r>
      <w:r>
        <w:t>.</w:t>
      </w:r>
    </w:p>
    <w:p w14:paraId="171A5D7D" w14:textId="77777777" w:rsidR="00D35AB4" w:rsidRDefault="00D35AB4" w:rsidP="008F6152">
      <w:pPr>
        <w:pStyle w:val="NoSpacing"/>
        <w:contextualSpacing/>
      </w:pPr>
    </w:p>
    <w:p w14:paraId="1F0A3CF7" w14:textId="4F782E49" w:rsidR="00D35AB4" w:rsidRDefault="00D35AB4" w:rsidP="008F6152">
      <w:pPr>
        <w:pStyle w:val="NoSpacing"/>
        <w:contextualSpacing/>
      </w:pPr>
      <w:r>
        <w:t xml:space="preserve">Nevertheless, there are situations that may require the UO to address </w:t>
      </w:r>
      <w:r w:rsidRPr="00D35AB4">
        <w:rPr>
          <w:b/>
          <w:bCs/>
          <w:i/>
          <w:iCs/>
        </w:rPr>
        <w:t>export</w:t>
      </w:r>
      <w:r>
        <w:t xml:space="preserve"> control issues and/or obtain an </w:t>
      </w:r>
      <w:r w:rsidRPr="00D35AB4">
        <w:rPr>
          <w:b/>
          <w:bCs/>
          <w:i/>
          <w:iCs/>
        </w:rPr>
        <w:t>export license</w:t>
      </w:r>
      <w:r>
        <w:t xml:space="preserve">. The scenarios included here are not an exhaustive list of those in which the UO may need to obtain an </w:t>
      </w:r>
      <w:r>
        <w:rPr>
          <w:b/>
          <w:bCs/>
          <w:i/>
          <w:iCs/>
        </w:rPr>
        <w:t>export license</w:t>
      </w:r>
      <w:r>
        <w:t>.</w:t>
      </w:r>
    </w:p>
    <w:p w14:paraId="5A33837A" w14:textId="77777777" w:rsidR="002030EC" w:rsidRPr="00D35AB4" w:rsidRDefault="002030EC" w:rsidP="008F6152">
      <w:pPr>
        <w:pStyle w:val="NoSpacing"/>
        <w:contextualSpacing/>
      </w:pPr>
    </w:p>
    <w:p w14:paraId="141F2914" w14:textId="54778A26" w:rsidR="00D35AB4" w:rsidRDefault="00D35AB4" w:rsidP="008F6152">
      <w:pPr>
        <w:pStyle w:val="NoSpacing"/>
        <w:numPr>
          <w:ilvl w:val="0"/>
          <w:numId w:val="15"/>
        </w:numPr>
        <w:contextualSpacing/>
      </w:pPr>
      <w:r>
        <w:rPr>
          <w:b/>
          <w:bCs/>
          <w:i/>
          <w:iCs/>
        </w:rPr>
        <w:t>Deemed Export</w:t>
      </w:r>
    </w:p>
    <w:p w14:paraId="124EC6B6" w14:textId="3C8C3848" w:rsidR="00887359" w:rsidRPr="007D7345" w:rsidRDefault="00D35AB4" w:rsidP="008F6152">
      <w:pPr>
        <w:pStyle w:val="NoSpacing"/>
        <w:ind w:left="720"/>
        <w:contextualSpacing/>
        <w:rPr>
          <w:bCs/>
        </w:rPr>
      </w:pPr>
      <w:r w:rsidRPr="00F101AF">
        <w:rPr>
          <w:b/>
          <w:bCs/>
          <w:i/>
          <w:iCs/>
        </w:rPr>
        <w:t>Export</w:t>
      </w:r>
      <w:r>
        <w:t xml:space="preserve"> controls apply much more broadly than shipping an item abroad. When </w:t>
      </w:r>
      <w:r w:rsidR="00887359">
        <w:t xml:space="preserve">non-public information </w:t>
      </w:r>
      <w:r>
        <w:t xml:space="preserve">is shared with a </w:t>
      </w:r>
      <w:r>
        <w:rPr>
          <w:b/>
          <w:bCs/>
          <w:i/>
          <w:iCs/>
        </w:rPr>
        <w:t xml:space="preserve">foreign </w:t>
      </w:r>
      <w:r w:rsidR="00F101AF">
        <w:rPr>
          <w:b/>
          <w:bCs/>
          <w:i/>
          <w:iCs/>
        </w:rPr>
        <w:t>person</w:t>
      </w:r>
      <w:r>
        <w:t>, U</w:t>
      </w:r>
      <w:r w:rsidR="00887359">
        <w:t>.</w:t>
      </w:r>
      <w:r>
        <w:t>S</w:t>
      </w:r>
      <w:r w:rsidR="00887359">
        <w:t>.</w:t>
      </w:r>
      <w:r>
        <w:t xml:space="preserve"> </w:t>
      </w:r>
      <w:r w:rsidRPr="00F101AF">
        <w:rPr>
          <w:b/>
          <w:bCs/>
          <w:i/>
          <w:iCs/>
        </w:rPr>
        <w:t>export</w:t>
      </w:r>
      <w:r>
        <w:t xml:space="preserve"> control regulations</w:t>
      </w:r>
      <w:r w:rsidR="00887359">
        <w:t xml:space="preserve"> </w:t>
      </w:r>
      <w:r>
        <w:t xml:space="preserve">consider that </w:t>
      </w:r>
      <w:r w:rsidR="006C5E8A">
        <w:t xml:space="preserve">release </w:t>
      </w:r>
      <w:r>
        <w:t xml:space="preserve">a </w:t>
      </w:r>
      <w:r>
        <w:rPr>
          <w:b/>
          <w:bCs/>
          <w:i/>
          <w:iCs/>
        </w:rPr>
        <w:t>deemed export</w:t>
      </w:r>
      <w:r>
        <w:t xml:space="preserve">. </w:t>
      </w:r>
      <w:r w:rsidR="00887359">
        <w:rPr>
          <w:b/>
          <w:bCs/>
          <w:i/>
          <w:iCs/>
        </w:rPr>
        <w:t xml:space="preserve">Deemed </w:t>
      </w:r>
      <w:r w:rsidR="006C5E8A">
        <w:rPr>
          <w:b/>
          <w:bCs/>
          <w:i/>
          <w:iCs/>
        </w:rPr>
        <w:t>e</w:t>
      </w:r>
      <w:r w:rsidR="00887359">
        <w:rPr>
          <w:b/>
          <w:bCs/>
          <w:i/>
          <w:iCs/>
        </w:rPr>
        <w:t>xports</w:t>
      </w:r>
      <w:r w:rsidR="00887359">
        <w:t xml:space="preserve"> can occur </w:t>
      </w:r>
      <w:r w:rsidR="00887359" w:rsidRPr="007D7345">
        <w:rPr>
          <w:bCs/>
        </w:rPr>
        <w:t>through</w:t>
      </w:r>
      <w:r w:rsidR="001D2E8C">
        <w:rPr>
          <w:rStyle w:val="FootnoteReference"/>
          <w:bCs/>
        </w:rPr>
        <w:footnoteReference w:id="3"/>
      </w:r>
      <w:r w:rsidR="00887359" w:rsidRPr="007D7345">
        <w:rPr>
          <w:bCs/>
        </w:rPr>
        <w:t>:</w:t>
      </w:r>
    </w:p>
    <w:p w14:paraId="140FA301" w14:textId="1CCE25F9" w:rsidR="00887359" w:rsidRDefault="00887359" w:rsidP="008F6152">
      <w:pPr>
        <w:pStyle w:val="NoSpacing"/>
        <w:numPr>
          <w:ilvl w:val="1"/>
          <w:numId w:val="15"/>
        </w:numPr>
        <w:contextualSpacing/>
      </w:pPr>
      <w:r>
        <w:t>Demonstrations</w:t>
      </w:r>
    </w:p>
    <w:p w14:paraId="3E079C0F" w14:textId="088CAEF7" w:rsidR="00887359" w:rsidRDefault="00887359" w:rsidP="008F6152">
      <w:pPr>
        <w:pStyle w:val="NoSpacing"/>
        <w:numPr>
          <w:ilvl w:val="1"/>
          <w:numId w:val="15"/>
        </w:numPr>
        <w:contextualSpacing/>
      </w:pPr>
      <w:r>
        <w:t>Oral briefings</w:t>
      </w:r>
    </w:p>
    <w:p w14:paraId="35BE1FED" w14:textId="3EE39915" w:rsidR="00887359" w:rsidRDefault="00887359" w:rsidP="008F6152">
      <w:pPr>
        <w:pStyle w:val="NoSpacing"/>
        <w:numPr>
          <w:ilvl w:val="1"/>
          <w:numId w:val="15"/>
        </w:numPr>
        <w:contextualSpacing/>
      </w:pPr>
      <w:r>
        <w:t>Telephone calls or messages</w:t>
      </w:r>
    </w:p>
    <w:p w14:paraId="0E09A086" w14:textId="5AF56EF0" w:rsidR="00887359" w:rsidRDefault="00887359" w:rsidP="008F6152">
      <w:pPr>
        <w:pStyle w:val="NoSpacing"/>
        <w:numPr>
          <w:ilvl w:val="1"/>
          <w:numId w:val="15"/>
        </w:numPr>
        <w:contextualSpacing/>
      </w:pPr>
      <w:r>
        <w:t>Emails</w:t>
      </w:r>
    </w:p>
    <w:p w14:paraId="23C3DC66" w14:textId="130F768C" w:rsidR="00887359" w:rsidRDefault="00887359" w:rsidP="008F6152">
      <w:pPr>
        <w:pStyle w:val="NoSpacing"/>
        <w:numPr>
          <w:ilvl w:val="1"/>
          <w:numId w:val="15"/>
        </w:numPr>
        <w:contextualSpacing/>
      </w:pPr>
      <w:r>
        <w:t>Lab visits</w:t>
      </w:r>
    </w:p>
    <w:p w14:paraId="7C5A0D33" w14:textId="16CA9591" w:rsidR="00197F4F" w:rsidRDefault="00887359" w:rsidP="008F6152">
      <w:pPr>
        <w:pStyle w:val="NoSpacing"/>
        <w:numPr>
          <w:ilvl w:val="1"/>
          <w:numId w:val="15"/>
        </w:numPr>
        <w:contextualSpacing/>
      </w:pPr>
      <w:r>
        <w:t>Presentations at a conference or meeting</w:t>
      </w:r>
    </w:p>
    <w:p w14:paraId="4EE18FF4" w14:textId="7312B708" w:rsidR="00887359" w:rsidRDefault="00887359" w:rsidP="008F6152">
      <w:pPr>
        <w:pStyle w:val="NoSpacing"/>
        <w:numPr>
          <w:ilvl w:val="1"/>
          <w:numId w:val="15"/>
        </w:numPr>
        <w:contextualSpacing/>
      </w:pPr>
      <w:r>
        <w:t>Documents, hardware, or drawings carried in luggage or checked baggage</w:t>
      </w:r>
    </w:p>
    <w:p w14:paraId="37F05BB5" w14:textId="017F53B8" w:rsidR="00887359" w:rsidRDefault="00887359" w:rsidP="008F6152">
      <w:pPr>
        <w:pStyle w:val="NoSpacing"/>
        <w:numPr>
          <w:ilvl w:val="1"/>
          <w:numId w:val="15"/>
        </w:numPr>
        <w:contextualSpacing/>
      </w:pPr>
      <w:r>
        <w:t xml:space="preserve">Carrying a laptop, flash drive, or smartphone with technical information or </w:t>
      </w:r>
      <w:r w:rsidRPr="00F101AF">
        <w:rPr>
          <w:b/>
          <w:bCs/>
          <w:i/>
          <w:iCs/>
        </w:rPr>
        <w:t>software</w:t>
      </w:r>
      <w:r>
        <w:t xml:space="preserve"> to another country</w:t>
      </w:r>
    </w:p>
    <w:p w14:paraId="709F1E76" w14:textId="62CBB8E6" w:rsidR="00887359" w:rsidRDefault="00887359" w:rsidP="008F6152">
      <w:pPr>
        <w:pStyle w:val="NoSpacing"/>
        <w:numPr>
          <w:ilvl w:val="1"/>
          <w:numId w:val="15"/>
        </w:numPr>
        <w:contextualSpacing/>
      </w:pPr>
      <w:r>
        <w:t>Design reviews</w:t>
      </w:r>
    </w:p>
    <w:p w14:paraId="46930605" w14:textId="54011DC7" w:rsidR="00887359" w:rsidRDefault="00887359" w:rsidP="008F6152">
      <w:pPr>
        <w:pStyle w:val="NoSpacing"/>
        <w:numPr>
          <w:ilvl w:val="1"/>
          <w:numId w:val="15"/>
        </w:numPr>
        <w:contextualSpacing/>
      </w:pPr>
      <w:r>
        <w:t>Posting non-public data on the Internet</w:t>
      </w:r>
    </w:p>
    <w:p w14:paraId="7D5E0163" w14:textId="5016A030" w:rsidR="00887359" w:rsidRDefault="00887359" w:rsidP="008F6152">
      <w:pPr>
        <w:pStyle w:val="NoSpacing"/>
        <w:numPr>
          <w:ilvl w:val="1"/>
          <w:numId w:val="15"/>
        </w:numPr>
        <w:contextualSpacing/>
      </w:pPr>
      <w:r>
        <w:t xml:space="preserve">Collaborations with </w:t>
      </w:r>
      <w:r w:rsidRPr="002030EC">
        <w:rPr>
          <w:b/>
          <w:bCs/>
          <w:i/>
          <w:iCs/>
        </w:rPr>
        <w:t>foreign</w:t>
      </w:r>
      <w:r w:rsidR="002030EC" w:rsidRPr="002030EC">
        <w:rPr>
          <w:b/>
          <w:bCs/>
          <w:i/>
          <w:iCs/>
        </w:rPr>
        <w:t xml:space="preserve"> persons</w:t>
      </w:r>
      <w:r w:rsidR="002030EC">
        <w:t>,</w:t>
      </w:r>
      <w:r>
        <w:t xml:space="preserve"> universities</w:t>
      </w:r>
      <w:r w:rsidR="002030EC">
        <w:t>,</w:t>
      </w:r>
      <w:r>
        <w:t xml:space="preserve"> or research centers</w:t>
      </w:r>
    </w:p>
    <w:p w14:paraId="046682AA" w14:textId="04DE1CAE" w:rsidR="005A2BB8" w:rsidRPr="00887359" w:rsidRDefault="005A2BB8" w:rsidP="008F6152">
      <w:pPr>
        <w:pStyle w:val="NoSpacing"/>
        <w:numPr>
          <w:ilvl w:val="1"/>
          <w:numId w:val="15"/>
        </w:numPr>
        <w:contextualSpacing/>
      </w:pPr>
      <w:r>
        <w:t>Hosting foreign researchers and visitors</w:t>
      </w:r>
    </w:p>
    <w:p w14:paraId="3DDC1B1A" w14:textId="6FEB0A0F" w:rsidR="00D35AB4" w:rsidRDefault="002030EC" w:rsidP="008F6152">
      <w:pPr>
        <w:pStyle w:val="NoSpacing"/>
        <w:numPr>
          <w:ilvl w:val="0"/>
          <w:numId w:val="15"/>
        </w:numPr>
        <w:contextualSpacing/>
      </w:pPr>
      <w:r>
        <w:t>Shipping</w:t>
      </w:r>
    </w:p>
    <w:p w14:paraId="47E5BD06" w14:textId="27461499" w:rsidR="002030EC" w:rsidRDefault="002030EC" w:rsidP="008F6152">
      <w:pPr>
        <w:pStyle w:val="NoSpacing"/>
        <w:ind w:left="720"/>
        <w:contextualSpacing/>
      </w:pPr>
      <w:r>
        <w:t xml:space="preserve">Shipping items, equipment, </w:t>
      </w:r>
      <w:r w:rsidR="00F101AF">
        <w:rPr>
          <w:b/>
          <w:bCs/>
          <w:i/>
          <w:iCs/>
        </w:rPr>
        <w:t>software</w:t>
      </w:r>
      <w:r>
        <w:t xml:space="preserve">, or </w:t>
      </w:r>
      <w:r w:rsidR="00F101AF">
        <w:rPr>
          <w:b/>
          <w:bCs/>
          <w:i/>
          <w:iCs/>
        </w:rPr>
        <w:t>technology</w:t>
      </w:r>
      <w:r>
        <w:t xml:space="preserve"> to another country is an </w:t>
      </w:r>
      <w:r>
        <w:rPr>
          <w:b/>
          <w:bCs/>
          <w:i/>
          <w:iCs/>
        </w:rPr>
        <w:t>export</w:t>
      </w:r>
      <w:r>
        <w:t xml:space="preserve"> from the U.S. In some cases, the </w:t>
      </w:r>
      <w:r>
        <w:rPr>
          <w:b/>
          <w:bCs/>
          <w:i/>
          <w:iCs/>
        </w:rPr>
        <w:t>exports</w:t>
      </w:r>
      <w:r>
        <w:t xml:space="preserve"> may require an </w:t>
      </w:r>
      <w:r>
        <w:rPr>
          <w:b/>
          <w:bCs/>
          <w:i/>
          <w:iCs/>
        </w:rPr>
        <w:t>export license</w:t>
      </w:r>
      <w:r>
        <w:t>.</w:t>
      </w:r>
    </w:p>
    <w:p w14:paraId="7691E1C3" w14:textId="1D9DC734" w:rsidR="002030EC" w:rsidRDefault="002030EC" w:rsidP="008F6152">
      <w:pPr>
        <w:pStyle w:val="NoSpacing"/>
        <w:numPr>
          <w:ilvl w:val="0"/>
          <w:numId w:val="15"/>
        </w:numPr>
        <w:contextualSpacing/>
      </w:pPr>
      <w:r>
        <w:t>Travel</w:t>
      </w:r>
    </w:p>
    <w:p w14:paraId="139C3C04" w14:textId="44565DA5" w:rsidR="002030EC" w:rsidRPr="00F101AF" w:rsidRDefault="00936A60" w:rsidP="008F6152">
      <w:pPr>
        <w:pStyle w:val="NoSpacing"/>
        <w:ind w:left="720"/>
        <w:contextualSpacing/>
      </w:pPr>
      <w:r>
        <w:t xml:space="preserve">Traveling to a foreign country for a conference or meeting may require an </w:t>
      </w:r>
      <w:r>
        <w:rPr>
          <w:b/>
          <w:bCs/>
          <w:i/>
          <w:iCs/>
        </w:rPr>
        <w:t>export license</w:t>
      </w:r>
      <w:r>
        <w:t xml:space="preserve"> if the UO community member plans to share non-public information or </w:t>
      </w:r>
      <w:r w:rsidR="00866691">
        <w:t xml:space="preserve">travel with </w:t>
      </w:r>
      <w:r>
        <w:t>a laptop that has technical or non-public information on it.</w:t>
      </w:r>
      <w:r w:rsidR="00F101AF">
        <w:t xml:space="preserve"> In addition, travel to </w:t>
      </w:r>
      <w:r w:rsidR="00F101AF">
        <w:lastRenderedPageBreak/>
        <w:t xml:space="preserve">embargoed or sanctioned countries may require an </w:t>
      </w:r>
      <w:r w:rsidR="00F101AF">
        <w:rPr>
          <w:b/>
          <w:bCs/>
          <w:i/>
          <w:iCs/>
        </w:rPr>
        <w:t>export license</w:t>
      </w:r>
      <w:r w:rsidR="00F101AF">
        <w:t xml:space="preserve"> even if there is no intent to share non-public information during the trip.</w:t>
      </w:r>
    </w:p>
    <w:p w14:paraId="0C5E9338" w14:textId="77777777" w:rsidR="002030EC" w:rsidRDefault="002030EC" w:rsidP="008F6152">
      <w:pPr>
        <w:pStyle w:val="NoSpacing"/>
        <w:contextualSpacing/>
      </w:pPr>
    </w:p>
    <w:p w14:paraId="743E01C0" w14:textId="1F9EEB04" w:rsidR="002030EC" w:rsidRPr="002030EC" w:rsidRDefault="002030EC" w:rsidP="008F6152">
      <w:pPr>
        <w:pStyle w:val="NoSpacing"/>
        <w:contextualSpacing/>
      </w:pPr>
      <w:r>
        <w:t xml:space="preserve">In these situations, the </w:t>
      </w:r>
      <w:r w:rsidR="00866691">
        <w:t xml:space="preserve">Export Control Officer </w:t>
      </w:r>
      <w:r>
        <w:t xml:space="preserve">may determine that no </w:t>
      </w:r>
      <w:r>
        <w:rPr>
          <w:b/>
          <w:bCs/>
          <w:i/>
          <w:iCs/>
        </w:rPr>
        <w:t>export license</w:t>
      </w:r>
      <w:r>
        <w:t xml:space="preserve"> is required</w:t>
      </w:r>
      <w:r w:rsidR="006C5E8A">
        <w:t>,</w:t>
      </w:r>
      <w:r>
        <w:t xml:space="preserve"> an </w:t>
      </w:r>
      <w:r>
        <w:rPr>
          <w:b/>
          <w:bCs/>
          <w:i/>
          <w:iCs/>
        </w:rPr>
        <w:t>export license</w:t>
      </w:r>
      <w:r>
        <w:t xml:space="preserve"> is required but an </w:t>
      </w:r>
      <w:r w:rsidR="00346ADF">
        <w:t>exemption</w:t>
      </w:r>
      <w:r>
        <w:t xml:space="preserve"> exists</w:t>
      </w:r>
      <w:r w:rsidR="006C5E8A">
        <w:t>,</w:t>
      </w:r>
      <w:r>
        <w:t xml:space="preserve"> an </w:t>
      </w:r>
      <w:r>
        <w:rPr>
          <w:b/>
          <w:bCs/>
          <w:i/>
          <w:iCs/>
        </w:rPr>
        <w:t>export license</w:t>
      </w:r>
      <w:r>
        <w:t xml:space="preserve"> is required and apply for one</w:t>
      </w:r>
      <w:r w:rsidR="005C2F08">
        <w:t xml:space="preserve">. The Export Control Officer may also determine that </w:t>
      </w:r>
      <w:r>
        <w:t>work on the project</w:t>
      </w:r>
      <w:r w:rsidR="005C2F08">
        <w:t xml:space="preserve"> should stop</w:t>
      </w:r>
      <w:r>
        <w:t xml:space="preserve"> if the UO is </w:t>
      </w:r>
      <w:r w:rsidR="00946818">
        <w:t xml:space="preserve">unable </w:t>
      </w:r>
      <w:r>
        <w:t xml:space="preserve">to apply for an </w:t>
      </w:r>
      <w:r>
        <w:rPr>
          <w:b/>
          <w:bCs/>
          <w:i/>
          <w:iCs/>
        </w:rPr>
        <w:t xml:space="preserve">export </w:t>
      </w:r>
      <w:r w:rsidRPr="002030EC">
        <w:rPr>
          <w:b/>
          <w:bCs/>
          <w:i/>
          <w:iCs/>
        </w:rPr>
        <w:t>license</w:t>
      </w:r>
      <w:r>
        <w:t xml:space="preserve"> or is </w:t>
      </w:r>
      <w:r w:rsidRPr="002030EC">
        <w:t>unable</w:t>
      </w:r>
      <w:r>
        <w:t xml:space="preserve"> to obtain one.</w:t>
      </w:r>
    </w:p>
    <w:p w14:paraId="294D0277" w14:textId="77777777" w:rsidR="00D35AB4" w:rsidRDefault="00D35AB4" w:rsidP="008F6152">
      <w:pPr>
        <w:pStyle w:val="NoSpacing"/>
        <w:contextualSpacing/>
      </w:pPr>
    </w:p>
    <w:p w14:paraId="49C879B2" w14:textId="6F502DFB" w:rsidR="00675F9E" w:rsidRPr="00176621" w:rsidRDefault="00675F9E" w:rsidP="008F6152">
      <w:pPr>
        <w:pStyle w:val="Heading2"/>
        <w:spacing w:after="0" w:line="240" w:lineRule="auto"/>
        <w:contextualSpacing/>
        <w:rPr>
          <w:rFonts w:ascii="Source Sans Pro" w:hAnsi="Source Sans Pro"/>
          <w:b w:val="0"/>
          <w:bCs/>
        </w:rPr>
      </w:pPr>
      <w:bookmarkStart w:id="15" w:name="_Toc168060320"/>
      <w:r w:rsidRPr="00176621">
        <w:rPr>
          <w:rFonts w:ascii="Source Sans Pro" w:hAnsi="Source Sans Pro"/>
          <w:b w:val="0"/>
          <w:bCs/>
        </w:rPr>
        <w:t>Responsible Parties</w:t>
      </w:r>
      <w:bookmarkEnd w:id="15"/>
    </w:p>
    <w:p w14:paraId="2015F060" w14:textId="77777777" w:rsidR="001468F2" w:rsidRDefault="001468F2" w:rsidP="008F6152">
      <w:pPr>
        <w:pStyle w:val="NoSpacing"/>
        <w:contextualSpacing/>
      </w:pPr>
    </w:p>
    <w:p w14:paraId="29749ECE" w14:textId="118BCC1A" w:rsidR="00777C4F" w:rsidRDefault="002030EC" w:rsidP="008F6152">
      <w:pPr>
        <w:pStyle w:val="NoSpacing"/>
        <w:contextualSpacing/>
      </w:pPr>
      <w:r>
        <w:t xml:space="preserve">UO is committed to compliance with </w:t>
      </w:r>
      <w:r>
        <w:rPr>
          <w:b/>
          <w:bCs/>
          <w:i/>
          <w:iCs/>
        </w:rPr>
        <w:t>export</w:t>
      </w:r>
      <w:r>
        <w:t xml:space="preserve"> control regulations. </w:t>
      </w:r>
      <w:r w:rsidR="008E15C2">
        <w:t xml:space="preserve">All </w:t>
      </w:r>
      <w:r w:rsidR="005E479C">
        <w:t>UO</w:t>
      </w:r>
      <w:r w:rsidR="008E15C2">
        <w:t xml:space="preserve"> faculty, staff, and students have a role to play in ensuring the institution’s compliance with </w:t>
      </w:r>
      <w:r w:rsidR="008E15C2" w:rsidRPr="005E479C">
        <w:rPr>
          <w:b/>
          <w:bCs/>
          <w:i/>
          <w:iCs/>
        </w:rPr>
        <w:t>export</w:t>
      </w:r>
      <w:r w:rsidR="008E15C2">
        <w:t xml:space="preserve"> control </w:t>
      </w:r>
      <w:r w:rsidR="001468F2">
        <w:t>regulations</w:t>
      </w:r>
      <w:r w:rsidR="008E15C2">
        <w:t xml:space="preserve">. </w:t>
      </w:r>
      <w:r>
        <w:t xml:space="preserve">The </w:t>
      </w:r>
      <w:r w:rsidR="00866691">
        <w:t>Export Control Officer</w:t>
      </w:r>
      <w:r>
        <w:t xml:space="preserve"> is charged with oversight of the UO’s </w:t>
      </w:r>
      <w:r w:rsidRPr="005E479C">
        <w:rPr>
          <w:b/>
          <w:bCs/>
          <w:i/>
          <w:iCs/>
        </w:rPr>
        <w:t>export</w:t>
      </w:r>
      <w:r>
        <w:t xml:space="preserve"> controls compliance.</w:t>
      </w:r>
      <w:r w:rsidR="008E15C2">
        <w:t xml:space="preserve"> </w:t>
      </w:r>
    </w:p>
    <w:p w14:paraId="12CAEFBE" w14:textId="77777777" w:rsidR="002030EC" w:rsidRDefault="002030EC" w:rsidP="008F6152">
      <w:pPr>
        <w:pStyle w:val="NoSpacing"/>
        <w:contextualSpacing/>
      </w:pPr>
    </w:p>
    <w:p w14:paraId="7C3FEDD4" w14:textId="563DBB54" w:rsidR="002030EC" w:rsidRDefault="00866691" w:rsidP="008F6152">
      <w:pPr>
        <w:pStyle w:val="NoSpacing"/>
        <w:contextualSpacing/>
      </w:pPr>
      <w:r>
        <w:t>T</w:t>
      </w:r>
      <w:r w:rsidR="002030EC">
        <w:t xml:space="preserve">he </w:t>
      </w:r>
      <w:r>
        <w:t xml:space="preserve">Export Control Officer </w:t>
      </w:r>
      <w:r w:rsidR="002030EC">
        <w:t>determin</w:t>
      </w:r>
      <w:r>
        <w:t>e</w:t>
      </w:r>
      <w:r w:rsidR="001573AE">
        <w:t>s</w:t>
      </w:r>
      <w:r w:rsidR="002030EC">
        <w:t xml:space="preserve"> when and whether an </w:t>
      </w:r>
      <w:r w:rsidR="002030EC">
        <w:rPr>
          <w:b/>
          <w:bCs/>
          <w:i/>
          <w:iCs/>
        </w:rPr>
        <w:t>export license</w:t>
      </w:r>
      <w:r w:rsidR="002030EC">
        <w:t xml:space="preserve"> is required and to obtain one from the relevant government agency. </w:t>
      </w:r>
      <w:r w:rsidR="001573AE">
        <w:t>The position also provides</w:t>
      </w:r>
      <w:r w:rsidR="002030EC">
        <w:t xml:space="preserve"> administrative support and guidance to the UO community on matters related to </w:t>
      </w:r>
      <w:r w:rsidR="002030EC" w:rsidRPr="005E479C">
        <w:rPr>
          <w:b/>
          <w:bCs/>
          <w:i/>
          <w:iCs/>
        </w:rPr>
        <w:t>export</w:t>
      </w:r>
      <w:r w:rsidR="002030EC">
        <w:t xml:space="preserve"> controls.</w:t>
      </w:r>
    </w:p>
    <w:p w14:paraId="6D454269" w14:textId="77777777" w:rsidR="002030EC" w:rsidRDefault="002030EC" w:rsidP="008F6152">
      <w:pPr>
        <w:pStyle w:val="NoSpacing"/>
        <w:contextualSpacing/>
      </w:pPr>
    </w:p>
    <w:p w14:paraId="61655EE8" w14:textId="4913367A" w:rsidR="002030EC" w:rsidRDefault="002030EC" w:rsidP="008F6152">
      <w:pPr>
        <w:pStyle w:val="NoSpacing"/>
        <w:contextualSpacing/>
      </w:pPr>
      <w:r>
        <w:t xml:space="preserve">If a proposed activity may violate U.S. </w:t>
      </w:r>
      <w:r w:rsidRPr="005E479C">
        <w:rPr>
          <w:b/>
          <w:bCs/>
          <w:i/>
          <w:iCs/>
        </w:rPr>
        <w:t>export</w:t>
      </w:r>
      <w:r>
        <w:t xml:space="preserve"> control regulations, the </w:t>
      </w:r>
      <w:r w:rsidR="00866691">
        <w:t xml:space="preserve">Export Control Officer </w:t>
      </w:r>
      <w:r>
        <w:t>has the authorization to halt</w:t>
      </w:r>
      <w:r w:rsidR="00936A60">
        <w:t xml:space="preserve"> that activity. If a violation has occurred, the </w:t>
      </w:r>
      <w:r w:rsidR="00866691">
        <w:t xml:space="preserve">Export Control Officer </w:t>
      </w:r>
      <w:r w:rsidR="00936A60">
        <w:t xml:space="preserve">has the authority to submit </w:t>
      </w:r>
      <w:r w:rsidR="00866691">
        <w:t xml:space="preserve">voluntary or requested </w:t>
      </w:r>
      <w:r w:rsidR="00936A60">
        <w:t>disclosures to the relevant government agency on behalf of the UO.</w:t>
      </w:r>
    </w:p>
    <w:p w14:paraId="5AA11B55" w14:textId="77777777" w:rsidR="00936A60" w:rsidRDefault="00936A60" w:rsidP="008F6152">
      <w:pPr>
        <w:pStyle w:val="NoSpacing"/>
        <w:contextualSpacing/>
      </w:pPr>
    </w:p>
    <w:p w14:paraId="7EC60E45" w14:textId="1D6CCA52" w:rsidR="00936A60" w:rsidRDefault="00936A60" w:rsidP="008F6152">
      <w:pPr>
        <w:pStyle w:val="NoSpacing"/>
        <w:contextualSpacing/>
      </w:pPr>
      <w:r>
        <w:t xml:space="preserve">The </w:t>
      </w:r>
      <w:r w:rsidR="007E09AC">
        <w:t>Export Control Officer</w:t>
      </w:r>
      <w:r>
        <w:t xml:space="preserve"> is the UO’s empowered official for </w:t>
      </w:r>
      <w:r w:rsidRPr="005E479C">
        <w:rPr>
          <w:b/>
          <w:bCs/>
          <w:i/>
          <w:iCs/>
        </w:rPr>
        <w:t>export</w:t>
      </w:r>
      <w:r>
        <w:t xml:space="preserve"> control matters. In this capacity, the position:</w:t>
      </w:r>
    </w:p>
    <w:p w14:paraId="0EE9F1AF" w14:textId="4369ED99" w:rsidR="009357FD" w:rsidRDefault="009357FD" w:rsidP="008F6152">
      <w:pPr>
        <w:pStyle w:val="NoSpacing"/>
        <w:numPr>
          <w:ilvl w:val="0"/>
          <w:numId w:val="15"/>
        </w:numPr>
        <w:contextualSpacing/>
      </w:pPr>
      <w:r>
        <w:t>Has independent authority to i</w:t>
      </w:r>
      <w:r w:rsidRPr="009357FD">
        <w:t>nquir</w:t>
      </w:r>
      <w:r>
        <w:t>e</w:t>
      </w:r>
      <w:r w:rsidRPr="009357FD">
        <w:t xml:space="preserve"> into any aspect of a proposed export</w:t>
      </w:r>
      <w:r>
        <w:t xml:space="preserve"> and</w:t>
      </w:r>
      <w:r w:rsidRPr="009357FD">
        <w:t xml:space="preserve"> verify its </w:t>
      </w:r>
      <w:r w:rsidR="00866691">
        <w:t>permissibility</w:t>
      </w:r>
      <w:r w:rsidRPr="009357FD">
        <w:t xml:space="preserve"> and the accuracy of information to be submitted</w:t>
      </w:r>
    </w:p>
    <w:p w14:paraId="290AE6EA" w14:textId="4B20B5AB" w:rsidR="00936A60" w:rsidRDefault="00A32E7D" w:rsidP="008F6152">
      <w:pPr>
        <w:pStyle w:val="NoSpacing"/>
        <w:numPr>
          <w:ilvl w:val="0"/>
          <w:numId w:val="15"/>
        </w:numPr>
        <w:contextualSpacing/>
      </w:pPr>
      <w:r>
        <w:t>Has authority to d</w:t>
      </w:r>
      <w:r w:rsidR="00936A60">
        <w:t>evelop</w:t>
      </w:r>
      <w:r>
        <w:t xml:space="preserve"> and manage policies or</w:t>
      </w:r>
      <w:r w:rsidR="00936A60">
        <w:t xml:space="preserve"> procedures to ensure the UO’s compliance with </w:t>
      </w:r>
      <w:r w:rsidR="00936A60" w:rsidRPr="005E479C">
        <w:rPr>
          <w:b/>
          <w:bCs/>
          <w:i/>
          <w:iCs/>
        </w:rPr>
        <w:t>export</w:t>
      </w:r>
      <w:r w:rsidR="00936A60">
        <w:t xml:space="preserve"> controls regulations</w:t>
      </w:r>
    </w:p>
    <w:p w14:paraId="0F22DC8F" w14:textId="77777777" w:rsidR="00936A60" w:rsidRDefault="00936A60" w:rsidP="008F6152">
      <w:pPr>
        <w:pStyle w:val="NoSpacing"/>
        <w:numPr>
          <w:ilvl w:val="0"/>
          <w:numId w:val="15"/>
        </w:numPr>
        <w:contextualSpacing/>
      </w:pPr>
      <w:r>
        <w:t>Performs risk assessments to evaluate the strengths and weaknesses of the UO’s compliance program</w:t>
      </w:r>
    </w:p>
    <w:p w14:paraId="50AC765E" w14:textId="0FA66244" w:rsidR="00936A60" w:rsidRDefault="00936A60" w:rsidP="008F6152">
      <w:pPr>
        <w:pStyle w:val="NoSpacing"/>
        <w:numPr>
          <w:ilvl w:val="0"/>
          <w:numId w:val="15"/>
        </w:numPr>
        <w:contextualSpacing/>
      </w:pPr>
      <w:r>
        <w:t xml:space="preserve">Has the authority to make a determination on when and whether an </w:t>
      </w:r>
      <w:r>
        <w:rPr>
          <w:b/>
          <w:bCs/>
          <w:i/>
          <w:iCs/>
        </w:rPr>
        <w:t xml:space="preserve">export license </w:t>
      </w:r>
      <w:r>
        <w:t>is required</w:t>
      </w:r>
      <w:r w:rsidR="009357FD">
        <w:t xml:space="preserve"> and whether it will be pursued</w:t>
      </w:r>
    </w:p>
    <w:p w14:paraId="54A9567F" w14:textId="3DB645E1" w:rsidR="00936A60" w:rsidRDefault="00936A60" w:rsidP="008F6152">
      <w:pPr>
        <w:pStyle w:val="NoSpacing"/>
        <w:numPr>
          <w:ilvl w:val="0"/>
          <w:numId w:val="15"/>
        </w:numPr>
        <w:contextualSpacing/>
      </w:pPr>
      <w:r>
        <w:t>Prepares</w:t>
      </w:r>
      <w:r w:rsidR="009357FD">
        <w:t xml:space="preserve">, </w:t>
      </w:r>
      <w:r>
        <w:t>submits</w:t>
      </w:r>
      <w:r w:rsidR="009357FD">
        <w:t>, and signs</w:t>
      </w:r>
      <w:r>
        <w:t xml:space="preserve"> an </w:t>
      </w:r>
      <w:r w:rsidRPr="28FF317C">
        <w:rPr>
          <w:b/>
          <w:bCs/>
          <w:i/>
          <w:iCs/>
        </w:rPr>
        <w:t>export license</w:t>
      </w:r>
      <w:r>
        <w:t xml:space="preserve"> application to the relevant government agency</w:t>
      </w:r>
    </w:p>
    <w:p w14:paraId="497628CE" w14:textId="686775AC" w:rsidR="00936A60" w:rsidRDefault="00936A60" w:rsidP="008F6152">
      <w:pPr>
        <w:pStyle w:val="NoSpacing"/>
        <w:numPr>
          <w:ilvl w:val="0"/>
          <w:numId w:val="15"/>
        </w:numPr>
        <w:contextualSpacing/>
      </w:pPr>
      <w:r>
        <w:t>Provides assistance and training to the UO community</w:t>
      </w:r>
    </w:p>
    <w:p w14:paraId="546569C9" w14:textId="092B7525" w:rsidR="00936A60" w:rsidRDefault="00936A60" w:rsidP="008F6152">
      <w:pPr>
        <w:pStyle w:val="NoSpacing"/>
        <w:numPr>
          <w:ilvl w:val="0"/>
          <w:numId w:val="15"/>
        </w:numPr>
        <w:contextualSpacing/>
      </w:pPr>
      <w:r>
        <w:t>Completes restricted party screenings</w:t>
      </w:r>
    </w:p>
    <w:p w14:paraId="33A74B60" w14:textId="78ED629D" w:rsidR="00936A60" w:rsidRDefault="00D8761C" w:rsidP="008F6152">
      <w:pPr>
        <w:pStyle w:val="NoSpacing"/>
        <w:numPr>
          <w:ilvl w:val="0"/>
          <w:numId w:val="15"/>
        </w:numPr>
        <w:contextualSpacing/>
      </w:pPr>
      <w:r>
        <w:t>Classifies</w:t>
      </w:r>
      <w:r w:rsidR="00936A60">
        <w:t xml:space="preserve"> equipment and recommends security protocols</w:t>
      </w:r>
    </w:p>
    <w:p w14:paraId="55E58DD5" w14:textId="77777777" w:rsidR="000512A4" w:rsidRDefault="000512A4" w:rsidP="000512A4">
      <w:pPr>
        <w:pStyle w:val="NoSpacing"/>
        <w:contextualSpacing/>
      </w:pPr>
    </w:p>
    <w:p w14:paraId="627EFFF1" w14:textId="4638A906" w:rsidR="000512A4" w:rsidRDefault="000512A4" w:rsidP="000512A4">
      <w:pPr>
        <w:pStyle w:val="NoSpacing"/>
        <w:contextualSpacing/>
      </w:pPr>
      <w:r>
        <w:t xml:space="preserve">The Export Control Officer is an Empowered Official as defined in </w:t>
      </w:r>
      <w:hyperlink r:id="rId16" w:history="1">
        <w:r w:rsidRPr="008D4B42">
          <w:rPr>
            <w:rStyle w:val="Hyperlink"/>
          </w:rPr>
          <w:t>22 CFR 122.67</w:t>
        </w:r>
      </w:hyperlink>
      <w:r>
        <w:t xml:space="preserve">. As required by the regulation, the Export Control Officer is a U.S. person directly employed by the UO who </w:t>
      </w:r>
      <w:r>
        <w:lastRenderedPageBreak/>
        <w:t>has authority for policy or management, is legally empowered to sign license applications or other requests on behalf of the UO, and understands the provisions and requirements of export control regulations. The position has the independent authority to: 1) inquire into any aspect of a proposed export, temporary import, or brokering activity; 2) verify the legality of a transaction and the accuracy of the information submitted; and 3) refuse to sign any license application or other request for approval without prejudice.</w:t>
      </w:r>
    </w:p>
    <w:p w14:paraId="23019A76" w14:textId="77777777" w:rsidR="000512A4" w:rsidRDefault="000512A4" w:rsidP="008F6152">
      <w:pPr>
        <w:pStyle w:val="NoSpacing"/>
        <w:contextualSpacing/>
      </w:pPr>
    </w:p>
    <w:p w14:paraId="5D1D908A" w14:textId="6D458241" w:rsidR="00936A60" w:rsidRDefault="00936A60" w:rsidP="008F6152">
      <w:pPr>
        <w:pStyle w:val="NoSpacing"/>
        <w:contextualSpacing/>
      </w:pPr>
      <w:r>
        <w:t xml:space="preserve">The Associate Director of Conflicts of Interest and Export Controls may step in to serve as the </w:t>
      </w:r>
      <w:r w:rsidR="007E09AC">
        <w:t>Export Control Officer</w:t>
      </w:r>
      <w:r>
        <w:t xml:space="preserve"> during periods of vacancy. This position also flags UO activities that include a foreign component, including travel and research or collaborations with </w:t>
      </w:r>
      <w:r w:rsidRPr="28FF317C">
        <w:rPr>
          <w:b/>
          <w:bCs/>
          <w:i/>
          <w:iCs/>
        </w:rPr>
        <w:t>foreign persons</w:t>
      </w:r>
      <w:r w:rsidR="10E1FE06" w:rsidRPr="28FF317C">
        <w:t xml:space="preserve"> and entities</w:t>
      </w:r>
      <w:r>
        <w:t>.</w:t>
      </w:r>
    </w:p>
    <w:p w14:paraId="3D90B17A" w14:textId="77777777" w:rsidR="00936A60" w:rsidRDefault="00936A60" w:rsidP="008F6152">
      <w:pPr>
        <w:pStyle w:val="NoSpacing"/>
        <w:contextualSpacing/>
      </w:pPr>
    </w:p>
    <w:p w14:paraId="4D010634" w14:textId="0C625DA3" w:rsidR="00936A60" w:rsidRDefault="00936A60">
      <w:pPr>
        <w:pStyle w:val="NoSpacing"/>
        <w:contextualSpacing/>
      </w:pPr>
      <w:r>
        <w:t xml:space="preserve">The </w:t>
      </w:r>
      <w:r w:rsidR="00946818">
        <w:t xml:space="preserve">International </w:t>
      </w:r>
      <w:r w:rsidR="00E1329F">
        <w:t xml:space="preserve">Student and </w:t>
      </w:r>
      <w:r w:rsidR="00946818">
        <w:t xml:space="preserve">Scholar Services </w:t>
      </w:r>
      <w:r w:rsidR="5445BE19">
        <w:t xml:space="preserve">unit </w:t>
      </w:r>
      <w:r w:rsidR="008E15C2">
        <w:t xml:space="preserve">within the </w:t>
      </w:r>
      <w:r w:rsidR="00B212DC">
        <w:t>Division of Global</w:t>
      </w:r>
      <w:r>
        <w:t xml:space="preserve"> Engagement</w:t>
      </w:r>
      <w:r w:rsidR="008E15C2">
        <w:t xml:space="preserve"> works with the </w:t>
      </w:r>
      <w:r w:rsidR="007E09AC">
        <w:t>Export Control Officer</w:t>
      </w:r>
      <w:r w:rsidR="008E15C2">
        <w:t xml:space="preserve"> to screen applicants for UO-sponsored visas</w:t>
      </w:r>
      <w:r w:rsidR="000D7B3C">
        <w:t xml:space="preserve"> and to assist with identifying UO activities that include a foreign component, including travel and research or collaborations with </w:t>
      </w:r>
      <w:r w:rsidR="000D7B3C" w:rsidRPr="46067FCE">
        <w:rPr>
          <w:b/>
          <w:bCs/>
          <w:i/>
          <w:iCs/>
        </w:rPr>
        <w:t>foreign persons</w:t>
      </w:r>
      <w:r w:rsidR="000D7B3C">
        <w:t>.</w:t>
      </w:r>
    </w:p>
    <w:p w14:paraId="0D7657A9" w14:textId="77777777" w:rsidR="008E15C2" w:rsidRDefault="008E15C2" w:rsidP="008F6152">
      <w:pPr>
        <w:pStyle w:val="NoSpacing"/>
        <w:contextualSpacing/>
      </w:pPr>
    </w:p>
    <w:p w14:paraId="793DD4B1" w14:textId="7D3E534A" w:rsidR="008E15C2" w:rsidRPr="008E15C2" w:rsidRDefault="008E15C2" w:rsidP="008F6152">
      <w:pPr>
        <w:pStyle w:val="NoSpacing"/>
        <w:contextualSpacing/>
      </w:pPr>
      <w:r>
        <w:t xml:space="preserve">Research Contracts within Sponsored Project Services works with the </w:t>
      </w:r>
      <w:r w:rsidR="007E09AC">
        <w:t>Export Control Officer</w:t>
      </w:r>
      <w:r>
        <w:t xml:space="preserve"> on the terms and conditions of awards that may present </w:t>
      </w:r>
      <w:r>
        <w:rPr>
          <w:b/>
          <w:bCs/>
          <w:i/>
          <w:iCs/>
        </w:rPr>
        <w:t>export</w:t>
      </w:r>
      <w:r>
        <w:t xml:space="preserve"> control issues</w:t>
      </w:r>
      <w:r w:rsidR="00933773">
        <w:t xml:space="preserve"> and/or negate the </w:t>
      </w:r>
      <w:r w:rsidR="00933773">
        <w:rPr>
          <w:b/>
          <w:bCs/>
          <w:i/>
          <w:iCs/>
        </w:rPr>
        <w:t>fundamental research exclusion</w:t>
      </w:r>
      <w:r>
        <w:t>.</w:t>
      </w:r>
    </w:p>
    <w:p w14:paraId="0FD3FDCD" w14:textId="77777777" w:rsidR="00801700" w:rsidRDefault="00801700" w:rsidP="008F6152">
      <w:pPr>
        <w:pStyle w:val="NoSpacing"/>
        <w:contextualSpacing/>
      </w:pPr>
    </w:p>
    <w:p w14:paraId="25E02AFA" w14:textId="73FDA572" w:rsidR="008E15C2" w:rsidRDefault="008E15C2" w:rsidP="008F6152">
      <w:pPr>
        <w:pStyle w:val="NoSpacing"/>
        <w:contextualSpacing/>
      </w:pPr>
      <w:r>
        <w:t>The Chief Information Security Officer within Information Security works with the Export Control Officer to ensure</w:t>
      </w:r>
      <w:r w:rsidR="0053044F">
        <w:t xml:space="preserve"> cybersecurity and</w:t>
      </w:r>
      <w:r>
        <w:t xml:space="preserve"> </w:t>
      </w:r>
      <w:r>
        <w:rPr>
          <w:b/>
          <w:bCs/>
          <w:i/>
          <w:iCs/>
        </w:rPr>
        <w:t>export</w:t>
      </w:r>
      <w:r>
        <w:t xml:space="preserve"> control compliance for </w:t>
      </w:r>
      <w:r>
        <w:rPr>
          <w:b/>
          <w:bCs/>
          <w:i/>
          <w:iCs/>
        </w:rPr>
        <w:t>software</w:t>
      </w:r>
      <w:r>
        <w:t xml:space="preserve"> and </w:t>
      </w:r>
      <w:r>
        <w:rPr>
          <w:b/>
          <w:bCs/>
          <w:i/>
          <w:iCs/>
        </w:rPr>
        <w:t>technology</w:t>
      </w:r>
      <w:r>
        <w:t xml:space="preserve"> matters.</w:t>
      </w:r>
    </w:p>
    <w:p w14:paraId="7E7D2F18" w14:textId="77777777" w:rsidR="008E15C2" w:rsidRDefault="008E15C2" w:rsidP="008F6152">
      <w:pPr>
        <w:pStyle w:val="NoSpacing"/>
        <w:contextualSpacing/>
      </w:pPr>
    </w:p>
    <w:p w14:paraId="32C47A11" w14:textId="34D27A71" w:rsidR="008E15C2" w:rsidRDefault="008E15C2" w:rsidP="008F6152">
      <w:pPr>
        <w:pStyle w:val="NoSpacing"/>
        <w:contextualSpacing/>
      </w:pPr>
      <w:r>
        <w:t xml:space="preserve">UO Mail Services works with the Export Control Officer to ensure </w:t>
      </w:r>
      <w:r>
        <w:rPr>
          <w:b/>
          <w:bCs/>
          <w:i/>
          <w:iCs/>
        </w:rPr>
        <w:t>export</w:t>
      </w:r>
      <w:r>
        <w:t xml:space="preserve"> control compliance when shipping internationally.</w:t>
      </w:r>
    </w:p>
    <w:p w14:paraId="516FD9B5" w14:textId="77777777" w:rsidR="009B3AA0" w:rsidRDefault="009B3AA0" w:rsidP="008F6152">
      <w:pPr>
        <w:pStyle w:val="NoSpacing"/>
        <w:contextualSpacing/>
      </w:pPr>
    </w:p>
    <w:p w14:paraId="5537B146" w14:textId="4C8EA1F5" w:rsidR="009B3AA0" w:rsidRDefault="009B3AA0" w:rsidP="008F6152">
      <w:pPr>
        <w:pStyle w:val="NoSpacing"/>
        <w:contextualSpacing/>
      </w:pPr>
      <w:r>
        <w:t xml:space="preserve">The travel office within Business Affairs works with the </w:t>
      </w:r>
      <w:r w:rsidR="007E09AC">
        <w:t>Export Control Officer</w:t>
      </w:r>
      <w:r>
        <w:t xml:space="preserve"> to assist UO faculty, staff, and students with maintaining </w:t>
      </w:r>
      <w:r w:rsidRPr="00064FE0">
        <w:rPr>
          <w:b/>
          <w:bCs/>
          <w:i/>
          <w:iCs/>
        </w:rPr>
        <w:t>export</w:t>
      </w:r>
      <w:r>
        <w:t xml:space="preserve"> control compliance while traveling abroad on university business.</w:t>
      </w:r>
    </w:p>
    <w:p w14:paraId="3DF5ADF0" w14:textId="77777777" w:rsidR="008F6152" w:rsidRDefault="008F6152" w:rsidP="008F6152">
      <w:pPr>
        <w:pStyle w:val="NoSpacing"/>
        <w:contextualSpacing/>
      </w:pPr>
    </w:p>
    <w:p w14:paraId="51CFDE59" w14:textId="218334BF" w:rsidR="008F6152" w:rsidRDefault="000715CB" w:rsidP="008F6152">
      <w:pPr>
        <w:pStyle w:val="NoSpacing"/>
        <w:contextualSpacing/>
      </w:pPr>
      <w:r>
        <w:t>The conflict of interest office</w:t>
      </w:r>
      <w:r w:rsidR="00D22A2D">
        <w:t xml:space="preserve"> </w:t>
      </w:r>
      <w:r w:rsidR="008F6152">
        <w:t>contact</w:t>
      </w:r>
      <w:r w:rsidR="00D22A2D">
        <w:t>s</w:t>
      </w:r>
      <w:r w:rsidR="008F6152">
        <w:t xml:space="preserve"> the Export Control Officer to complete restricted party screening on foreign entities listed in </w:t>
      </w:r>
      <w:r w:rsidR="00D22A2D">
        <w:t xml:space="preserve">employee </w:t>
      </w:r>
      <w:r w:rsidR="008F6152">
        <w:t>disclosures</w:t>
      </w:r>
      <w:r w:rsidR="00D22A2D">
        <w:t xml:space="preserve"> of outside activities</w:t>
      </w:r>
      <w:r w:rsidR="008F6152">
        <w:t>.</w:t>
      </w:r>
    </w:p>
    <w:p w14:paraId="0CF7AE3E" w14:textId="77777777" w:rsidR="00131631" w:rsidRDefault="00131631" w:rsidP="008F6152">
      <w:pPr>
        <w:pStyle w:val="NoSpacing"/>
        <w:contextualSpacing/>
      </w:pPr>
    </w:p>
    <w:p w14:paraId="08A11FF1" w14:textId="77777777" w:rsidR="008E15C2" w:rsidRDefault="008E15C2" w:rsidP="008F6152">
      <w:pPr>
        <w:pStyle w:val="NoSpacing"/>
        <w:contextualSpacing/>
      </w:pPr>
    </w:p>
    <w:p w14:paraId="2067A79E" w14:textId="644E380D" w:rsidR="009B3AA0" w:rsidRPr="008E15C2" w:rsidRDefault="008E15C2" w:rsidP="008F6152">
      <w:pPr>
        <w:pStyle w:val="NoSpacing"/>
        <w:contextualSpacing/>
      </w:pPr>
      <w:r>
        <w:t>A list of those currently filling the roles mentioned in this section can be found in the Appendix.</w:t>
      </w:r>
    </w:p>
    <w:p w14:paraId="0FB3BF1B" w14:textId="4CD62849" w:rsidR="00675F9E" w:rsidRPr="00176621" w:rsidRDefault="00675F9E" w:rsidP="008F6152">
      <w:pPr>
        <w:pStyle w:val="Heading1"/>
        <w:spacing w:after="0" w:line="240" w:lineRule="auto"/>
        <w:contextualSpacing/>
        <w:rPr>
          <w:rFonts w:ascii="Source Sans Pro" w:hAnsi="Source Sans Pro"/>
        </w:rPr>
      </w:pPr>
      <w:bookmarkStart w:id="16" w:name="_Toc168060321"/>
      <w:r w:rsidRPr="00176621">
        <w:rPr>
          <w:rFonts w:ascii="Source Sans Pro" w:hAnsi="Source Sans Pro"/>
        </w:rPr>
        <w:lastRenderedPageBreak/>
        <w:t>Operational Procedures and Guidelines</w:t>
      </w:r>
      <w:bookmarkEnd w:id="16"/>
    </w:p>
    <w:p w14:paraId="2FE71625" w14:textId="3863E441" w:rsidR="00955A95" w:rsidRPr="00176621" w:rsidRDefault="008E15C2" w:rsidP="008F6152">
      <w:pPr>
        <w:pStyle w:val="Heading2"/>
        <w:spacing w:after="0" w:line="240" w:lineRule="auto"/>
        <w:contextualSpacing/>
        <w:rPr>
          <w:rFonts w:ascii="Source Sans Pro" w:hAnsi="Source Sans Pro"/>
          <w:b w:val="0"/>
          <w:bCs/>
        </w:rPr>
      </w:pPr>
      <w:r>
        <w:rPr>
          <w:b w:val="0"/>
          <w:bCs/>
        </w:rPr>
        <w:br/>
      </w:r>
      <w:bookmarkStart w:id="17" w:name="_Toc168060322"/>
      <w:r w:rsidR="00955A95" w:rsidRPr="00176621">
        <w:rPr>
          <w:rFonts w:ascii="Source Sans Pro" w:hAnsi="Source Sans Pro"/>
          <w:b w:val="0"/>
          <w:bCs/>
        </w:rPr>
        <w:t>Item Classification</w:t>
      </w:r>
      <w:bookmarkEnd w:id="17"/>
    </w:p>
    <w:p w14:paraId="7D86D8A0" w14:textId="77777777" w:rsidR="00D22A2D" w:rsidRDefault="00D22A2D" w:rsidP="008F6152">
      <w:pPr>
        <w:pStyle w:val="NoSpacing"/>
        <w:contextualSpacing/>
      </w:pPr>
    </w:p>
    <w:p w14:paraId="101B85BE" w14:textId="04B2E4E9" w:rsidR="00955A95" w:rsidRDefault="00955A95" w:rsidP="008F6152">
      <w:pPr>
        <w:pStyle w:val="NoSpacing"/>
        <w:contextualSpacing/>
      </w:pPr>
      <w:r>
        <w:t xml:space="preserve">The </w:t>
      </w:r>
      <w:r w:rsidR="007E09AC">
        <w:t>Export Control Officer</w:t>
      </w:r>
      <w:r>
        <w:t xml:space="preserve"> will work with the UO </w:t>
      </w:r>
      <w:r w:rsidR="00D22A2D">
        <w:t>community member</w:t>
      </w:r>
      <w:r>
        <w:t xml:space="preserve"> to determine whether the item</w:t>
      </w:r>
      <w:r w:rsidR="00206214">
        <w:t>, knowledge</w:t>
      </w:r>
      <w:r>
        <w:t xml:space="preserve">, </w:t>
      </w:r>
      <w:r w:rsidR="00206214">
        <w:rPr>
          <w:b/>
          <w:bCs/>
          <w:i/>
          <w:iCs/>
        </w:rPr>
        <w:t>software</w:t>
      </w:r>
      <w:r>
        <w:t xml:space="preserve">, or </w:t>
      </w:r>
      <w:r w:rsidR="00206214">
        <w:rPr>
          <w:b/>
          <w:bCs/>
          <w:i/>
          <w:iCs/>
        </w:rPr>
        <w:t>technology</w:t>
      </w:r>
      <w:r>
        <w:t xml:space="preserve"> is controlled under the </w:t>
      </w:r>
      <w:r w:rsidR="005D14F6">
        <w:t>Export Administration Regulation</w:t>
      </w:r>
      <w:r w:rsidR="00CD6D38">
        <w:t>s</w:t>
      </w:r>
      <w:r w:rsidR="005D14F6">
        <w:t xml:space="preserve"> (</w:t>
      </w:r>
      <w:r>
        <w:rPr>
          <w:b/>
          <w:bCs/>
          <w:i/>
          <w:iCs/>
        </w:rPr>
        <w:t>EAR</w:t>
      </w:r>
      <w:r w:rsidR="005D14F6">
        <w:t>)</w:t>
      </w:r>
      <w:r>
        <w:t xml:space="preserve">. </w:t>
      </w:r>
      <w:r w:rsidRPr="007D7345">
        <w:t>Generally, all items of U.S.</w:t>
      </w:r>
      <w:r w:rsidR="006D17AD">
        <w:t xml:space="preserve"> </w:t>
      </w:r>
      <w:r w:rsidRPr="007D7345">
        <w:t xml:space="preserve">origin or items physically located in the U.S. are subject to the </w:t>
      </w:r>
      <w:r w:rsidRPr="00206214">
        <w:rPr>
          <w:b/>
          <w:bCs/>
          <w:i/>
          <w:iCs/>
        </w:rPr>
        <w:t>EAR</w:t>
      </w:r>
      <w:r w:rsidRPr="007D7345">
        <w:t>.</w:t>
      </w:r>
      <w:r w:rsidRPr="007D7345">
        <w:rPr>
          <w:rStyle w:val="FootnoteReference"/>
        </w:rPr>
        <w:footnoteReference w:id="4"/>
      </w:r>
      <w:r w:rsidRPr="007D7345">
        <w:t xml:space="preserve"> Foreign manufactured goods are generally exempt if they contain less than a </w:t>
      </w:r>
      <w:r w:rsidRPr="000E7ACB">
        <w:rPr>
          <w:i/>
          <w:iCs/>
        </w:rPr>
        <w:t>de minimis</w:t>
      </w:r>
      <w:r w:rsidRPr="007D7345">
        <w:t xml:space="preserve"> level of U.S. content by value.</w:t>
      </w:r>
      <w:r w:rsidRPr="007D7345">
        <w:rPr>
          <w:rStyle w:val="FootnoteReference"/>
        </w:rPr>
        <w:footnoteReference w:id="5"/>
      </w:r>
      <w:r w:rsidRPr="007D7345">
        <w:t xml:space="preserve"> </w:t>
      </w:r>
    </w:p>
    <w:p w14:paraId="0AE67FAD" w14:textId="77777777" w:rsidR="00955A95" w:rsidRPr="007D7345" w:rsidRDefault="00955A95" w:rsidP="008F6152">
      <w:pPr>
        <w:pStyle w:val="NoSpacing"/>
        <w:contextualSpacing/>
      </w:pPr>
    </w:p>
    <w:p w14:paraId="47BCC56C" w14:textId="33758141" w:rsidR="00955A95" w:rsidRDefault="00955A95" w:rsidP="008F6152">
      <w:pPr>
        <w:pStyle w:val="NoSpacing"/>
        <w:contextualSpacing/>
      </w:pPr>
      <w:r w:rsidRPr="007D7345">
        <w:t xml:space="preserve">The </w:t>
      </w:r>
      <w:r w:rsidRPr="28FF317C">
        <w:rPr>
          <w:b/>
          <w:bCs/>
          <w:i/>
          <w:iCs/>
        </w:rPr>
        <w:t>EAR</w:t>
      </w:r>
      <w:r w:rsidRPr="007D7345">
        <w:t xml:space="preserve"> requires a license for the export of a wide range of item</w:t>
      </w:r>
      <w:r>
        <w:t>s, but</w:t>
      </w:r>
      <w:r w:rsidRPr="007D7345">
        <w:t xml:space="preserve"> only items listed on the </w:t>
      </w:r>
      <w:r w:rsidRPr="28FF317C">
        <w:rPr>
          <w:b/>
          <w:bCs/>
          <w:i/>
          <w:iCs/>
        </w:rPr>
        <w:t>Commerce Control List</w:t>
      </w:r>
      <w:r w:rsidRPr="007D7345">
        <w:t xml:space="preserve"> (</w:t>
      </w:r>
      <w:r w:rsidRPr="28FF317C">
        <w:rPr>
          <w:b/>
          <w:bCs/>
          <w:i/>
          <w:iCs/>
        </w:rPr>
        <w:t>CCL</w:t>
      </w:r>
      <w:r w:rsidRPr="007D7345">
        <w:t>) require a</w:t>
      </w:r>
      <w:r w:rsidR="00206214">
        <w:t xml:space="preserve">n </w:t>
      </w:r>
      <w:r w:rsidR="00206214" w:rsidRPr="28FF317C">
        <w:rPr>
          <w:b/>
          <w:bCs/>
          <w:i/>
          <w:iCs/>
        </w:rPr>
        <w:t>export license</w:t>
      </w:r>
      <w:r w:rsidR="00206214">
        <w:t xml:space="preserve"> </w:t>
      </w:r>
      <w:r w:rsidRPr="007D7345">
        <w:t>prior to exportation.</w:t>
      </w:r>
      <w:r>
        <w:t xml:space="preserve"> </w:t>
      </w:r>
      <w:r w:rsidRPr="007D7345">
        <w:t xml:space="preserve">Items not listed on the </w:t>
      </w:r>
      <w:r w:rsidRPr="28FF317C">
        <w:rPr>
          <w:b/>
          <w:bCs/>
          <w:i/>
          <w:iCs/>
        </w:rPr>
        <w:t>CCL</w:t>
      </w:r>
      <w:r w:rsidRPr="007D7345">
        <w:t xml:space="preserve"> are designated as </w:t>
      </w:r>
      <w:r w:rsidRPr="28FF317C">
        <w:rPr>
          <w:b/>
          <w:bCs/>
          <w:i/>
          <w:iCs/>
        </w:rPr>
        <w:t>EAR99</w:t>
      </w:r>
      <w:r w:rsidRPr="007D7345">
        <w:t xml:space="preserve"> items and generally can be exported without a license unless</w:t>
      </w:r>
      <w:r w:rsidR="00206214">
        <w:t>:</w:t>
      </w:r>
      <w:r w:rsidRPr="007D7345">
        <w:t xml:space="preserve"> a) the </w:t>
      </w:r>
      <w:r w:rsidRPr="28FF317C">
        <w:rPr>
          <w:b/>
          <w:bCs/>
          <w:i/>
          <w:iCs/>
        </w:rPr>
        <w:t>export</w:t>
      </w:r>
      <w:r w:rsidRPr="007D7345">
        <w:t xml:space="preserve"> is to a</w:t>
      </w:r>
      <w:r w:rsidR="00206214">
        <w:t xml:space="preserve"> sanctioned or</w:t>
      </w:r>
      <w:r w:rsidRPr="007D7345">
        <w:t xml:space="preserve"> embargoed country, b) the </w:t>
      </w:r>
      <w:r w:rsidRPr="28FF317C">
        <w:rPr>
          <w:b/>
          <w:bCs/>
          <w:i/>
          <w:iCs/>
        </w:rPr>
        <w:t>export</w:t>
      </w:r>
      <w:r w:rsidRPr="007D7345">
        <w:t xml:space="preserve"> is to a </w:t>
      </w:r>
      <w:r w:rsidRPr="28FF317C">
        <w:rPr>
          <w:b/>
          <w:bCs/>
          <w:i/>
          <w:iCs/>
        </w:rPr>
        <w:t>foreign person</w:t>
      </w:r>
      <w:r w:rsidRPr="007D7345">
        <w:t xml:space="preserve"> from a</w:t>
      </w:r>
      <w:r w:rsidR="00206214">
        <w:t xml:space="preserve"> sanctioned or</w:t>
      </w:r>
      <w:r w:rsidRPr="007D7345">
        <w:t xml:space="preserve"> embargoed country</w:t>
      </w:r>
      <w:r>
        <w:rPr>
          <w:rStyle w:val="FootnoteReference"/>
        </w:rPr>
        <w:footnoteReference w:id="6"/>
      </w:r>
      <w:r w:rsidR="00946818">
        <w:t xml:space="preserve"> or who is otherwise </w:t>
      </w:r>
      <w:r w:rsidR="006F6B01">
        <w:t>found to be designated as a restricted party</w:t>
      </w:r>
      <w:r w:rsidR="007A0D11">
        <w:t xml:space="preserve"> by the federal government during standard export control reviews</w:t>
      </w:r>
      <w:r w:rsidR="00825E4B">
        <w:t xml:space="preserve">, or c) </w:t>
      </w:r>
      <w:r w:rsidR="005369CA">
        <w:t xml:space="preserve">the </w:t>
      </w:r>
      <w:r w:rsidR="005369CA">
        <w:rPr>
          <w:b/>
          <w:bCs/>
          <w:i/>
          <w:iCs/>
        </w:rPr>
        <w:t>export</w:t>
      </w:r>
      <w:r w:rsidR="005369CA">
        <w:t xml:space="preserve"> results in a restricted and/or military end use</w:t>
      </w:r>
      <w:r w:rsidR="003D6DA5">
        <w:t>.</w:t>
      </w:r>
    </w:p>
    <w:p w14:paraId="2FEE9534" w14:textId="77777777" w:rsidR="00955A95" w:rsidRDefault="00955A95" w:rsidP="008F6152">
      <w:pPr>
        <w:pStyle w:val="NoSpacing"/>
        <w:contextualSpacing/>
      </w:pPr>
    </w:p>
    <w:p w14:paraId="6EDEC4FA" w14:textId="57125119" w:rsidR="00955A95" w:rsidRDefault="00955A95" w:rsidP="008F6152">
      <w:pPr>
        <w:pStyle w:val="NoSpacing"/>
        <w:contextualSpacing/>
      </w:pPr>
      <w:r w:rsidRPr="007D7345">
        <w:t xml:space="preserve">The following summarizes the types of items controlled under the </w:t>
      </w:r>
      <w:r w:rsidRPr="004A0F31">
        <w:rPr>
          <w:b/>
          <w:bCs/>
          <w:i/>
          <w:iCs/>
        </w:rPr>
        <w:t>EAR</w:t>
      </w:r>
      <w:r w:rsidR="007A0D11">
        <w:t xml:space="preserve"> (subject to change)</w:t>
      </w:r>
      <w:r w:rsidRPr="007D7345">
        <w:t>:</w:t>
      </w:r>
    </w:p>
    <w:p w14:paraId="7337A9E5" w14:textId="77777777" w:rsidR="00955A95" w:rsidRDefault="00955A95" w:rsidP="008F6152">
      <w:pPr>
        <w:pStyle w:val="NoSpacing"/>
        <w:numPr>
          <w:ilvl w:val="0"/>
          <w:numId w:val="17"/>
        </w:numPr>
        <w:contextualSpacing/>
      </w:pPr>
      <w:r w:rsidRPr="007D7345">
        <w:t>Commodities</w:t>
      </w:r>
      <w:r>
        <w:t xml:space="preserve">: </w:t>
      </w:r>
      <w:r w:rsidRPr="007D7345">
        <w:t>Finished or unfinished goods ranging from high-end microprocessors to airplanes to ball bearings</w:t>
      </w:r>
    </w:p>
    <w:p w14:paraId="397DB8CB" w14:textId="6E6340E4" w:rsidR="00955A95" w:rsidRDefault="00955A95" w:rsidP="008F6152">
      <w:pPr>
        <w:pStyle w:val="NoSpacing"/>
        <w:numPr>
          <w:ilvl w:val="0"/>
          <w:numId w:val="17"/>
        </w:numPr>
        <w:contextualSpacing/>
      </w:pPr>
      <w:r w:rsidRPr="007D7345">
        <w:t>Manufacturing equipment</w:t>
      </w:r>
      <w:r>
        <w:t xml:space="preserve">: </w:t>
      </w:r>
      <w:r w:rsidRPr="007D7345">
        <w:t xml:space="preserve">Equipment specifically for manufacturing or testing controlled commodities as well as certain generic machines </w:t>
      </w:r>
    </w:p>
    <w:p w14:paraId="27270E4D" w14:textId="77777777" w:rsidR="00955A95" w:rsidRDefault="00955A95" w:rsidP="008F6152">
      <w:pPr>
        <w:pStyle w:val="NoSpacing"/>
        <w:numPr>
          <w:ilvl w:val="0"/>
          <w:numId w:val="17"/>
        </w:numPr>
        <w:contextualSpacing/>
      </w:pPr>
      <w:r w:rsidRPr="007D7345">
        <w:t>Materials</w:t>
      </w:r>
      <w:r>
        <w:t xml:space="preserve">: </w:t>
      </w:r>
      <w:r w:rsidRPr="007D7345">
        <w:t>Certain alloys and chemical compounds</w:t>
      </w:r>
    </w:p>
    <w:p w14:paraId="205C6F8C" w14:textId="77777777" w:rsidR="00955A95" w:rsidRDefault="00955A95" w:rsidP="008F6152">
      <w:pPr>
        <w:pStyle w:val="NoSpacing"/>
        <w:numPr>
          <w:ilvl w:val="0"/>
          <w:numId w:val="17"/>
        </w:numPr>
        <w:contextualSpacing/>
      </w:pPr>
      <w:r w:rsidRPr="003D6BF1">
        <w:rPr>
          <w:b/>
          <w:bCs/>
          <w:i/>
          <w:iCs/>
        </w:rPr>
        <w:t>Software</w:t>
      </w:r>
      <w:r>
        <w:t>:</w:t>
      </w:r>
      <w:r w:rsidRPr="007D7345">
        <w:t xml:space="preserve"> </w:t>
      </w:r>
      <w:r w:rsidRPr="00206214">
        <w:rPr>
          <w:b/>
          <w:bCs/>
          <w:i/>
          <w:iCs/>
        </w:rPr>
        <w:t>Software</w:t>
      </w:r>
      <w:r w:rsidRPr="007D7345">
        <w:t xml:space="preserve"> specifically associated with particular commodities or manufacturing equipment as well as any </w:t>
      </w:r>
      <w:r w:rsidRPr="00206214">
        <w:rPr>
          <w:b/>
          <w:bCs/>
          <w:i/>
          <w:iCs/>
        </w:rPr>
        <w:t>software</w:t>
      </w:r>
      <w:r w:rsidRPr="007D7345">
        <w:t xml:space="preserve"> containing encryption and the applicable source code</w:t>
      </w:r>
    </w:p>
    <w:p w14:paraId="153023F4" w14:textId="3A7CD78D" w:rsidR="00955A95" w:rsidRPr="007D7345" w:rsidRDefault="00955A95" w:rsidP="008F6152">
      <w:pPr>
        <w:pStyle w:val="NoSpacing"/>
        <w:numPr>
          <w:ilvl w:val="0"/>
          <w:numId w:val="17"/>
        </w:numPr>
        <w:contextualSpacing/>
      </w:pPr>
      <w:r w:rsidRPr="003D6BF1">
        <w:rPr>
          <w:b/>
          <w:bCs/>
          <w:i/>
          <w:iCs/>
        </w:rPr>
        <w:t>Technology</w:t>
      </w:r>
      <w:r w:rsidR="00E000CB">
        <w:t>:</w:t>
      </w:r>
      <w:r w:rsidRPr="007D7345">
        <w:t xml:space="preserve"> </w:t>
      </w:r>
      <w:r w:rsidRPr="00206214">
        <w:rPr>
          <w:b/>
          <w:bCs/>
          <w:i/>
          <w:iCs/>
        </w:rPr>
        <w:t>Technology</w:t>
      </w:r>
      <w:r w:rsidRPr="007D7345">
        <w:t xml:space="preserve">, as defined in the </w:t>
      </w:r>
      <w:r w:rsidRPr="00206214">
        <w:rPr>
          <w:b/>
          <w:bCs/>
          <w:i/>
          <w:iCs/>
        </w:rPr>
        <w:t>EAR</w:t>
      </w:r>
      <w:r w:rsidRPr="007D7345">
        <w:t xml:space="preserve">, includes both technical data and services. The </w:t>
      </w:r>
      <w:r w:rsidRPr="00206214">
        <w:rPr>
          <w:b/>
          <w:bCs/>
          <w:i/>
          <w:iCs/>
        </w:rPr>
        <w:t>EAR</w:t>
      </w:r>
      <w:r w:rsidRPr="007D7345">
        <w:t xml:space="preserve"> may apply different standards to </w:t>
      </w:r>
      <w:r w:rsidRPr="00206214">
        <w:rPr>
          <w:b/>
          <w:bCs/>
          <w:i/>
          <w:iCs/>
        </w:rPr>
        <w:t>technology</w:t>
      </w:r>
      <w:r w:rsidRPr="007D7345">
        <w:t xml:space="preserve"> for “use” of a</w:t>
      </w:r>
      <w:r w:rsidR="006D17AD">
        <w:t xml:space="preserve">n item </w:t>
      </w:r>
      <w:r w:rsidRPr="007D7345">
        <w:t>than for “design” or “manufacture” of a product.</w:t>
      </w:r>
    </w:p>
    <w:p w14:paraId="72E0162A" w14:textId="77777777" w:rsidR="00955A95" w:rsidRDefault="00955A95" w:rsidP="008F6152">
      <w:pPr>
        <w:pStyle w:val="NoSpacing"/>
        <w:contextualSpacing/>
      </w:pPr>
    </w:p>
    <w:p w14:paraId="19BF30E3" w14:textId="145AE42C" w:rsidR="00955A95" w:rsidRPr="00955A95" w:rsidRDefault="00B97FF6" w:rsidP="008F6152">
      <w:pPr>
        <w:pStyle w:val="NoSpacing"/>
        <w:contextualSpacing/>
      </w:pPr>
      <w:r>
        <w:t>T</w:t>
      </w:r>
      <w:r w:rsidR="00955A95" w:rsidRPr="007D7345">
        <w:t xml:space="preserve">he Export Control Officer will </w:t>
      </w:r>
      <w:r>
        <w:t xml:space="preserve">work with the UO </w:t>
      </w:r>
      <w:r w:rsidR="00E000CB">
        <w:t>community member</w:t>
      </w:r>
      <w:r>
        <w:t xml:space="preserve"> to </w:t>
      </w:r>
      <w:r w:rsidR="00955A95" w:rsidRPr="007D7345">
        <w:t>gather sufficient information to determine whether an item</w:t>
      </w:r>
      <w:r w:rsidR="00955A95">
        <w:t>,</w:t>
      </w:r>
      <w:r w:rsidR="00206214">
        <w:t xml:space="preserve"> knowledge,</w:t>
      </w:r>
      <w:r w:rsidR="00955A95">
        <w:t xml:space="preserve"> </w:t>
      </w:r>
      <w:r w:rsidR="00206214">
        <w:rPr>
          <w:b/>
          <w:bCs/>
          <w:i/>
          <w:iCs/>
        </w:rPr>
        <w:t>software</w:t>
      </w:r>
      <w:r w:rsidR="00955A95">
        <w:t xml:space="preserve">, or </w:t>
      </w:r>
      <w:r w:rsidR="00206214">
        <w:rPr>
          <w:b/>
          <w:bCs/>
          <w:i/>
          <w:iCs/>
        </w:rPr>
        <w:t>technology</w:t>
      </w:r>
      <w:r w:rsidR="00955A95" w:rsidRPr="007D7345">
        <w:t xml:space="preserve"> is subject to the jurisdiction of the Department of Commerce</w:t>
      </w:r>
      <w:r w:rsidR="00955A95">
        <w:t xml:space="preserve"> and thus governed by the </w:t>
      </w:r>
      <w:r w:rsidR="00955A95">
        <w:rPr>
          <w:b/>
          <w:bCs/>
          <w:i/>
          <w:iCs/>
        </w:rPr>
        <w:t>EAR</w:t>
      </w:r>
      <w:r w:rsidR="00955A95">
        <w:t>.</w:t>
      </w:r>
      <w:r w:rsidR="007A0D11">
        <w:t xml:space="preserve"> Note that </w:t>
      </w:r>
      <w:r w:rsidR="000C4224">
        <w:lastRenderedPageBreak/>
        <w:t xml:space="preserve">determinations pertaining to agency jurisdiction and item classification must be made and documented by the Export Control Officer. </w:t>
      </w:r>
    </w:p>
    <w:p w14:paraId="56C33008" w14:textId="77777777" w:rsidR="00955A95" w:rsidRPr="007D7345" w:rsidRDefault="00955A95" w:rsidP="008F6152">
      <w:pPr>
        <w:pStyle w:val="NoSpacing"/>
        <w:contextualSpacing/>
      </w:pPr>
    </w:p>
    <w:p w14:paraId="458A85CD" w14:textId="757D5181" w:rsidR="00955A95" w:rsidRDefault="00E6420F" w:rsidP="008F6152">
      <w:pPr>
        <w:pStyle w:val="NoSpacing"/>
        <w:contextualSpacing/>
      </w:pPr>
      <w:r>
        <w:t>D</w:t>
      </w:r>
      <w:r w:rsidR="00955A95" w:rsidRPr="007D7345">
        <w:t xml:space="preserve">etermining whether an </w:t>
      </w:r>
      <w:r w:rsidR="00955A95" w:rsidRPr="00206214">
        <w:rPr>
          <w:b/>
          <w:bCs/>
          <w:i/>
          <w:iCs/>
        </w:rPr>
        <w:t>export license</w:t>
      </w:r>
      <w:r w:rsidR="00955A95" w:rsidRPr="007D7345">
        <w:t xml:space="preserve"> is needed from the Department of Commerce </w:t>
      </w:r>
      <w:r>
        <w:t>requires a determination of</w:t>
      </w:r>
      <w:r w:rsidR="00955A95" w:rsidRPr="007D7345">
        <w:t xml:space="preserve"> whether the item</w:t>
      </w:r>
      <w:r w:rsidR="00206214">
        <w:t>, knowledge</w:t>
      </w:r>
      <w:r w:rsidR="00B97FF6">
        <w:t xml:space="preserve">, </w:t>
      </w:r>
      <w:r w:rsidR="00206214">
        <w:rPr>
          <w:b/>
          <w:bCs/>
          <w:i/>
          <w:iCs/>
        </w:rPr>
        <w:t>software</w:t>
      </w:r>
      <w:r w:rsidR="00B97FF6">
        <w:t xml:space="preserve">, or </w:t>
      </w:r>
      <w:r w:rsidR="00206214">
        <w:rPr>
          <w:b/>
          <w:bCs/>
          <w:i/>
          <w:iCs/>
        </w:rPr>
        <w:t>technology</w:t>
      </w:r>
      <w:r w:rsidR="00955A95" w:rsidRPr="007D7345">
        <w:t xml:space="preserve"> at issue has a specific </w:t>
      </w:r>
      <w:r w:rsidR="00955A95" w:rsidRPr="003825FA">
        <w:rPr>
          <w:b/>
          <w:bCs/>
          <w:i/>
          <w:iCs/>
        </w:rPr>
        <w:t>Export Control Classification Number</w:t>
      </w:r>
      <w:r w:rsidR="00955A95" w:rsidRPr="007D7345">
        <w:t xml:space="preserve"> (</w:t>
      </w:r>
      <w:r w:rsidR="00955A95" w:rsidRPr="00206214">
        <w:rPr>
          <w:b/>
          <w:bCs/>
          <w:i/>
          <w:iCs/>
        </w:rPr>
        <w:t>ECCN</w:t>
      </w:r>
      <w:r w:rsidR="00955A95" w:rsidRPr="007D7345">
        <w:t xml:space="preserve">). All </w:t>
      </w:r>
      <w:r w:rsidR="00955A95" w:rsidRPr="00955A95">
        <w:rPr>
          <w:b/>
          <w:bCs/>
          <w:i/>
          <w:iCs/>
        </w:rPr>
        <w:t>ECCNs</w:t>
      </w:r>
      <w:r w:rsidR="00955A95" w:rsidRPr="007D7345">
        <w:t xml:space="preserve"> are listed in the </w:t>
      </w:r>
      <w:r w:rsidR="00955A95" w:rsidRPr="003825FA">
        <w:rPr>
          <w:b/>
          <w:bCs/>
          <w:i/>
          <w:iCs/>
        </w:rPr>
        <w:t>CCL</w:t>
      </w:r>
      <w:r w:rsidR="00955A95">
        <w:t xml:space="preserve">, </w:t>
      </w:r>
      <w:hyperlink r:id="rId17" w:history="1">
        <w:r w:rsidR="00955A95" w:rsidRPr="003825FA">
          <w:rPr>
            <w:rStyle w:val="Hyperlink"/>
          </w:rPr>
          <w:t>available here</w:t>
        </w:r>
      </w:hyperlink>
      <w:r w:rsidR="00955A95">
        <w:t>.</w:t>
      </w:r>
    </w:p>
    <w:p w14:paraId="0A8685FF" w14:textId="77777777" w:rsidR="00955A95" w:rsidRDefault="00955A95" w:rsidP="008F6152">
      <w:pPr>
        <w:pStyle w:val="NoSpacing"/>
        <w:contextualSpacing/>
      </w:pPr>
    </w:p>
    <w:p w14:paraId="19168C42" w14:textId="384B68FA" w:rsidR="00955A95" w:rsidRDefault="00955A95" w:rsidP="008F6152">
      <w:pPr>
        <w:pStyle w:val="NoSpacing"/>
        <w:contextualSpacing/>
      </w:pPr>
      <w:r w:rsidRPr="007D7345">
        <w:t xml:space="preserve">The </w:t>
      </w:r>
      <w:r w:rsidRPr="00955A95">
        <w:rPr>
          <w:b/>
          <w:bCs/>
          <w:i/>
          <w:iCs/>
        </w:rPr>
        <w:t>CCL</w:t>
      </w:r>
      <w:r w:rsidRPr="007D7345">
        <w:t xml:space="preserve"> has ten categories</w:t>
      </w:r>
      <w:r>
        <w:t>, and e</w:t>
      </w:r>
      <w:r w:rsidRPr="007D7345">
        <w:t>ach category is further subdivided into five product groups</w:t>
      </w:r>
      <w:r>
        <w:t xml:space="preserve">. Each item listed in the </w:t>
      </w:r>
      <w:r>
        <w:rPr>
          <w:b/>
          <w:bCs/>
          <w:i/>
          <w:iCs/>
        </w:rPr>
        <w:t xml:space="preserve">CCL </w:t>
      </w:r>
      <w:r>
        <w:t xml:space="preserve">includes a reason for the control. </w:t>
      </w:r>
      <w:r w:rsidRPr="007D7345">
        <w:t xml:space="preserve">If an item is not listed on the </w:t>
      </w:r>
      <w:r w:rsidRPr="00206214">
        <w:rPr>
          <w:b/>
          <w:bCs/>
          <w:i/>
          <w:iCs/>
        </w:rPr>
        <w:t>CCL</w:t>
      </w:r>
      <w:r w:rsidRPr="007D7345">
        <w:t xml:space="preserve">, but falls within the jurisdiction of the Department of Commerce, it is designated as </w:t>
      </w:r>
      <w:r w:rsidRPr="00955A95">
        <w:rPr>
          <w:b/>
          <w:bCs/>
          <w:i/>
          <w:iCs/>
        </w:rPr>
        <w:t>EAR99</w:t>
      </w:r>
      <w:r w:rsidRPr="007D7345">
        <w:t xml:space="preserve">. </w:t>
      </w:r>
    </w:p>
    <w:p w14:paraId="035952B5" w14:textId="77777777" w:rsidR="00A85A99" w:rsidRDefault="00A85A99" w:rsidP="008F6152">
      <w:pPr>
        <w:pStyle w:val="NoSpacing"/>
        <w:contextualSpacing/>
      </w:pPr>
    </w:p>
    <w:tbl>
      <w:tblPr>
        <w:tblStyle w:val="TableGrid"/>
        <w:tblW w:w="0" w:type="auto"/>
        <w:tblLook w:val="04A0" w:firstRow="1" w:lastRow="0" w:firstColumn="1" w:lastColumn="0" w:noHBand="0" w:noVBand="1"/>
      </w:tblPr>
      <w:tblGrid>
        <w:gridCol w:w="1075"/>
        <w:gridCol w:w="8275"/>
      </w:tblGrid>
      <w:tr w:rsidR="009D2926" w:rsidRPr="006D17AD" w14:paraId="634F2503" w14:textId="77777777" w:rsidTr="1908E7E5">
        <w:trPr>
          <w:tblHeader/>
        </w:trPr>
        <w:tc>
          <w:tcPr>
            <w:tcW w:w="1075" w:type="dxa"/>
            <w:shd w:val="clear" w:color="auto" w:fill="4D5858"/>
          </w:tcPr>
          <w:p w14:paraId="3D411403" w14:textId="2D20DB0E" w:rsidR="009D2926" w:rsidRPr="006D17AD" w:rsidRDefault="009D2926" w:rsidP="008F6152">
            <w:pPr>
              <w:pStyle w:val="NoSpacing"/>
              <w:contextualSpacing/>
              <w:jc w:val="center"/>
              <w:rPr>
                <w:color w:val="FFFFFF" w:themeColor="background1"/>
                <w:sz w:val="28"/>
                <w:szCs w:val="24"/>
              </w:rPr>
            </w:pPr>
          </w:p>
        </w:tc>
        <w:tc>
          <w:tcPr>
            <w:tcW w:w="8275" w:type="dxa"/>
            <w:shd w:val="clear" w:color="auto" w:fill="4D5858"/>
          </w:tcPr>
          <w:p w14:paraId="5534BD4D" w14:textId="60806347" w:rsidR="009D2926" w:rsidRPr="006D17AD" w:rsidRDefault="009D2926" w:rsidP="009D2926">
            <w:pPr>
              <w:pStyle w:val="NoSpacing"/>
              <w:contextualSpacing/>
              <w:rPr>
                <w:color w:val="FFFFFF" w:themeColor="background1"/>
                <w:sz w:val="28"/>
                <w:szCs w:val="24"/>
              </w:rPr>
            </w:pPr>
            <w:r w:rsidRPr="006D17AD">
              <w:rPr>
                <w:color w:val="FFFFFF" w:themeColor="background1"/>
                <w:sz w:val="28"/>
                <w:szCs w:val="24"/>
              </w:rPr>
              <w:t>CCL Categories</w:t>
            </w:r>
          </w:p>
        </w:tc>
      </w:tr>
      <w:tr w:rsidR="00955A95" w14:paraId="01742D29" w14:textId="77777777" w:rsidTr="1908E7E5">
        <w:tc>
          <w:tcPr>
            <w:tcW w:w="1075" w:type="dxa"/>
          </w:tcPr>
          <w:p w14:paraId="6E4BCF76" w14:textId="77777777" w:rsidR="00955A95" w:rsidRDefault="00955A95" w:rsidP="008F6152">
            <w:pPr>
              <w:pStyle w:val="NoSpacing"/>
              <w:contextualSpacing/>
            </w:pPr>
            <w:r>
              <w:t>0</w:t>
            </w:r>
          </w:p>
        </w:tc>
        <w:tc>
          <w:tcPr>
            <w:tcW w:w="8275" w:type="dxa"/>
          </w:tcPr>
          <w:p w14:paraId="6D62C6DE" w14:textId="37540DB6" w:rsidR="00955A95" w:rsidRDefault="12B17644" w:rsidP="008F6152">
            <w:pPr>
              <w:pStyle w:val="NoSpacing"/>
              <w:contextualSpacing/>
            </w:pPr>
            <w:r>
              <w:t>Nuclear Materials, Facilities, and Equipment</w:t>
            </w:r>
          </w:p>
        </w:tc>
      </w:tr>
      <w:tr w:rsidR="00955A95" w14:paraId="3A792FCE" w14:textId="77777777" w:rsidTr="1908E7E5">
        <w:tc>
          <w:tcPr>
            <w:tcW w:w="1075" w:type="dxa"/>
          </w:tcPr>
          <w:p w14:paraId="60F530C5" w14:textId="77777777" w:rsidR="00955A95" w:rsidRDefault="00955A95" w:rsidP="008F6152">
            <w:pPr>
              <w:pStyle w:val="NoSpacing"/>
              <w:contextualSpacing/>
            </w:pPr>
            <w:r>
              <w:t>1</w:t>
            </w:r>
          </w:p>
        </w:tc>
        <w:tc>
          <w:tcPr>
            <w:tcW w:w="8275" w:type="dxa"/>
          </w:tcPr>
          <w:p w14:paraId="395CDC38" w14:textId="77777777" w:rsidR="00955A95" w:rsidRDefault="00955A95" w:rsidP="008F6152">
            <w:pPr>
              <w:pStyle w:val="NoSpacing"/>
              <w:contextualSpacing/>
            </w:pPr>
            <w:r>
              <w:t>Materials, Chemicals, Microorganisms, and Toxins</w:t>
            </w:r>
          </w:p>
        </w:tc>
      </w:tr>
      <w:tr w:rsidR="00955A95" w14:paraId="139845BB" w14:textId="77777777" w:rsidTr="1908E7E5">
        <w:tc>
          <w:tcPr>
            <w:tcW w:w="1075" w:type="dxa"/>
          </w:tcPr>
          <w:p w14:paraId="562BB50C" w14:textId="77777777" w:rsidR="00955A95" w:rsidRDefault="00955A95" w:rsidP="008F6152">
            <w:pPr>
              <w:pStyle w:val="NoSpacing"/>
              <w:contextualSpacing/>
            </w:pPr>
            <w:r>
              <w:t>2</w:t>
            </w:r>
          </w:p>
        </w:tc>
        <w:tc>
          <w:tcPr>
            <w:tcW w:w="8275" w:type="dxa"/>
          </w:tcPr>
          <w:p w14:paraId="65CD6493" w14:textId="77777777" w:rsidR="00955A95" w:rsidRDefault="00955A95" w:rsidP="008F6152">
            <w:pPr>
              <w:pStyle w:val="NoSpacing"/>
              <w:contextualSpacing/>
            </w:pPr>
            <w:r>
              <w:t>Materials Processing</w:t>
            </w:r>
          </w:p>
        </w:tc>
      </w:tr>
      <w:tr w:rsidR="00955A95" w14:paraId="416DA26C" w14:textId="77777777" w:rsidTr="1908E7E5">
        <w:tc>
          <w:tcPr>
            <w:tcW w:w="1075" w:type="dxa"/>
          </w:tcPr>
          <w:p w14:paraId="53B7C0BE" w14:textId="77777777" w:rsidR="00955A95" w:rsidRDefault="00955A95" w:rsidP="008F6152">
            <w:pPr>
              <w:pStyle w:val="NoSpacing"/>
              <w:contextualSpacing/>
            </w:pPr>
            <w:r>
              <w:t>3</w:t>
            </w:r>
          </w:p>
        </w:tc>
        <w:tc>
          <w:tcPr>
            <w:tcW w:w="8275" w:type="dxa"/>
          </w:tcPr>
          <w:p w14:paraId="4B6A2080" w14:textId="77777777" w:rsidR="00955A95" w:rsidRDefault="00955A95" w:rsidP="008F6152">
            <w:pPr>
              <w:pStyle w:val="NoSpacing"/>
              <w:contextualSpacing/>
            </w:pPr>
            <w:r>
              <w:t>Electronics</w:t>
            </w:r>
          </w:p>
        </w:tc>
      </w:tr>
      <w:tr w:rsidR="00955A95" w14:paraId="17FDBD49" w14:textId="77777777" w:rsidTr="1908E7E5">
        <w:tc>
          <w:tcPr>
            <w:tcW w:w="1075" w:type="dxa"/>
          </w:tcPr>
          <w:p w14:paraId="25FCCD7F" w14:textId="77777777" w:rsidR="00955A95" w:rsidRDefault="00955A95" w:rsidP="008F6152">
            <w:pPr>
              <w:pStyle w:val="NoSpacing"/>
              <w:contextualSpacing/>
            </w:pPr>
            <w:r>
              <w:t>4</w:t>
            </w:r>
          </w:p>
        </w:tc>
        <w:tc>
          <w:tcPr>
            <w:tcW w:w="8275" w:type="dxa"/>
          </w:tcPr>
          <w:p w14:paraId="6E6446D1" w14:textId="77777777" w:rsidR="00955A95" w:rsidRDefault="00955A95" w:rsidP="008F6152">
            <w:pPr>
              <w:pStyle w:val="NoSpacing"/>
              <w:contextualSpacing/>
            </w:pPr>
            <w:r>
              <w:t>Computers</w:t>
            </w:r>
          </w:p>
        </w:tc>
      </w:tr>
      <w:tr w:rsidR="00955A95" w14:paraId="6461466E" w14:textId="77777777" w:rsidTr="1908E7E5">
        <w:tc>
          <w:tcPr>
            <w:tcW w:w="1075" w:type="dxa"/>
          </w:tcPr>
          <w:p w14:paraId="7C5348A5" w14:textId="77777777" w:rsidR="00955A95" w:rsidRDefault="00955A95" w:rsidP="008F6152">
            <w:pPr>
              <w:pStyle w:val="NoSpacing"/>
              <w:contextualSpacing/>
            </w:pPr>
            <w:r>
              <w:t>5 Part 1</w:t>
            </w:r>
          </w:p>
        </w:tc>
        <w:tc>
          <w:tcPr>
            <w:tcW w:w="8275" w:type="dxa"/>
          </w:tcPr>
          <w:p w14:paraId="2216EBD0" w14:textId="77777777" w:rsidR="00955A95" w:rsidRDefault="00955A95" w:rsidP="008F6152">
            <w:pPr>
              <w:pStyle w:val="NoSpacing"/>
              <w:contextualSpacing/>
            </w:pPr>
            <w:r>
              <w:t>Telecommunications</w:t>
            </w:r>
          </w:p>
        </w:tc>
      </w:tr>
      <w:tr w:rsidR="00955A95" w14:paraId="502C5882" w14:textId="77777777" w:rsidTr="1908E7E5">
        <w:tc>
          <w:tcPr>
            <w:tcW w:w="1075" w:type="dxa"/>
          </w:tcPr>
          <w:p w14:paraId="02D7C8D3" w14:textId="77777777" w:rsidR="00955A95" w:rsidRDefault="00955A95" w:rsidP="008F6152">
            <w:pPr>
              <w:pStyle w:val="NoSpacing"/>
              <w:contextualSpacing/>
            </w:pPr>
            <w:r>
              <w:t>5 Part 2</w:t>
            </w:r>
          </w:p>
        </w:tc>
        <w:tc>
          <w:tcPr>
            <w:tcW w:w="8275" w:type="dxa"/>
          </w:tcPr>
          <w:p w14:paraId="2B3FF87B" w14:textId="77777777" w:rsidR="00955A95" w:rsidRDefault="00955A95" w:rsidP="008F6152">
            <w:pPr>
              <w:pStyle w:val="NoSpacing"/>
              <w:contextualSpacing/>
            </w:pPr>
            <w:r>
              <w:t>Information Security</w:t>
            </w:r>
          </w:p>
        </w:tc>
      </w:tr>
      <w:tr w:rsidR="00955A95" w14:paraId="467144F4" w14:textId="77777777" w:rsidTr="1908E7E5">
        <w:tc>
          <w:tcPr>
            <w:tcW w:w="1075" w:type="dxa"/>
          </w:tcPr>
          <w:p w14:paraId="504C4B31" w14:textId="77777777" w:rsidR="00955A95" w:rsidRDefault="00955A95" w:rsidP="008F6152">
            <w:pPr>
              <w:pStyle w:val="NoSpacing"/>
              <w:contextualSpacing/>
            </w:pPr>
            <w:r>
              <w:t>6</w:t>
            </w:r>
          </w:p>
        </w:tc>
        <w:tc>
          <w:tcPr>
            <w:tcW w:w="8275" w:type="dxa"/>
          </w:tcPr>
          <w:p w14:paraId="19ED7A15" w14:textId="77777777" w:rsidR="00955A95" w:rsidRDefault="00955A95" w:rsidP="008F6152">
            <w:pPr>
              <w:pStyle w:val="NoSpacing"/>
              <w:contextualSpacing/>
            </w:pPr>
            <w:r>
              <w:t>Sensors and Lasers</w:t>
            </w:r>
          </w:p>
        </w:tc>
      </w:tr>
      <w:tr w:rsidR="00955A95" w14:paraId="5D294115" w14:textId="77777777" w:rsidTr="1908E7E5">
        <w:tc>
          <w:tcPr>
            <w:tcW w:w="1075" w:type="dxa"/>
          </w:tcPr>
          <w:p w14:paraId="026F2FDE" w14:textId="77777777" w:rsidR="00955A95" w:rsidRDefault="00955A95" w:rsidP="008F6152">
            <w:pPr>
              <w:pStyle w:val="NoSpacing"/>
              <w:contextualSpacing/>
            </w:pPr>
            <w:r>
              <w:t>7</w:t>
            </w:r>
          </w:p>
        </w:tc>
        <w:tc>
          <w:tcPr>
            <w:tcW w:w="8275" w:type="dxa"/>
          </w:tcPr>
          <w:p w14:paraId="7E8C0859" w14:textId="77777777" w:rsidR="00955A95" w:rsidRDefault="00955A95" w:rsidP="008F6152">
            <w:pPr>
              <w:pStyle w:val="NoSpacing"/>
              <w:contextualSpacing/>
            </w:pPr>
            <w:r>
              <w:t>Navigation and Avionics</w:t>
            </w:r>
          </w:p>
        </w:tc>
      </w:tr>
      <w:tr w:rsidR="00955A95" w14:paraId="06551F9B" w14:textId="77777777" w:rsidTr="1908E7E5">
        <w:tc>
          <w:tcPr>
            <w:tcW w:w="1075" w:type="dxa"/>
          </w:tcPr>
          <w:p w14:paraId="12B2B20D" w14:textId="77777777" w:rsidR="00955A95" w:rsidRDefault="00955A95" w:rsidP="008F6152">
            <w:pPr>
              <w:pStyle w:val="NoSpacing"/>
              <w:contextualSpacing/>
            </w:pPr>
            <w:r>
              <w:t>8</w:t>
            </w:r>
          </w:p>
        </w:tc>
        <w:tc>
          <w:tcPr>
            <w:tcW w:w="8275" w:type="dxa"/>
          </w:tcPr>
          <w:p w14:paraId="6C655404" w14:textId="77777777" w:rsidR="00955A95" w:rsidRDefault="00955A95" w:rsidP="008F6152">
            <w:pPr>
              <w:pStyle w:val="NoSpacing"/>
              <w:contextualSpacing/>
            </w:pPr>
            <w:r>
              <w:t>Marine</w:t>
            </w:r>
          </w:p>
        </w:tc>
      </w:tr>
      <w:tr w:rsidR="00955A95" w14:paraId="0A809F0C" w14:textId="77777777" w:rsidTr="1908E7E5">
        <w:tc>
          <w:tcPr>
            <w:tcW w:w="1075" w:type="dxa"/>
          </w:tcPr>
          <w:p w14:paraId="0AAA446B" w14:textId="77777777" w:rsidR="00955A95" w:rsidRDefault="00955A95" w:rsidP="008F6152">
            <w:pPr>
              <w:pStyle w:val="NoSpacing"/>
              <w:contextualSpacing/>
            </w:pPr>
            <w:r>
              <w:t>9</w:t>
            </w:r>
          </w:p>
        </w:tc>
        <w:tc>
          <w:tcPr>
            <w:tcW w:w="8275" w:type="dxa"/>
          </w:tcPr>
          <w:p w14:paraId="410F7ECF" w14:textId="77777777" w:rsidR="00955A95" w:rsidRDefault="00955A95" w:rsidP="008F6152">
            <w:pPr>
              <w:pStyle w:val="NoSpacing"/>
              <w:contextualSpacing/>
            </w:pPr>
            <w:r>
              <w:t>Aerospace and Propulsion</w:t>
            </w:r>
          </w:p>
        </w:tc>
      </w:tr>
    </w:tbl>
    <w:p w14:paraId="03624CA8" w14:textId="77777777" w:rsidR="00955A95" w:rsidRDefault="00955A95" w:rsidP="008F6152">
      <w:pPr>
        <w:pStyle w:val="NoSpacing"/>
        <w:contextualSpacing/>
      </w:pPr>
    </w:p>
    <w:tbl>
      <w:tblPr>
        <w:tblStyle w:val="TableGrid"/>
        <w:tblW w:w="0" w:type="auto"/>
        <w:tblLook w:val="04A0" w:firstRow="1" w:lastRow="0" w:firstColumn="1" w:lastColumn="0" w:noHBand="0" w:noVBand="1"/>
      </w:tblPr>
      <w:tblGrid>
        <w:gridCol w:w="535"/>
        <w:gridCol w:w="8815"/>
      </w:tblGrid>
      <w:tr w:rsidR="009D2926" w:rsidRPr="006D17AD" w14:paraId="79BEC457" w14:textId="77777777" w:rsidTr="009D2926">
        <w:tc>
          <w:tcPr>
            <w:tcW w:w="535" w:type="dxa"/>
            <w:shd w:val="clear" w:color="auto" w:fill="4D5858"/>
          </w:tcPr>
          <w:p w14:paraId="76E5F02A" w14:textId="067EFAB0" w:rsidR="009D2926" w:rsidRPr="006D17AD" w:rsidRDefault="009D2926" w:rsidP="009D2926">
            <w:pPr>
              <w:pStyle w:val="NoSpacing"/>
              <w:contextualSpacing/>
              <w:jc w:val="center"/>
              <w:rPr>
                <w:color w:val="FFFFFF" w:themeColor="background1"/>
                <w:sz w:val="28"/>
                <w:szCs w:val="24"/>
              </w:rPr>
            </w:pPr>
          </w:p>
        </w:tc>
        <w:tc>
          <w:tcPr>
            <w:tcW w:w="8815" w:type="dxa"/>
            <w:shd w:val="clear" w:color="auto" w:fill="4D5858"/>
          </w:tcPr>
          <w:p w14:paraId="03053494" w14:textId="26175171" w:rsidR="009D2926" w:rsidRPr="006D17AD" w:rsidRDefault="009D2926" w:rsidP="009D2926">
            <w:pPr>
              <w:pStyle w:val="NoSpacing"/>
              <w:contextualSpacing/>
              <w:rPr>
                <w:color w:val="FFFFFF" w:themeColor="background1"/>
                <w:sz w:val="28"/>
                <w:szCs w:val="24"/>
              </w:rPr>
            </w:pPr>
            <w:r w:rsidRPr="006D17AD">
              <w:rPr>
                <w:color w:val="FFFFFF" w:themeColor="background1"/>
                <w:sz w:val="28"/>
                <w:szCs w:val="24"/>
              </w:rPr>
              <w:t>CCL Product Groups</w:t>
            </w:r>
          </w:p>
        </w:tc>
      </w:tr>
      <w:tr w:rsidR="009D2926" w14:paraId="16FB1B8C" w14:textId="77777777" w:rsidTr="00BB1DC1">
        <w:tc>
          <w:tcPr>
            <w:tcW w:w="535" w:type="dxa"/>
          </w:tcPr>
          <w:p w14:paraId="267F2EC0" w14:textId="77777777" w:rsidR="009D2926" w:rsidRDefault="009D2926" w:rsidP="009D2926">
            <w:pPr>
              <w:pStyle w:val="NoSpacing"/>
              <w:contextualSpacing/>
            </w:pPr>
            <w:r>
              <w:t>A</w:t>
            </w:r>
          </w:p>
        </w:tc>
        <w:tc>
          <w:tcPr>
            <w:tcW w:w="8815" w:type="dxa"/>
          </w:tcPr>
          <w:p w14:paraId="783150F1" w14:textId="77777777" w:rsidR="009D2926" w:rsidRDefault="009D2926" w:rsidP="009D2926">
            <w:pPr>
              <w:pStyle w:val="NoSpacing"/>
              <w:contextualSpacing/>
            </w:pPr>
            <w:r>
              <w:t>End Items, Equipment Accessories, Attachments, Parts, Components, and Systems</w:t>
            </w:r>
          </w:p>
        </w:tc>
      </w:tr>
      <w:tr w:rsidR="009D2926" w14:paraId="2576C719" w14:textId="77777777" w:rsidTr="00BB1DC1">
        <w:tc>
          <w:tcPr>
            <w:tcW w:w="535" w:type="dxa"/>
          </w:tcPr>
          <w:p w14:paraId="3A5C9636" w14:textId="77777777" w:rsidR="009D2926" w:rsidRDefault="009D2926" w:rsidP="009D2926">
            <w:pPr>
              <w:pStyle w:val="NoSpacing"/>
              <w:contextualSpacing/>
            </w:pPr>
            <w:r>
              <w:t>B</w:t>
            </w:r>
          </w:p>
        </w:tc>
        <w:tc>
          <w:tcPr>
            <w:tcW w:w="8815" w:type="dxa"/>
          </w:tcPr>
          <w:p w14:paraId="0CFB72FB" w14:textId="77777777" w:rsidR="009D2926" w:rsidRDefault="009D2926" w:rsidP="009D2926">
            <w:pPr>
              <w:pStyle w:val="NoSpacing"/>
              <w:contextualSpacing/>
            </w:pPr>
            <w:r>
              <w:t>Test, Inspection, and Production Equipment</w:t>
            </w:r>
          </w:p>
        </w:tc>
      </w:tr>
      <w:tr w:rsidR="009D2926" w14:paraId="3C19EA90" w14:textId="77777777" w:rsidTr="00BB1DC1">
        <w:tc>
          <w:tcPr>
            <w:tcW w:w="535" w:type="dxa"/>
          </w:tcPr>
          <w:p w14:paraId="58C0E199" w14:textId="77777777" w:rsidR="009D2926" w:rsidRDefault="009D2926" w:rsidP="009D2926">
            <w:pPr>
              <w:pStyle w:val="NoSpacing"/>
              <w:contextualSpacing/>
            </w:pPr>
            <w:r>
              <w:t>C</w:t>
            </w:r>
          </w:p>
        </w:tc>
        <w:tc>
          <w:tcPr>
            <w:tcW w:w="8815" w:type="dxa"/>
          </w:tcPr>
          <w:p w14:paraId="7A9B8A69" w14:textId="77777777" w:rsidR="009D2926" w:rsidRDefault="009D2926" w:rsidP="009D2926">
            <w:pPr>
              <w:pStyle w:val="NoSpacing"/>
              <w:contextualSpacing/>
            </w:pPr>
            <w:r>
              <w:t>Materials</w:t>
            </w:r>
          </w:p>
        </w:tc>
      </w:tr>
      <w:tr w:rsidR="009D2926" w14:paraId="1DE3002C" w14:textId="77777777" w:rsidTr="00BB1DC1">
        <w:tc>
          <w:tcPr>
            <w:tcW w:w="535" w:type="dxa"/>
          </w:tcPr>
          <w:p w14:paraId="49485913" w14:textId="77777777" w:rsidR="009D2926" w:rsidRDefault="009D2926" w:rsidP="009D2926">
            <w:pPr>
              <w:pStyle w:val="NoSpacing"/>
              <w:contextualSpacing/>
            </w:pPr>
            <w:r>
              <w:t>D</w:t>
            </w:r>
          </w:p>
        </w:tc>
        <w:tc>
          <w:tcPr>
            <w:tcW w:w="8815" w:type="dxa"/>
          </w:tcPr>
          <w:p w14:paraId="778E01AB" w14:textId="77777777" w:rsidR="009D2926" w:rsidRDefault="009D2926" w:rsidP="009D2926">
            <w:pPr>
              <w:pStyle w:val="NoSpacing"/>
              <w:contextualSpacing/>
            </w:pPr>
            <w:r>
              <w:t>Software</w:t>
            </w:r>
          </w:p>
        </w:tc>
      </w:tr>
      <w:tr w:rsidR="009D2926" w14:paraId="5C8857D1" w14:textId="77777777" w:rsidTr="00BB1DC1">
        <w:tc>
          <w:tcPr>
            <w:tcW w:w="535" w:type="dxa"/>
          </w:tcPr>
          <w:p w14:paraId="288A65FD" w14:textId="77777777" w:rsidR="009D2926" w:rsidRDefault="009D2926" w:rsidP="009D2926">
            <w:pPr>
              <w:pStyle w:val="NoSpacing"/>
              <w:contextualSpacing/>
            </w:pPr>
            <w:r>
              <w:t>E</w:t>
            </w:r>
          </w:p>
        </w:tc>
        <w:tc>
          <w:tcPr>
            <w:tcW w:w="8815" w:type="dxa"/>
          </w:tcPr>
          <w:p w14:paraId="607751C2" w14:textId="77777777" w:rsidR="009D2926" w:rsidRDefault="009D2926" w:rsidP="009D2926">
            <w:pPr>
              <w:pStyle w:val="NoSpacing"/>
              <w:contextualSpacing/>
            </w:pPr>
            <w:r>
              <w:t>Technology</w:t>
            </w:r>
          </w:p>
        </w:tc>
      </w:tr>
    </w:tbl>
    <w:p w14:paraId="7F4CBF98" w14:textId="77777777" w:rsidR="00955A95" w:rsidRDefault="00955A95" w:rsidP="008F6152">
      <w:pPr>
        <w:pStyle w:val="NoSpacing"/>
        <w:contextualSpacing/>
      </w:pPr>
    </w:p>
    <w:tbl>
      <w:tblPr>
        <w:tblStyle w:val="TableGrid"/>
        <w:tblW w:w="0" w:type="auto"/>
        <w:tblLook w:val="04A0" w:firstRow="1" w:lastRow="0" w:firstColumn="1" w:lastColumn="0" w:noHBand="0" w:noVBand="1"/>
      </w:tblPr>
      <w:tblGrid>
        <w:gridCol w:w="625"/>
        <w:gridCol w:w="8725"/>
      </w:tblGrid>
      <w:tr w:rsidR="009D2926" w:rsidRPr="006D17AD" w14:paraId="4F966E4A" w14:textId="77777777" w:rsidTr="009D2926">
        <w:tc>
          <w:tcPr>
            <w:tcW w:w="625" w:type="dxa"/>
            <w:shd w:val="clear" w:color="auto" w:fill="4D5858"/>
          </w:tcPr>
          <w:p w14:paraId="7340D445" w14:textId="77777777" w:rsidR="009D2926" w:rsidRPr="006D17AD" w:rsidRDefault="009D2926" w:rsidP="009D2926">
            <w:pPr>
              <w:pStyle w:val="NoSpacing"/>
              <w:contextualSpacing/>
              <w:jc w:val="center"/>
              <w:rPr>
                <w:color w:val="FFFFFF" w:themeColor="background1"/>
                <w:sz w:val="28"/>
                <w:szCs w:val="24"/>
              </w:rPr>
            </w:pPr>
          </w:p>
        </w:tc>
        <w:tc>
          <w:tcPr>
            <w:tcW w:w="8725" w:type="dxa"/>
            <w:shd w:val="clear" w:color="auto" w:fill="4D5858"/>
          </w:tcPr>
          <w:p w14:paraId="41E0291F" w14:textId="4ADC91C8" w:rsidR="009D2926" w:rsidRPr="006D17AD" w:rsidRDefault="009D2926" w:rsidP="009D2926">
            <w:pPr>
              <w:pStyle w:val="NoSpacing"/>
              <w:contextualSpacing/>
              <w:rPr>
                <w:color w:val="FFFFFF" w:themeColor="background1"/>
                <w:sz w:val="28"/>
                <w:szCs w:val="24"/>
              </w:rPr>
            </w:pPr>
            <w:r w:rsidRPr="006D17AD">
              <w:rPr>
                <w:color w:val="FFFFFF" w:themeColor="background1"/>
                <w:sz w:val="28"/>
                <w:szCs w:val="24"/>
              </w:rPr>
              <w:t>Reasons for Control</w:t>
            </w:r>
          </w:p>
        </w:tc>
      </w:tr>
      <w:tr w:rsidR="009D2926" w14:paraId="092BA8D4" w14:textId="77777777" w:rsidTr="009D2926">
        <w:tc>
          <w:tcPr>
            <w:tcW w:w="625" w:type="dxa"/>
          </w:tcPr>
          <w:p w14:paraId="1A1CF839" w14:textId="77777777" w:rsidR="009D2926" w:rsidRDefault="009D2926" w:rsidP="009D2926">
            <w:pPr>
              <w:pStyle w:val="NoSpacing"/>
              <w:contextualSpacing/>
            </w:pPr>
            <w:r>
              <w:t>AT</w:t>
            </w:r>
          </w:p>
        </w:tc>
        <w:tc>
          <w:tcPr>
            <w:tcW w:w="8725" w:type="dxa"/>
          </w:tcPr>
          <w:p w14:paraId="646B731A" w14:textId="77777777" w:rsidR="009D2926" w:rsidRDefault="009D2926" w:rsidP="009D2926">
            <w:pPr>
              <w:pStyle w:val="NoSpacing"/>
              <w:contextualSpacing/>
            </w:pPr>
            <w:r>
              <w:t>Anti-terrorism</w:t>
            </w:r>
          </w:p>
        </w:tc>
      </w:tr>
      <w:tr w:rsidR="009D2926" w14:paraId="0F8750A8" w14:textId="77777777" w:rsidTr="009D2926">
        <w:tc>
          <w:tcPr>
            <w:tcW w:w="625" w:type="dxa"/>
          </w:tcPr>
          <w:p w14:paraId="6AF89492" w14:textId="77777777" w:rsidR="009D2926" w:rsidRDefault="009D2926" w:rsidP="009D2926">
            <w:pPr>
              <w:pStyle w:val="NoSpacing"/>
              <w:contextualSpacing/>
            </w:pPr>
            <w:r>
              <w:t>CB</w:t>
            </w:r>
          </w:p>
        </w:tc>
        <w:tc>
          <w:tcPr>
            <w:tcW w:w="8725" w:type="dxa"/>
          </w:tcPr>
          <w:p w14:paraId="5D6890C9" w14:textId="77777777" w:rsidR="009D2926" w:rsidRDefault="009D2926" w:rsidP="009D2926">
            <w:pPr>
              <w:pStyle w:val="NoSpacing"/>
              <w:contextualSpacing/>
            </w:pPr>
            <w:r>
              <w:t>Chemical and Biological Weapons</w:t>
            </w:r>
          </w:p>
        </w:tc>
      </w:tr>
      <w:tr w:rsidR="009D2926" w14:paraId="09121CFD" w14:textId="77777777" w:rsidTr="009D2926">
        <w:tc>
          <w:tcPr>
            <w:tcW w:w="625" w:type="dxa"/>
          </w:tcPr>
          <w:p w14:paraId="552DE425" w14:textId="77777777" w:rsidR="009D2926" w:rsidRDefault="009D2926" w:rsidP="009D2926">
            <w:pPr>
              <w:pStyle w:val="NoSpacing"/>
              <w:contextualSpacing/>
            </w:pPr>
            <w:r>
              <w:t>CC</w:t>
            </w:r>
          </w:p>
        </w:tc>
        <w:tc>
          <w:tcPr>
            <w:tcW w:w="8725" w:type="dxa"/>
          </w:tcPr>
          <w:p w14:paraId="5C96323C" w14:textId="77777777" w:rsidR="009D2926" w:rsidRDefault="009D2926" w:rsidP="009D2926">
            <w:pPr>
              <w:pStyle w:val="NoSpacing"/>
              <w:contextualSpacing/>
            </w:pPr>
            <w:r>
              <w:t>Crime Control</w:t>
            </w:r>
          </w:p>
        </w:tc>
      </w:tr>
      <w:tr w:rsidR="009D2926" w14:paraId="45F5F5CB" w14:textId="77777777" w:rsidTr="009D2926">
        <w:tc>
          <w:tcPr>
            <w:tcW w:w="625" w:type="dxa"/>
          </w:tcPr>
          <w:p w14:paraId="16EECCB0" w14:textId="77777777" w:rsidR="009D2926" w:rsidRDefault="009D2926" w:rsidP="009D2926">
            <w:pPr>
              <w:pStyle w:val="NoSpacing"/>
              <w:contextualSpacing/>
            </w:pPr>
            <w:r>
              <w:t>CW</w:t>
            </w:r>
          </w:p>
        </w:tc>
        <w:tc>
          <w:tcPr>
            <w:tcW w:w="8725" w:type="dxa"/>
          </w:tcPr>
          <w:p w14:paraId="622F26F2" w14:textId="77777777" w:rsidR="009D2926" w:rsidRDefault="009D2926" w:rsidP="009D2926">
            <w:pPr>
              <w:pStyle w:val="NoSpacing"/>
              <w:contextualSpacing/>
            </w:pPr>
            <w:r>
              <w:t>Chemical Weapons Convention</w:t>
            </w:r>
          </w:p>
        </w:tc>
      </w:tr>
      <w:tr w:rsidR="009D2926" w14:paraId="6A2E998A" w14:textId="77777777" w:rsidTr="009D2926">
        <w:tc>
          <w:tcPr>
            <w:tcW w:w="625" w:type="dxa"/>
          </w:tcPr>
          <w:p w14:paraId="07E34B76" w14:textId="77777777" w:rsidR="009D2926" w:rsidRDefault="009D2926" w:rsidP="009D2926">
            <w:pPr>
              <w:pStyle w:val="NoSpacing"/>
              <w:contextualSpacing/>
            </w:pPr>
            <w:r>
              <w:t>EI</w:t>
            </w:r>
          </w:p>
        </w:tc>
        <w:tc>
          <w:tcPr>
            <w:tcW w:w="8725" w:type="dxa"/>
          </w:tcPr>
          <w:p w14:paraId="35D291C2" w14:textId="77777777" w:rsidR="009D2926" w:rsidRDefault="009D2926" w:rsidP="009D2926">
            <w:pPr>
              <w:pStyle w:val="NoSpacing"/>
              <w:contextualSpacing/>
            </w:pPr>
            <w:r>
              <w:t>Encryption Items</w:t>
            </w:r>
          </w:p>
        </w:tc>
      </w:tr>
      <w:tr w:rsidR="009D2926" w14:paraId="048572CB" w14:textId="77777777" w:rsidTr="009D2926">
        <w:tc>
          <w:tcPr>
            <w:tcW w:w="625" w:type="dxa"/>
          </w:tcPr>
          <w:p w14:paraId="18C529B6" w14:textId="77777777" w:rsidR="009D2926" w:rsidRDefault="009D2926" w:rsidP="009D2926">
            <w:pPr>
              <w:pStyle w:val="NoSpacing"/>
              <w:contextualSpacing/>
            </w:pPr>
            <w:r>
              <w:t>FC</w:t>
            </w:r>
          </w:p>
        </w:tc>
        <w:tc>
          <w:tcPr>
            <w:tcW w:w="8725" w:type="dxa"/>
          </w:tcPr>
          <w:p w14:paraId="5EDDF824" w14:textId="77777777" w:rsidR="009D2926" w:rsidRDefault="009D2926" w:rsidP="009D2926">
            <w:pPr>
              <w:pStyle w:val="NoSpacing"/>
              <w:contextualSpacing/>
            </w:pPr>
            <w:r>
              <w:t>Firearms Convention</w:t>
            </w:r>
          </w:p>
        </w:tc>
      </w:tr>
      <w:tr w:rsidR="009D2926" w14:paraId="0B45119F" w14:textId="77777777" w:rsidTr="009D2926">
        <w:tc>
          <w:tcPr>
            <w:tcW w:w="625" w:type="dxa"/>
          </w:tcPr>
          <w:p w14:paraId="0E9196F0" w14:textId="77777777" w:rsidR="009D2926" w:rsidRDefault="009D2926" w:rsidP="009D2926">
            <w:pPr>
              <w:pStyle w:val="NoSpacing"/>
              <w:contextualSpacing/>
            </w:pPr>
            <w:r>
              <w:t>MT</w:t>
            </w:r>
          </w:p>
        </w:tc>
        <w:tc>
          <w:tcPr>
            <w:tcW w:w="8725" w:type="dxa"/>
          </w:tcPr>
          <w:p w14:paraId="025829B7" w14:textId="77777777" w:rsidR="009D2926" w:rsidRDefault="009D2926" w:rsidP="009D2926">
            <w:pPr>
              <w:pStyle w:val="NoSpacing"/>
              <w:contextualSpacing/>
            </w:pPr>
            <w:r>
              <w:t>Missile Technology</w:t>
            </w:r>
          </w:p>
        </w:tc>
      </w:tr>
      <w:tr w:rsidR="009D2926" w14:paraId="3D27CB03" w14:textId="77777777" w:rsidTr="009D2926">
        <w:tc>
          <w:tcPr>
            <w:tcW w:w="625" w:type="dxa"/>
          </w:tcPr>
          <w:p w14:paraId="73C1C6D2" w14:textId="77777777" w:rsidR="009D2926" w:rsidRDefault="009D2926" w:rsidP="009D2926">
            <w:pPr>
              <w:pStyle w:val="NoSpacing"/>
              <w:contextualSpacing/>
            </w:pPr>
            <w:r>
              <w:t>NS</w:t>
            </w:r>
          </w:p>
        </w:tc>
        <w:tc>
          <w:tcPr>
            <w:tcW w:w="8725" w:type="dxa"/>
          </w:tcPr>
          <w:p w14:paraId="6BF550C0" w14:textId="77777777" w:rsidR="009D2926" w:rsidRDefault="009D2926" w:rsidP="009D2926">
            <w:pPr>
              <w:pStyle w:val="NoSpacing"/>
              <w:contextualSpacing/>
            </w:pPr>
            <w:r>
              <w:t>National Security</w:t>
            </w:r>
          </w:p>
        </w:tc>
      </w:tr>
      <w:tr w:rsidR="009D2926" w14:paraId="7BF7B5A6" w14:textId="77777777" w:rsidTr="009D2926">
        <w:tc>
          <w:tcPr>
            <w:tcW w:w="625" w:type="dxa"/>
          </w:tcPr>
          <w:p w14:paraId="3AA41645" w14:textId="77777777" w:rsidR="009D2926" w:rsidRDefault="009D2926" w:rsidP="009D2926">
            <w:pPr>
              <w:pStyle w:val="NoSpacing"/>
              <w:contextualSpacing/>
            </w:pPr>
            <w:r>
              <w:lastRenderedPageBreak/>
              <w:t>NP</w:t>
            </w:r>
          </w:p>
        </w:tc>
        <w:tc>
          <w:tcPr>
            <w:tcW w:w="8725" w:type="dxa"/>
          </w:tcPr>
          <w:p w14:paraId="43F72949" w14:textId="77777777" w:rsidR="009D2926" w:rsidRDefault="009D2926" w:rsidP="009D2926">
            <w:pPr>
              <w:pStyle w:val="NoSpacing"/>
              <w:contextualSpacing/>
            </w:pPr>
            <w:r>
              <w:t>Nuclear Nonproliferation</w:t>
            </w:r>
          </w:p>
        </w:tc>
      </w:tr>
      <w:tr w:rsidR="009D2926" w14:paraId="30E7992C" w14:textId="77777777" w:rsidTr="009D2926">
        <w:tc>
          <w:tcPr>
            <w:tcW w:w="625" w:type="dxa"/>
          </w:tcPr>
          <w:p w14:paraId="6900A33A" w14:textId="77777777" w:rsidR="009D2926" w:rsidRDefault="009D2926" w:rsidP="009D2926">
            <w:pPr>
              <w:pStyle w:val="NoSpacing"/>
              <w:contextualSpacing/>
            </w:pPr>
            <w:r>
              <w:t>RS</w:t>
            </w:r>
          </w:p>
        </w:tc>
        <w:tc>
          <w:tcPr>
            <w:tcW w:w="8725" w:type="dxa"/>
          </w:tcPr>
          <w:p w14:paraId="5882E713" w14:textId="77777777" w:rsidR="009D2926" w:rsidRDefault="009D2926" w:rsidP="009D2926">
            <w:pPr>
              <w:pStyle w:val="NoSpacing"/>
              <w:contextualSpacing/>
            </w:pPr>
            <w:r>
              <w:t>Regional Security</w:t>
            </w:r>
          </w:p>
        </w:tc>
      </w:tr>
      <w:tr w:rsidR="009D2926" w14:paraId="605AA3F1" w14:textId="77777777" w:rsidTr="009D2926">
        <w:tc>
          <w:tcPr>
            <w:tcW w:w="625" w:type="dxa"/>
          </w:tcPr>
          <w:p w14:paraId="3FEBFB96" w14:textId="77777777" w:rsidR="009D2926" w:rsidRDefault="009D2926" w:rsidP="009D2926">
            <w:pPr>
              <w:pStyle w:val="NoSpacing"/>
              <w:contextualSpacing/>
            </w:pPr>
            <w:r>
              <w:t>SS</w:t>
            </w:r>
          </w:p>
        </w:tc>
        <w:tc>
          <w:tcPr>
            <w:tcW w:w="8725" w:type="dxa"/>
          </w:tcPr>
          <w:p w14:paraId="5B1F71B9" w14:textId="77777777" w:rsidR="009D2926" w:rsidRDefault="009D2926" w:rsidP="009D2926">
            <w:pPr>
              <w:pStyle w:val="NoSpacing"/>
              <w:contextualSpacing/>
            </w:pPr>
            <w:r>
              <w:t>Short Supply</w:t>
            </w:r>
          </w:p>
        </w:tc>
      </w:tr>
      <w:tr w:rsidR="009D2926" w14:paraId="2A600661" w14:textId="77777777" w:rsidTr="009D2926">
        <w:tc>
          <w:tcPr>
            <w:tcW w:w="625" w:type="dxa"/>
          </w:tcPr>
          <w:p w14:paraId="1050374F" w14:textId="77777777" w:rsidR="009D2926" w:rsidRDefault="009D2926" w:rsidP="009D2926">
            <w:pPr>
              <w:pStyle w:val="NoSpacing"/>
              <w:contextualSpacing/>
            </w:pPr>
            <w:r>
              <w:t>UN</w:t>
            </w:r>
          </w:p>
        </w:tc>
        <w:tc>
          <w:tcPr>
            <w:tcW w:w="8725" w:type="dxa"/>
          </w:tcPr>
          <w:p w14:paraId="7066949C" w14:textId="77777777" w:rsidR="009D2926" w:rsidRDefault="009D2926" w:rsidP="009D2926">
            <w:pPr>
              <w:pStyle w:val="NoSpacing"/>
              <w:contextualSpacing/>
            </w:pPr>
            <w:r>
              <w:t>United Nations Embargo</w:t>
            </w:r>
          </w:p>
        </w:tc>
      </w:tr>
      <w:tr w:rsidR="009D2926" w14:paraId="6D297172" w14:textId="77777777" w:rsidTr="009D2926">
        <w:tc>
          <w:tcPr>
            <w:tcW w:w="625" w:type="dxa"/>
          </w:tcPr>
          <w:p w14:paraId="40E18BAF" w14:textId="77777777" w:rsidR="009D2926" w:rsidRDefault="009D2926" w:rsidP="009D2926">
            <w:pPr>
              <w:pStyle w:val="NoSpacing"/>
              <w:contextualSpacing/>
            </w:pPr>
            <w:r>
              <w:t>SI</w:t>
            </w:r>
          </w:p>
        </w:tc>
        <w:tc>
          <w:tcPr>
            <w:tcW w:w="8725" w:type="dxa"/>
          </w:tcPr>
          <w:p w14:paraId="27B88740" w14:textId="77777777" w:rsidR="009D2926" w:rsidRDefault="009D2926" w:rsidP="009D2926">
            <w:pPr>
              <w:pStyle w:val="NoSpacing"/>
              <w:contextualSpacing/>
            </w:pPr>
            <w:r>
              <w:t>Significant Items</w:t>
            </w:r>
          </w:p>
        </w:tc>
      </w:tr>
      <w:tr w:rsidR="009D2926" w14:paraId="678F2341" w14:textId="77777777" w:rsidTr="009D2926">
        <w:tc>
          <w:tcPr>
            <w:tcW w:w="625" w:type="dxa"/>
          </w:tcPr>
          <w:p w14:paraId="69F22264" w14:textId="77777777" w:rsidR="009D2926" w:rsidRDefault="009D2926" w:rsidP="009D2926">
            <w:pPr>
              <w:pStyle w:val="NoSpacing"/>
              <w:contextualSpacing/>
            </w:pPr>
            <w:r>
              <w:t>SL</w:t>
            </w:r>
          </w:p>
        </w:tc>
        <w:tc>
          <w:tcPr>
            <w:tcW w:w="8725" w:type="dxa"/>
          </w:tcPr>
          <w:p w14:paraId="091E3976" w14:textId="77777777" w:rsidR="009D2926" w:rsidRDefault="009D2926" w:rsidP="009D2926">
            <w:pPr>
              <w:pStyle w:val="NoSpacing"/>
              <w:contextualSpacing/>
            </w:pPr>
            <w:r>
              <w:t>Surreptitious Licensing</w:t>
            </w:r>
          </w:p>
        </w:tc>
      </w:tr>
    </w:tbl>
    <w:p w14:paraId="79486813" w14:textId="77777777" w:rsidR="00955A95" w:rsidRPr="007D7345" w:rsidRDefault="00955A95" w:rsidP="008F6152">
      <w:pPr>
        <w:pStyle w:val="NoSpacing"/>
        <w:contextualSpacing/>
      </w:pPr>
    </w:p>
    <w:p w14:paraId="51196C0D" w14:textId="77777777" w:rsidR="001A288B" w:rsidRDefault="00955A95" w:rsidP="008F6152">
      <w:pPr>
        <w:pStyle w:val="NoSpacing"/>
        <w:contextualSpacing/>
      </w:pPr>
      <w:r w:rsidRPr="007D7345">
        <w:t xml:space="preserve">There are three primary ways to determine the </w:t>
      </w:r>
      <w:r w:rsidRPr="00955A95">
        <w:rPr>
          <w:b/>
          <w:bCs/>
          <w:i/>
          <w:iCs/>
        </w:rPr>
        <w:t>ECCN</w:t>
      </w:r>
      <w:r w:rsidRPr="007D7345">
        <w:t>:</w:t>
      </w:r>
    </w:p>
    <w:p w14:paraId="2C005844" w14:textId="512213E8" w:rsidR="001A288B" w:rsidRDefault="001A288B" w:rsidP="008F6152">
      <w:pPr>
        <w:pStyle w:val="NoSpacing"/>
        <w:numPr>
          <w:ilvl w:val="0"/>
          <w:numId w:val="18"/>
        </w:numPr>
        <w:contextualSpacing/>
      </w:pPr>
      <w:r>
        <w:t>R</w:t>
      </w:r>
      <w:r w:rsidR="00955A95">
        <w:t xml:space="preserve">equest the </w:t>
      </w:r>
      <w:r w:rsidR="00955A95" w:rsidRPr="00B97FF6">
        <w:rPr>
          <w:b/>
          <w:bCs/>
          <w:i/>
          <w:iCs/>
        </w:rPr>
        <w:t>ECCN</w:t>
      </w:r>
      <w:r w:rsidR="00955A95">
        <w:t xml:space="preserve"> from the manufacturer, producer, or developer of the item</w:t>
      </w:r>
      <w:r w:rsidR="00D3511B">
        <w:t>.</w:t>
      </w:r>
    </w:p>
    <w:p w14:paraId="6074EAA0" w14:textId="5889BD24" w:rsidR="001A288B" w:rsidRPr="001A288B" w:rsidRDefault="001A288B" w:rsidP="008F6152">
      <w:pPr>
        <w:pStyle w:val="NoSpacing"/>
        <w:numPr>
          <w:ilvl w:val="0"/>
          <w:numId w:val="18"/>
        </w:numPr>
        <w:contextualSpacing/>
      </w:pPr>
      <w:r>
        <w:t>S</w:t>
      </w:r>
      <w:r w:rsidR="00955A95">
        <w:t>elf-classify using the</w:t>
      </w:r>
      <w:r w:rsidR="00955A95" w:rsidRPr="001D2D1B">
        <w:rPr>
          <w:b/>
          <w:bCs/>
          <w:i/>
          <w:iCs/>
        </w:rPr>
        <w:t xml:space="preserve"> CCL</w:t>
      </w:r>
      <w:r w:rsidR="00D3511B" w:rsidRPr="001D2D1B">
        <w:rPr>
          <w:b/>
          <w:bCs/>
          <w:i/>
          <w:iCs/>
        </w:rPr>
        <w:t>.</w:t>
      </w:r>
      <w:r w:rsidR="001D2D1B">
        <w:rPr>
          <w:b/>
          <w:bCs/>
          <w:i/>
          <w:iCs/>
        </w:rPr>
        <w:t xml:space="preserve"> </w:t>
      </w:r>
      <w:r>
        <w:t xml:space="preserve">To self-classify an item, the Export Control Officer must work with the UO </w:t>
      </w:r>
      <w:r w:rsidR="00E30ECF">
        <w:t>community member</w:t>
      </w:r>
      <w:r>
        <w:t xml:space="preserve"> to determine the technical specifications of the item. First, determine the category. Then, determine the product group. Review the entries in the </w:t>
      </w:r>
      <w:r w:rsidRPr="001D2D1B">
        <w:rPr>
          <w:b/>
          <w:bCs/>
          <w:i/>
          <w:iCs/>
        </w:rPr>
        <w:t>CCL</w:t>
      </w:r>
      <w:r>
        <w:t xml:space="preserve"> to identify the item. </w:t>
      </w:r>
    </w:p>
    <w:p w14:paraId="4EED6A06" w14:textId="0CD50904" w:rsidR="000C7DD8" w:rsidRPr="000C7DD8" w:rsidRDefault="001A288B" w:rsidP="008F6152">
      <w:pPr>
        <w:pStyle w:val="NoSpacing"/>
        <w:numPr>
          <w:ilvl w:val="0"/>
          <w:numId w:val="18"/>
        </w:numPr>
        <w:contextualSpacing/>
      </w:pPr>
      <w:r>
        <w:t>R</w:t>
      </w:r>
      <w:r w:rsidR="00955A95">
        <w:t xml:space="preserve">equest that the </w:t>
      </w:r>
      <w:r w:rsidR="00955A95" w:rsidRPr="008D55B7">
        <w:rPr>
          <w:b/>
          <w:bCs/>
          <w:i/>
          <w:iCs/>
        </w:rPr>
        <w:t>Bureau of Industry and Security</w:t>
      </w:r>
      <w:r w:rsidR="00955A95">
        <w:t xml:space="preserve"> </w:t>
      </w:r>
      <w:r w:rsidR="00E30ECF">
        <w:t>(</w:t>
      </w:r>
      <w:r w:rsidR="00E30ECF" w:rsidRPr="008D55B7">
        <w:rPr>
          <w:b/>
          <w:bCs/>
          <w:i/>
          <w:iCs/>
        </w:rPr>
        <w:t>BIS</w:t>
      </w:r>
      <w:r w:rsidR="00E30ECF">
        <w:t xml:space="preserve">) </w:t>
      </w:r>
      <w:r w:rsidR="00955A95">
        <w:t>classify the item</w:t>
      </w:r>
      <w:r w:rsidR="00D3511B">
        <w:t>.</w:t>
      </w:r>
      <w:r w:rsidR="008D55B7">
        <w:t xml:space="preserve"> </w:t>
      </w:r>
      <w:r w:rsidR="000C7DD8" w:rsidRPr="008D55B7">
        <w:rPr>
          <w:b/>
          <w:bCs/>
          <w:i/>
          <w:iCs/>
        </w:rPr>
        <w:t>ECCN</w:t>
      </w:r>
      <w:r w:rsidR="000C7DD8">
        <w:t xml:space="preserve"> classifications can be requested through </w:t>
      </w:r>
      <w:r w:rsidR="000C7DD8" w:rsidRPr="008D55B7">
        <w:rPr>
          <w:b/>
          <w:bCs/>
          <w:i/>
          <w:iCs/>
        </w:rPr>
        <w:t>BIS</w:t>
      </w:r>
      <w:r w:rsidR="000C7DD8">
        <w:t xml:space="preserve">’s online web portal called SNAP-R. </w:t>
      </w:r>
      <w:r w:rsidR="000C7DD8" w:rsidRPr="008D55B7">
        <w:rPr>
          <w:b/>
          <w:bCs/>
          <w:i/>
          <w:iCs/>
        </w:rPr>
        <w:t>BIS</w:t>
      </w:r>
      <w:r w:rsidR="000C7DD8">
        <w:t xml:space="preserve"> also provides guidance about the interpretations of the </w:t>
      </w:r>
      <w:r w:rsidR="000C7DD8" w:rsidRPr="008D55B7">
        <w:rPr>
          <w:b/>
          <w:bCs/>
          <w:i/>
          <w:iCs/>
        </w:rPr>
        <w:t>EAR</w:t>
      </w:r>
      <w:r w:rsidR="000C7DD8">
        <w:t xml:space="preserve"> and can assist in making a determination on whether an </w:t>
      </w:r>
      <w:r w:rsidR="000C7DD8" w:rsidRPr="008D55B7">
        <w:rPr>
          <w:b/>
          <w:bCs/>
          <w:i/>
          <w:iCs/>
        </w:rPr>
        <w:t>export license</w:t>
      </w:r>
      <w:r w:rsidR="000C7DD8">
        <w:t xml:space="preserve"> is required.</w:t>
      </w:r>
    </w:p>
    <w:p w14:paraId="4915C26D" w14:textId="38FA94B7" w:rsidR="00955A95" w:rsidRPr="00955A95" w:rsidRDefault="00955A95" w:rsidP="008F6152">
      <w:pPr>
        <w:pStyle w:val="NoSpacing"/>
        <w:contextualSpacing/>
      </w:pPr>
    </w:p>
    <w:p w14:paraId="44B2CAB6" w14:textId="38FE56D4" w:rsidR="00675F9E" w:rsidRPr="00176621" w:rsidRDefault="00675F9E" w:rsidP="008F6152">
      <w:pPr>
        <w:pStyle w:val="Heading2"/>
        <w:spacing w:after="0" w:line="240" w:lineRule="auto"/>
        <w:contextualSpacing/>
        <w:rPr>
          <w:rFonts w:ascii="Source Sans Pro" w:hAnsi="Source Sans Pro"/>
          <w:b w:val="0"/>
          <w:bCs/>
        </w:rPr>
      </w:pPr>
      <w:bookmarkStart w:id="18" w:name="_Toc168060323"/>
      <w:r w:rsidRPr="00176621">
        <w:rPr>
          <w:rFonts w:ascii="Source Sans Pro" w:hAnsi="Source Sans Pro"/>
          <w:b w:val="0"/>
          <w:bCs/>
        </w:rPr>
        <w:t>Shipment Review</w:t>
      </w:r>
      <w:bookmarkEnd w:id="18"/>
    </w:p>
    <w:p w14:paraId="18B34A96" w14:textId="77777777" w:rsidR="00D3511B" w:rsidRDefault="00D3511B" w:rsidP="008F6152">
      <w:pPr>
        <w:pStyle w:val="NoSpacing"/>
        <w:contextualSpacing/>
      </w:pPr>
    </w:p>
    <w:p w14:paraId="0466E4EC" w14:textId="57349E8C" w:rsidR="00884BC5" w:rsidRDefault="000C7DD8" w:rsidP="008F6152">
      <w:pPr>
        <w:pStyle w:val="NoSpacing"/>
        <w:contextualSpacing/>
      </w:pPr>
      <w:r>
        <w:t xml:space="preserve">Whether shipped overseas or hand-carried, items, </w:t>
      </w:r>
      <w:r w:rsidR="00E30ECF">
        <w:rPr>
          <w:b/>
          <w:bCs/>
          <w:i/>
          <w:iCs/>
        </w:rPr>
        <w:t>software</w:t>
      </w:r>
      <w:r>
        <w:t xml:space="preserve">, or </w:t>
      </w:r>
      <w:r w:rsidR="00E30ECF">
        <w:rPr>
          <w:b/>
          <w:bCs/>
          <w:i/>
          <w:iCs/>
        </w:rPr>
        <w:t>technology</w:t>
      </w:r>
      <w:r>
        <w:t xml:space="preserve"> leaving the U.S. require review.</w:t>
      </w:r>
      <w:r w:rsidR="00FB3626">
        <w:t xml:space="preserve"> The shipper is ultimately responsible for </w:t>
      </w:r>
      <w:r w:rsidR="00FB3626" w:rsidRPr="00FB3626">
        <w:rPr>
          <w:b/>
          <w:bCs/>
          <w:i/>
          <w:iCs/>
        </w:rPr>
        <w:t>export</w:t>
      </w:r>
      <w:r w:rsidR="00FB3626">
        <w:t xml:space="preserve"> documentation related to international shipping, such as filing the Electronic Export </w:t>
      </w:r>
      <w:r w:rsidR="006F6B01">
        <w:t xml:space="preserve">Identifier </w:t>
      </w:r>
      <w:r w:rsidR="00FB3626">
        <w:t>(EEI) document.</w:t>
      </w:r>
    </w:p>
    <w:p w14:paraId="79B9434E" w14:textId="77777777" w:rsidR="00CA6F8A" w:rsidRDefault="00CA6F8A" w:rsidP="008F6152">
      <w:pPr>
        <w:pStyle w:val="NoSpacing"/>
        <w:contextualSpacing/>
      </w:pPr>
    </w:p>
    <w:p w14:paraId="0DF7FC5A" w14:textId="7D697E4E" w:rsidR="00C74F7C" w:rsidRDefault="004E2240" w:rsidP="008F6152">
      <w:pPr>
        <w:pStyle w:val="NoSpacing"/>
        <w:contextualSpacing/>
      </w:pPr>
      <w:r>
        <w:t>Those shipping internationally must</w:t>
      </w:r>
      <w:r w:rsidR="00CA6F8A">
        <w:t xml:space="preserve"> work with the </w:t>
      </w:r>
      <w:r w:rsidR="007E09AC">
        <w:t>Export Control Officer</w:t>
      </w:r>
      <w:r w:rsidR="00CA6F8A">
        <w:t xml:space="preserve"> prior to sending international shipments</w:t>
      </w:r>
      <w:r w:rsidR="009B16DD">
        <w:t xml:space="preserve"> by submitting </w:t>
      </w:r>
      <w:hyperlink r:id="rId18" w:history="1">
        <w:r w:rsidR="009B16DD" w:rsidRPr="009B16DD">
          <w:rPr>
            <w:rStyle w:val="Hyperlink"/>
          </w:rPr>
          <w:t>an online compliance check request</w:t>
        </w:r>
      </w:hyperlink>
      <w:r w:rsidR="009B16DD">
        <w:t xml:space="preserve"> to screen the recipient and the contents of the package</w:t>
      </w:r>
      <w:r w:rsidR="00CA6F8A">
        <w:t xml:space="preserve">. The </w:t>
      </w:r>
      <w:r w:rsidR="007E09AC">
        <w:t>Export Control Officer</w:t>
      </w:r>
      <w:r w:rsidR="00CA6F8A">
        <w:t xml:space="preserve"> completes a restricted party screening, makes an </w:t>
      </w:r>
      <w:r w:rsidR="00CA6F8A">
        <w:rPr>
          <w:b/>
          <w:bCs/>
          <w:i/>
          <w:iCs/>
        </w:rPr>
        <w:t>export license</w:t>
      </w:r>
      <w:r w:rsidR="00CA6F8A">
        <w:t xml:space="preserve"> determination, and reviews end uses for the shipment. </w:t>
      </w:r>
    </w:p>
    <w:p w14:paraId="5323F724" w14:textId="77777777" w:rsidR="00C74F7C" w:rsidRDefault="00C74F7C" w:rsidP="008F6152">
      <w:pPr>
        <w:pStyle w:val="NoSpacing"/>
        <w:contextualSpacing/>
      </w:pPr>
    </w:p>
    <w:p w14:paraId="70F863F7" w14:textId="23C43B01" w:rsidR="00CA6F8A" w:rsidRDefault="00CA6F8A" w:rsidP="008F6152">
      <w:pPr>
        <w:pStyle w:val="NoSpacing"/>
        <w:contextualSpacing/>
      </w:pPr>
      <w:r>
        <w:t xml:space="preserve">The </w:t>
      </w:r>
      <w:r w:rsidR="00C74F7C">
        <w:t xml:space="preserve">Export Control Officer works with the sender </w:t>
      </w:r>
      <w:r>
        <w:t xml:space="preserve">of the shipment </w:t>
      </w:r>
      <w:r w:rsidR="00C74F7C">
        <w:t>to</w:t>
      </w:r>
      <w:r>
        <w:t xml:space="preserve"> complet</w:t>
      </w:r>
      <w:r w:rsidR="00C74F7C">
        <w:t>e</w:t>
      </w:r>
      <w:r>
        <w:t xml:space="preserve"> the EEI if required</w:t>
      </w:r>
      <w:r w:rsidR="006F6B01">
        <w:t>, which will be determined by the Export Control Officer</w:t>
      </w:r>
      <w:r w:rsidR="003D6DA5">
        <w:t>. Some shipments, such as those that include marketing, admission, or immigration materials, do not require an EEI.</w:t>
      </w:r>
    </w:p>
    <w:p w14:paraId="31C11CF2" w14:textId="77777777" w:rsidR="00CA6F8A" w:rsidRDefault="00CA6F8A" w:rsidP="008F6152">
      <w:pPr>
        <w:pStyle w:val="NoSpacing"/>
        <w:contextualSpacing/>
      </w:pPr>
    </w:p>
    <w:p w14:paraId="4C8ED1B0" w14:textId="5F4F985B" w:rsidR="00CA6F8A" w:rsidRPr="00CA6F8A" w:rsidRDefault="00C74F7C" w:rsidP="008F6152">
      <w:pPr>
        <w:pStyle w:val="NoSpacing"/>
        <w:contextualSpacing/>
      </w:pPr>
      <w:r>
        <w:t>Although the Export Control Officer prioritizes minimizing delay and undue burden, e</w:t>
      </w:r>
      <w:r w:rsidR="00CA6F8A">
        <w:t xml:space="preserve">xport control reviews may take </w:t>
      </w:r>
      <w:r>
        <w:t xml:space="preserve">up to </w:t>
      </w:r>
      <w:r w:rsidR="00CA6F8A">
        <w:t>3 business days and departments should plan accordingly.</w:t>
      </w:r>
    </w:p>
    <w:p w14:paraId="353DDB26" w14:textId="77777777" w:rsidR="00FB3626" w:rsidRDefault="00FB3626" w:rsidP="008F6152">
      <w:pPr>
        <w:pStyle w:val="NoSpacing"/>
        <w:contextualSpacing/>
      </w:pPr>
    </w:p>
    <w:p w14:paraId="0B1AE7C7" w14:textId="284535EF" w:rsidR="00FB3626" w:rsidRDefault="00CA6F8A" w:rsidP="008F6152">
      <w:pPr>
        <w:pStyle w:val="NoSpacing"/>
        <w:contextualSpacing/>
      </w:pPr>
      <w:r>
        <w:t xml:space="preserve">The </w:t>
      </w:r>
      <w:r w:rsidR="000D7B3C">
        <w:t>Export Control Officer</w:t>
      </w:r>
      <w:r w:rsidR="00FB3626">
        <w:t xml:space="preserve"> has authorization to </w:t>
      </w:r>
      <w:r w:rsidR="00CB7458">
        <w:t>halt shipments that do not pass the export control review process.</w:t>
      </w:r>
    </w:p>
    <w:p w14:paraId="2AEB8731" w14:textId="77777777" w:rsidR="00FB3626" w:rsidRDefault="00FB3626" w:rsidP="008F6152">
      <w:pPr>
        <w:pStyle w:val="NoSpacing"/>
        <w:contextualSpacing/>
      </w:pPr>
    </w:p>
    <w:p w14:paraId="51503139" w14:textId="7F95CF72" w:rsidR="00190AB4" w:rsidRDefault="00190AB4" w:rsidP="008F6152">
      <w:pPr>
        <w:pStyle w:val="NoSpacing"/>
        <w:contextualSpacing/>
      </w:pPr>
      <w:r>
        <w:lastRenderedPageBreak/>
        <w:t>Departments who regularly ship</w:t>
      </w:r>
      <w:r w:rsidR="00D75907">
        <w:t xml:space="preserve"> similar materials</w:t>
      </w:r>
      <w:r>
        <w:t xml:space="preserve"> internationally may</w:t>
      </w:r>
      <w:r w:rsidR="00790827">
        <w:t xml:space="preserve"> work</w:t>
      </w:r>
      <w:r>
        <w:t xml:space="preserve"> with the Export Control Officer to complete</w:t>
      </w:r>
      <w:r w:rsidR="00790827">
        <w:t xml:space="preserve"> a compliance check so that each individual shipment need not require screening. Contact </w:t>
      </w:r>
      <w:hyperlink r:id="rId19" w:history="1">
        <w:r w:rsidR="00790827" w:rsidRPr="002E299D">
          <w:rPr>
            <w:rStyle w:val="Hyperlink"/>
          </w:rPr>
          <w:t>exportcontrols@uoregon.edu</w:t>
        </w:r>
      </w:hyperlink>
      <w:r w:rsidR="00790827">
        <w:t xml:space="preserve"> to begin this process.</w:t>
      </w:r>
    </w:p>
    <w:p w14:paraId="5BE6F572" w14:textId="77777777" w:rsidR="00EA213A" w:rsidRPr="00884BC5" w:rsidRDefault="00EA213A" w:rsidP="008F6152">
      <w:pPr>
        <w:pStyle w:val="NoSpacing"/>
        <w:contextualSpacing/>
      </w:pPr>
    </w:p>
    <w:p w14:paraId="7A4879D5" w14:textId="1F0FEE62" w:rsidR="00675F9E" w:rsidRPr="00176621" w:rsidRDefault="00675F9E" w:rsidP="008F6152">
      <w:pPr>
        <w:pStyle w:val="Heading2"/>
        <w:spacing w:after="0" w:line="240" w:lineRule="auto"/>
        <w:contextualSpacing/>
        <w:rPr>
          <w:rFonts w:ascii="Source Sans Pro" w:hAnsi="Source Sans Pro"/>
          <w:b w:val="0"/>
          <w:bCs/>
        </w:rPr>
      </w:pPr>
      <w:bookmarkStart w:id="19" w:name="_Toc168060324"/>
      <w:r w:rsidRPr="00176621">
        <w:rPr>
          <w:rFonts w:ascii="Source Sans Pro" w:hAnsi="Source Sans Pro"/>
          <w:b w:val="0"/>
          <w:bCs/>
        </w:rPr>
        <w:t>Review of Research Projects</w:t>
      </w:r>
      <w:bookmarkEnd w:id="19"/>
      <w:r w:rsidR="00801700" w:rsidRPr="00176621">
        <w:rPr>
          <w:rFonts w:ascii="Source Sans Pro" w:hAnsi="Source Sans Pro"/>
          <w:b w:val="0"/>
          <w:bCs/>
        </w:rPr>
        <w:t xml:space="preserve"> </w:t>
      </w:r>
    </w:p>
    <w:p w14:paraId="4E7CC7D4" w14:textId="77777777" w:rsidR="00D75907" w:rsidRDefault="00D75907" w:rsidP="008F6152">
      <w:pPr>
        <w:pStyle w:val="NoSpacing"/>
        <w:contextualSpacing/>
      </w:pPr>
    </w:p>
    <w:p w14:paraId="0C1941C5" w14:textId="3C2AD254" w:rsidR="00CB7458" w:rsidRDefault="00CB7458" w:rsidP="008F6152">
      <w:pPr>
        <w:pStyle w:val="NoSpacing"/>
        <w:contextualSpacing/>
      </w:pPr>
      <w:r>
        <w:t xml:space="preserve">Research Contracts, part of </w:t>
      </w:r>
      <w:r w:rsidRPr="00E30ECF">
        <w:rPr>
          <w:b/>
          <w:bCs/>
          <w:i/>
          <w:iCs/>
        </w:rPr>
        <w:t>SPS</w:t>
      </w:r>
      <w:r>
        <w:t xml:space="preserve"> within </w:t>
      </w:r>
      <w:r w:rsidRPr="00E30ECF">
        <w:rPr>
          <w:b/>
          <w:bCs/>
          <w:i/>
          <w:iCs/>
        </w:rPr>
        <w:t>OVPRI</w:t>
      </w:r>
      <w:r>
        <w:t>, reviews proposals and award documents to identify situations in</w:t>
      </w:r>
      <w:r w:rsidR="009455E2">
        <w:t xml:space="preserve"> which</w:t>
      </w:r>
      <w:r>
        <w:t xml:space="preserve"> sponsored research may trigger </w:t>
      </w:r>
      <w:r w:rsidRPr="004776D2">
        <w:rPr>
          <w:b/>
          <w:bCs/>
          <w:i/>
          <w:iCs/>
        </w:rPr>
        <w:t>export</w:t>
      </w:r>
      <w:r>
        <w:t xml:space="preserve"> control issues, such as limitations on the publication or dissemination of research results. Research Contracts negotiates agreements to ensure that research projects at the UO qualify for the </w:t>
      </w:r>
      <w:r>
        <w:rPr>
          <w:b/>
          <w:bCs/>
          <w:i/>
          <w:iCs/>
        </w:rPr>
        <w:t>fundamental research exemption</w:t>
      </w:r>
      <w:r>
        <w:t>.</w:t>
      </w:r>
    </w:p>
    <w:p w14:paraId="5F7BAEE3" w14:textId="77777777" w:rsidR="00CB7458" w:rsidRDefault="00CB7458" w:rsidP="008F6152">
      <w:pPr>
        <w:pStyle w:val="NoSpacing"/>
        <w:contextualSpacing/>
      </w:pPr>
    </w:p>
    <w:p w14:paraId="5221899A" w14:textId="409D8DBF" w:rsidR="00801700" w:rsidRDefault="00CB7458" w:rsidP="008F6152">
      <w:pPr>
        <w:pStyle w:val="NoSpacing"/>
        <w:contextualSpacing/>
      </w:pPr>
      <w:r>
        <w:t xml:space="preserve">Research Contracts will </w:t>
      </w:r>
      <w:r w:rsidR="00EA213A">
        <w:t xml:space="preserve">consult with the </w:t>
      </w:r>
      <w:r w:rsidR="007E09AC">
        <w:t>Export Control Officer</w:t>
      </w:r>
      <w:r w:rsidR="00EA213A">
        <w:t xml:space="preserve"> on</w:t>
      </w:r>
      <w:r>
        <w:t xml:space="preserve"> agreements that contain language that may trigger </w:t>
      </w:r>
      <w:r w:rsidRPr="00EA213A">
        <w:rPr>
          <w:b/>
          <w:bCs/>
          <w:i/>
          <w:iCs/>
        </w:rPr>
        <w:t>export</w:t>
      </w:r>
      <w:r>
        <w:t xml:space="preserve"> control</w:t>
      </w:r>
      <w:r w:rsidR="00EA213A">
        <w:t xml:space="preserve"> issues</w:t>
      </w:r>
      <w:r>
        <w:t xml:space="preserve">. </w:t>
      </w:r>
    </w:p>
    <w:p w14:paraId="4B544746" w14:textId="77777777" w:rsidR="00CB7458" w:rsidRDefault="00CB7458" w:rsidP="008F6152">
      <w:pPr>
        <w:pStyle w:val="NoSpacing"/>
        <w:contextualSpacing/>
      </w:pPr>
    </w:p>
    <w:p w14:paraId="3E1B7215" w14:textId="72ED4C5F" w:rsidR="00CB7458" w:rsidRPr="001573AE" w:rsidRDefault="00CB7458" w:rsidP="008F6152">
      <w:pPr>
        <w:pStyle w:val="NoSpacing"/>
        <w:contextualSpacing/>
      </w:pPr>
      <w:r>
        <w:t xml:space="preserve">Research labs on campus that have equipment, chemicals, or other items governed by </w:t>
      </w:r>
      <w:r w:rsidRPr="009455E2">
        <w:rPr>
          <w:b/>
          <w:bCs/>
          <w:i/>
          <w:iCs/>
        </w:rPr>
        <w:t>export</w:t>
      </w:r>
      <w:r>
        <w:t xml:space="preserve"> control</w:t>
      </w:r>
      <w:r w:rsidR="0057347C">
        <w:t xml:space="preserve"> regulation</w:t>
      </w:r>
      <w:r>
        <w:t xml:space="preserve">s may need to enact additional security measures to prevent </w:t>
      </w:r>
      <w:r>
        <w:rPr>
          <w:b/>
          <w:bCs/>
          <w:i/>
          <w:iCs/>
        </w:rPr>
        <w:t xml:space="preserve">foreign </w:t>
      </w:r>
      <w:r w:rsidR="009455E2">
        <w:rPr>
          <w:b/>
          <w:bCs/>
          <w:i/>
          <w:iCs/>
        </w:rPr>
        <w:t>persons</w:t>
      </w:r>
      <w:r>
        <w:t xml:space="preserve"> from sanctioned or embargoes countries from </w:t>
      </w:r>
      <w:r w:rsidR="009455E2">
        <w:t>using</w:t>
      </w:r>
      <w:r>
        <w:t xml:space="preserve"> the equipment. Appropriate security measures may include compartmentalizing the equipment in a locked area, using locked storage, or introducing electronic security measures.</w:t>
      </w:r>
      <w:r w:rsidR="001573AE">
        <w:t xml:space="preserve"> The Export Control Officer may work with relevant department and</w:t>
      </w:r>
      <w:r w:rsidR="0057347C">
        <w:t xml:space="preserve"> the</w:t>
      </w:r>
      <w:r w:rsidR="001573AE">
        <w:t xml:space="preserve"> </w:t>
      </w:r>
      <w:r w:rsidR="00946818">
        <w:t>Location Innovation Lab Director</w:t>
      </w:r>
      <w:r w:rsidR="001573AE">
        <w:t xml:space="preserve"> to assist in securing </w:t>
      </w:r>
      <w:r w:rsidR="001573AE">
        <w:rPr>
          <w:b/>
          <w:bCs/>
          <w:i/>
          <w:iCs/>
        </w:rPr>
        <w:t>export</w:t>
      </w:r>
      <w:r w:rsidR="001573AE">
        <w:t>-controlled items.</w:t>
      </w:r>
    </w:p>
    <w:p w14:paraId="16CC399D" w14:textId="77777777" w:rsidR="00CB7458" w:rsidRPr="00884BC5" w:rsidRDefault="00CB7458" w:rsidP="008F6152">
      <w:pPr>
        <w:pStyle w:val="NoSpacing"/>
        <w:contextualSpacing/>
      </w:pPr>
    </w:p>
    <w:p w14:paraId="7A9C8334" w14:textId="28567AC8" w:rsidR="00675F9E" w:rsidRPr="00176621" w:rsidRDefault="00675F9E" w:rsidP="008F6152">
      <w:pPr>
        <w:pStyle w:val="Heading2"/>
        <w:spacing w:after="0" w:line="240" w:lineRule="auto"/>
        <w:contextualSpacing/>
        <w:rPr>
          <w:rFonts w:ascii="Source Sans Pro" w:hAnsi="Source Sans Pro"/>
          <w:b w:val="0"/>
          <w:bCs/>
        </w:rPr>
      </w:pPr>
      <w:bookmarkStart w:id="20" w:name="_Toc168060325"/>
      <w:r w:rsidRPr="00176621">
        <w:rPr>
          <w:rFonts w:ascii="Source Sans Pro" w:hAnsi="Source Sans Pro"/>
          <w:b w:val="0"/>
          <w:bCs/>
        </w:rPr>
        <w:t>Sanctioned Countries</w:t>
      </w:r>
      <w:r w:rsidR="00801700" w:rsidRPr="00176621">
        <w:rPr>
          <w:rFonts w:ascii="Source Sans Pro" w:hAnsi="Source Sans Pro"/>
          <w:b w:val="0"/>
          <w:bCs/>
        </w:rPr>
        <w:t xml:space="preserve"> &amp; Travel</w:t>
      </w:r>
      <w:bookmarkEnd w:id="20"/>
    </w:p>
    <w:p w14:paraId="49A38DB9" w14:textId="77777777" w:rsidR="0057347C" w:rsidRDefault="0057347C" w:rsidP="008F6152">
      <w:pPr>
        <w:pStyle w:val="NoSpacing"/>
        <w:contextualSpacing/>
      </w:pPr>
    </w:p>
    <w:p w14:paraId="783BB0F0" w14:textId="0A4A3D3E" w:rsidR="00801700" w:rsidRDefault="00CB7458" w:rsidP="008F6152">
      <w:pPr>
        <w:pStyle w:val="NoSpacing"/>
        <w:contextualSpacing/>
      </w:pPr>
      <w:r>
        <w:t>UO faculty, staff, or students undertaking activities involving countries subject to</w:t>
      </w:r>
      <w:r w:rsidR="0057347C">
        <w:t xml:space="preserve"> the Office of Foreign Asset</w:t>
      </w:r>
      <w:r w:rsidR="00503A2A">
        <w:t>s</w:t>
      </w:r>
      <w:r w:rsidR="0057347C">
        <w:t xml:space="preserve"> Control</w:t>
      </w:r>
      <w:r>
        <w:t xml:space="preserve"> </w:t>
      </w:r>
      <w:r w:rsidR="0057347C">
        <w:t>(</w:t>
      </w:r>
      <w:r w:rsidRPr="00CB7458">
        <w:rPr>
          <w:b/>
          <w:bCs/>
          <w:i/>
          <w:iCs/>
        </w:rPr>
        <w:t>OFAC</w:t>
      </w:r>
      <w:r w:rsidR="0057347C">
        <w:t xml:space="preserve">) </w:t>
      </w:r>
      <w:r>
        <w:t xml:space="preserve">sanctions or activities involving </w:t>
      </w:r>
      <w:r>
        <w:rPr>
          <w:b/>
          <w:bCs/>
          <w:i/>
          <w:iCs/>
        </w:rPr>
        <w:t>foreign persons</w:t>
      </w:r>
      <w:r>
        <w:t xml:space="preserve"> are identified </w:t>
      </w:r>
      <w:r w:rsidR="000D7B3C">
        <w:t xml:space="preserve">primarily </w:t>
      </w:r>
      <w:r>
        <w:t xml:space="preserve">through </w:t>
      </w:r>
      <w:r w:rsidR="00EA213A">
        <w:t>Concur</w:t>
      </w:r>
      <w:r>
        <w:t>.</w:t>
      </w:r>
    </w:p>
    <w:p w14:paraId="095D3D9F" w14:textId="77777777" w:rsidR="00CB7458" w:rsidRDefault="00CB7458" w:rsidP="008F6152">
      <w:pPr>
        <w:pStyle w:val="NoSpacing"/>
        <w:contextualSpacing/>
      </w:pPr>
    </w:p>
    <w:p w14:paraId="58E9743A" w14:textId="0AE48C27" w:rsidR="00EA213A" w:rsidRPr="00503A2A" w:rsidRDefault="00CB7458" w:rsidP="008F6152">
      <w:pPr>
        <w:pStyle w:val="NoSpacing"/>
        <w:contextualSpacing/>
      </w:pPr>
      <w:r>
        <w:t xml:space="preserve">UO faculty, staff, or students </w:t>
      </w:r>
      <w:r w:rsidR="000D7B3C">
        <w:t xml:space="preserve">engaged in UO </w:t>
      </w:r>
      <w:r>
        <w:t>travel</w:t>
      </w:r>
      <w:r w:rsidR="000D7B3C">
        <w:t xml:space="preserve"> </w:t>
      </w:r>
      <w:r>
        <w:t xml:space="preserve">to a country subject to </w:t>
      </w:r>
      <w:r w:rsidRPr="00CB7458">
        <w:rPr>
          <w:b/>
          <w:bCs/>
          <w:i/>
          <w:iCs/>
        </w:rPr>
        <w:t>OFAC</w:t>
      </w:r>
      <w:r w:rsidR="002F2EAA">
        <w:t>, to a destination in Country Group D, or to a country designated as Level 3 by the U.S. Department of State</w:t>
      </w:r>
      <w:r w:rsidR="001A4FC2">
        <w:t xml:space="preserve"> </w:t>
      </w:r>
      <w:r>
        <w:t xml:space="preserve">must complete their travel request through Concur. Concur will notify the </w:t>
      </w:r>
      <w:r w:rsidR="007E09AC">
        <w:t>Export Control Officer</w:t>
      </w:r>
      <w:r>
        <w:t xml:space="preserve"> and the Chief Information Security Officer, both of whom may follow up with the traveler for additional information about the trip.</w:t>
      </w:r>
      <w:r w:rsidR="00503A2A">
        <w:t xml:space="preserve"> The Export Control Officer will email </w:t>
      </w:r>
      <w:r w:rsidR="005F4310">
        <w:t xml:space="preserve">these </w:t>
      </w:r>
      <w:r w:rsidR="00503A2A">
        <w:t xml:space="preserve">travelers with a link to an online questionnaire to help make a determination on whether an </w:t>
      </w:r>
      <w:r w:rsidR="00503A2A">
        <w:rPr>
          <w:b/>
          <w:bCs/>
          <w:i/>
          <w:iCs/>
        </w:rPr>
        <w:t>export license</w:t>
      </w:r>
      <w:r w:rsidR="00503A2A">
        <w:t xml:space="preserve"> may be required</w:t>
      </w:r>
      <w:r w:rsidR="007C4DF0">
        <w:t xml:space="preserve"> for the travel.</w:t>
      </w:r>
    </w:p>
    <w:p w14:paraId="28C122BF" w14:textId="77777777" w:rsidR="00331BE3" w:rsidRDefault="00331BE3" w:rsidP="008F6152">
      <w:pPr>
        <w:pStyle w:val="NoSpacing"/>
        <w:contextualSpacing/>
      </w:pPr>
    </w:p>
    <w:p w14:paraId="09611B97" w14:textId="5B439489" w:rsidR="00331BE3" w:rsidRDefault="00331BE3" w:rsidP="008F6152">
      <w:pPr>
        <w:pStyle w:val="NoSpacing"/>
        <w:contextualSpacing/>
      </w:pPr>
      <w:r>
        <w:t xml:space="preserve">Those </w:t>
      </w:r>
      <w:r w:rsidR="000D7B3C">
        <w:t xml:space="preserve">engaged in UO </w:t>
      </w:r>
      <w:r>
        <w:t xml:space="preserve">travel </w:t>
      </w:r>
      <w:r w:rsidR="00F44452">
        <w:t xml:space="preserve">to a foreign destination and whose travel is related to sponsored research </w:t>
      </w:r>
      <w:r>
        <w:t xml:space="preserve">must complete training that complies with </w:t>
      </w:r>
      <w:hyperlink r:id="rId20" w:history="1">
        <w:r w:rsidRPr="005A2BB8">
          <w:rPr>
            <w:rStyle w:val="Hyperlink"/>
          </w:rPr>
          <w:t>National Security Presidential Memo (NSPM)-33</w:t>
        </w:r>
      </w:hyperlink>
      <w:r>
        <w:t xml:space="preserve">. </w:t>
      </w:r>
      <w:r w:rsidR="00D232E7">
        <w:t>Details about the required training will be forthcoming</w:t>
      </w:r>
      <w:r w:rsidR="00814714">
        <w:t xml:space="preserve"> once the final implementation guidance is released.</w:t>
      </w:r>
    </w:p>
    <w:p w14:paraId="0C93BB10" w14:textId="77777777" w:rsidR="00AC63A8" w:rsidRDefault="00AC63A8" w:rsidP="008F6152">
      <w:pPr>
        <w:pStyle w:val="NoSpacing"/>
        <w:contextualSpacing/>
      </w:pPr>
    </w:p>
    <w:p w14:paraId="3BDD4B34" w14:textId="7BD2B606" w:rsidR="00801700" w:rsidRPr="00801700" w:rsidRDefault="00CB7458" w:rsidP="008F6152">
      <w:pPr>
        <w:pStyle w:val="NoSpacing"/>
        <w:contextualSpacing/>
      </w:pPr>
      <w:r>
        <w:lastRenderedPageBreak/>
        <w:t xml:space="preserve">UO community members traveling outside of the U.S. and who plan to take UO-owned items with them, including laptops and cellphones, may require an </w:t>
      </w:r>
      <w:r w:rsidRPr="28FF317C">
        <w:rPr>
          <w:b/>
          <w:bCs/>
          <w:i/>
          <w:iCs/>
        </w:rPr>
        <w:t>export license</w:t>
      </w:r>
      <w:r>
        <w:t xml:space="preserve">. </w:t>
      </w:r>
      <w:r w:rsidR="00F45B17">
        <w:t>As required, t</w:t>
      </w:r>
      <w:r w:rsidR="00110245">
        <w:t>h</w:t>
      </w:r>
      <w:r w:rsidR="00C30B47">
        <w:t xml:space="preserve">e </w:t>
      </w:r>
      <w:r w:rsidR="007C4A0E">
        <w:t>Export Control Officer</w:t>
      </w:r>
      <w:r w:rsidR="00C30B47">
        <w:t xml:space="preserve"> will file an EEI for UO</w:t>
      </w:r>
      <w:r w:rsidR="00D162DE">
        <w:t xml:space="preserve"> employees</w:t>
      </w:r>
      <w:r w:rsidR="00110245">
        <w:t xml:space="preserve"> traveling </w:t>
      </w:r>
      <w:r w:rsidR="00D162DE">
        <w:t xml:space="preserve">with UO-owned laptops </w:t>
      </w:r>
      <w:r w:rsidR="00110245">
        <w:t xml:space="preserve">to </w:t>
      </w:r>
      <w:r w:rsidR="00F45B17">
        <w:t>Country Group</w:t>
      </w:r>
      <w:r w:rsidR="00110245">
        <w:t xml:space="preserve"> D</w:t>
      </w:r>
      <w:r w:rsidR="00D609CD">
        <w:t>:</w:t>
      </w:r>
      <w:r w:rsidR="00110245">
        <w:t>5 countries</w:t>
      </w:r>
      <w:r w:rsidR="00D162DE">
        <w:rPr>
          <w:rStyle w:val="FootnoteReference"/>
        </w:rPr>
        <w:footnoteReference w:id="7"/>
      </w:r>
      <w:r w:rsidR="00110245">
        <w:t xml:space="preserve"> or other sanctioned country</w:t>
      </w:r>
      <w:r w:rsidR="00E345BE">
        <w:t>, which includes</w:t>
      </w:r>
      <w:r w:rsidR="00842D06">
        <w:t xml:space="preserve"> frequent UO travel destinations such as</w:t>
      </w:r>
      <w:r w:rsidR="00E345BE">
        <w:t xml:space="preserve"> China</w:t>
      </w:r>
      <w:r w:rsidR="00842D06">
        <w:t xml:space="preserve"> and </w:t>
      </w:r>
      <w:r w:rsidR="00E345BE">
        <w:t>Hong Kong</w:t>
      </w:r>
      <w:r w:rsidR="00D162DE">
        <w:t>.</w:t>
      </w:r>
      <w:r w:rsidR="00110245">
        <w:t xml:space="preserve"> </w:t>
      </w:r>
      <w:r w:rsidR="000D7B3C">
        <w:t xml:space="preserve">Regardless of the purpose of the travel, those traveling outside the U.S. with UO-owned items should </w:t>
      </w:r>
      <w:r w:rsidR="005A2BB8">
        <w:t xml:space="preserve">complete the steps listed on </w:t>
      </w:r>
      <w:hyperlink r:id="rId21">
        <w:r w:rsidR="005A2BB8" w:rsidRPr="28FF317C">
          <w:rPr>
            <w:rStyle w:val="Hyperlink"/>
          </w:rPr>
          <w:t>the export control website</w:t>
        </w:r>
      </w:hyperlink>
      <w:r w:rsidR="005A2BB8">
        <w:t xml:space="preserve"> prior to travel. </w:t>
      </w:r>
    </w:p>
    <w:p w14:paraId="0CA5080E" w14:textId="77777777" w:rsidR="00EB4B49" w:rsidRPr="00884BC5" w:rsidRDefault="00EB4B49" w:rsidP="008F6152">
      <w:pPr>
        <w:pStyle w:val="NoSpacing"/>
        <w:contextualSpacing/>
      </w:pPr>
    </w:p>
    <w:p w14:paraId="4D3D1C60" w14:textId="74875068" w:rsidR="00675F9E" w:rsidRPr="00176621" w:rsidRDefault="00675F9E" w:rsidP="008F6152">
      <w:pPr>
        <w:pStyle w:val="Heading2"/>
        <w:spacing w:after="0" w:line="240" w:lineRule="auto"/>
        <w:contextualSpacing/>
        <w:rPr>
          <w:rFonts w:ascii="Source Sans Pro" w:hAnsi="Source Sans Pro"/>
          <w:b w:val="0"/>
          <w:bCs/>
        </w:rPr>
      </w:pPr>
      <w:bookmarkStart w:id="21" w:name="_Toc168060326"/>
      <w:r w:rsidRPr="00176621">
        <w:rPr>
          <w:rFonts w:ascii="Source Sans Pro" w:hAnsi="Source Sans Pro"/>
          <w:b w:val="0"/>
          <w:bCs/>
        </w:rPr>
        <w:t>Restricted Party Screening</w:t>
      </w:r>
      <w:bookmarkEnd w:id="21"/>
    </w:p>
    <w:p w14:paraId="46334C97" w14:textId="77777777" w:rsidR="007C4DF0" w:rsidRDefault="007C4DF0" w:rsidP="008F6152">
      <w:pPr>
        <w:pStyle w:val="NoSpacing"/>
        <w:contextualSpacing/>
      </w:pPr>
    </w:p>
    <w:p w14:paraId="788F4CF1" w14:textId="5A2624BE" w:rsidR="00477F9C" w:rsidRDefault="00477F9C" w:rsidP="008F6152">
      <w:pPr>
        <w:pStyle w:val="NoSpacing"/>
        <w:contextualSpacing/>
      </w:pPr>
      <w:r>
        <w:t>Restricted party screening is an essential component of complying</w:t>
      </w:r>
      <w:r w:rsidR="006F6C88">
        <w:t xml:space="preserve"> with</w:t>
      </w:r>
      <w:r>
        <w:t xml:space="preserve"> U.S. </w:t>
      </w:r>
      <w:r>
        <w:rPr>
          <w:b/>
          <w:bCs/>
          <w:i/>
          <w:iCs/>
        </w:rPr>
        <w:t>export</w:t>
      </w:r>
      <w:r>
        <w:t xml:space="preserve"> control regulations. Restricted party screening seeks to identify parties that are prohibited from receiving some or all items subject to </w:t>
      </w:r>
      <w:r w:rsidRPr="00477F9C">
        <w:rPr>
          <w:b/>
          <w:bCs/>
          <w:i/>
          <w:iCs/>
        </w:rPr>
        <w:t>export</w:t>
      </w:r>
      <w:r>
        <w:t xml:space="preserve"> controls unless an </w:t>
      </w:r>
      <w:r>
        <w:rPr>
          <w:b/>
          <w:bCs/>
          <w:i/>
          <w:iCs/>
        </w:rPr>
        <w:t>export license</w:t>
      </w:r>
      <w:r>
        <w:t xml:space="preserve"> is obtained. </w:t>
      </w:r>
    </w:p>
    <w:p w14:paraId="47F35282" w14:textId="77777777" w:rsidR="006F6C88" w:rsidRDefault="006F6C88" w:rsidP="008F6152">
      <w:pPr>
        <w:pStyle w:val="NoSpacing"/>
        <w:contextualSpacing/>
      </w:pPr>
    </w:p>
    <w:p w14:paraId="11DC4288" w14:textId="3EFD494A" w:rsidR="006F6C88" w:rsidRDefault="006F6C88" w:rsidP="008F6152">
      <w:pPr>
        <w:pStyle w:val="NoSpacing"/>
        <w:contextualSpacing/>
      </w:pPr>
      <w:r>
        <w:t>A match between the party screened and a restricted party or debarment list may indicate a strict export prohibition, a specific license requirement, or the presence of a “red flag,” depending on the list in which the match is found.</w:t>
      </w:r>
    </w:p>
    <w:p w14:paraId="67D8ECE4" w14:textId="77777777" w:rsidR="006F6C88" w:rsidRDefault="006F6C88" w:rsidP="008F6152">
      <w:pPr>
        <w:pStyle w:val="NoSpacing"/>
        <w:contextualSpacing/>
      </w:pPr>
    </w:p>
    <w:p w14:paraId="3DA480A6" w14:textId="6F7C918C" w:rsidR="006F6C88" w:rsidRDefault="006F6C88" w:rsidP="008F6152">
      <w:pPr>
        <w:pStyle w:val="NoSpacing"/>
        <w:contextualSpacing/>
      </w:pPr>
      <w:r>
        <w:t xml:space="preserve">The UO contracts with a third-party vendor, Visual Compliance, to check multiple restricted party and debarment lists. The </w:t>
      </w:r>
      <w:r w:rsidR="009455E2">
        <w:t>E</w:t>
      </w:r>
      <w:r>
        <w:t xml:space="preserve">xport </w:t>
      </w:r>
      <w:r w:rsidR="009455E2">
        <w:t>C</w:t>
      </w:r>
      <w:r>
        <w:t xml:space="preserve">ontrol </w:t>
      </w:r>
      <w:r w:rsidR="009455E2">
        <w:t>O</w:t>
      </w:r>
      <w:r>
        <w:t>fficer uses Visual Compliance to screen:</w:t>
      </w:r>
    </w:p>
    <w:p w14:paraId="2C3C16B2" w14:textId="42FAA4C9" w:rsidR="006F6C88" w:rsidRDefault="006F6C88" w:rsidP="008F6152">
      <w:pPr>
        <w:pStyle w:val="NoSpacing"/>
        <w:numPr>
          <w:ilvl w:val="0"/>
          <w:numId w:val="25"/>
        </w:numPr>
        <w:contextualSpacing/>
      </w:pPr>
      <w:r>
        <w:t xml:space="preserve">Visa applicants for </w:t>
      </w:r>
      <w:r w:rsidR="00A1043C">
        <w:t>all UO</w:t>
      </w:r>
      <w:r w:rsidR="00E96921">
        <w:t>-</w:t>
      </w:r>
      <w:r w:rsidR="00A1043C">
        <w:t>sponsored visas</w:t>
      </w:r>
      <w:r w:rsidR="00A20189">
        <w:t xml:space="preserve"> and short-term foreign visitors who hold independent visitor visas</w:t>
      </w:r>
    </w:p>
    <w:p w14:paraId="6A4117C0" w14:textId="29A6C33D" w:rsidR="006F6B01" w:rsidRDefault="006F6B01" w:rsidP="008F6152">
      <w:pPr>
        <w:pStyle w:val="NoSpacing"/>
        <w:numPr>
          <w:ilvl w:val="0"/>
          <w:numId w:val="25"/>
        </w:numPr>
        <w:contextualSpacing/>
      </w:pPr>
      <w:r>
        <w:t>UO employees sponsored by outside entities on F-1 Optional Practical Training (OPT)</w:t>
      </w:r>
    </w:p>
    <w:p w14:paraId="6352D3E0" w14:textId="388AB701" w:rsidR="006F6C88" w:rsidRDefault="006F6C88" w:rsidP="008F6152">
      <w:pPr>
        <w:pStyle w:val="NoSpacing"/>
        <w:numPr>
          <w:ilvl w:val="0"/>
          <w:numId w:val="25"/>
        </w:numPr>
        <w:contextualSpacing/>
      </w:pPr>
      <w:r>
        <w:rPr>
          <w:b/>
          <w:bCs/>
          <w:i/>
          <w:iCs/>
        </w:rPr>
        <w:t>Foreign persons</w:t>
      </w:r>
      <w:r>
        <w:t xml:space="preserve"> and entities </w:t>
      </w:r>
      <w:r w:rsidR="00C25CAC">
        <w:t>serving as research sponsors</w:t>
      </w:r>
      <w:r w:rsidR="002B71D2">
        <w:t xml:space="preserve">, collaborators, subawards, or subagreements </w:t>
      </w:r>
    </w:p>
    <w:p w14:paraId="294340D1" w14:textId="2750BFBC" w:rsidR="006F6C88" w:rsidRDefault="006F6C88" w:rsidP="008F6152">
      <w:pPr>
        <w:pStyle w:val="NoSpacing"/>
        <w:numPr>
          <w:ilvl w:val="0"/>
          <w:numId w:val="25"/>
        </w:numPr>
        <w:contextualSpacing/>
      </w:pPr>
      <w:r>
        <w:rPr>
          <w:b/>
          <w:bCs/>
          <w:i/>
          <w:iCs/>
        </w:rPr>
        <w:t>Foreign persons</w:t>
      </w:r>
      <w:r>
        <w:t xml:space="preserve"> and entities listed on non-disclosure agreements, data transfer agreements, material transfer agreements</w:t>
      </w:r>
      <w:r w:rsidR="007D778A">
        <w:t>, unfunded collaboration agreements, and license agreements</w:t>
      </w:r>
    </w:p>
    <w:p w14:paraId="3C0141F5" w14:textId="42E1EAFF" w:rsidR="00305240" w:rsidRDefault="00305240" w:rsidP="008F6152">
      <w:pPr>
        <w:pStyle w:val="NoSpacing"/>
        <w:numPr>
          <w:ilvl w:val="0"/>
          <w:numId w:val="25"/>
        </w:numPr>
        <w:contextualSpacing/>
      </w:pPr>
      <w:r w:rsidRPr="0045199A">
        <w:rPr>
          <w:b/>
          <w:bCs/>
          <w:i/>
          <w:iCs/>
        </w:rPr>
        <w:t>Foreign persons</w:t>
      </w:r>
      <w:r>
        <w:t xml:space="preserve"> and entities listed on conflict of interest disclosures</w:t>
      </w:r>
      <w:r w:rsidR="007D778A">
        <w:t xml:space="preserve"> submitted by UO employees</w:t>
      </w:r>
    </w:p>
    <w:p w14:paraId="122B7E28" w14:textId="5A7084C1" w:rsidR="00DD2DC9" w:rsidRDefault="00DD2DC9" w:rsidP="008F6152">
      <w:pPr>
        <w:pStyle w:val="NoSpacing"/>
        <w:numPr>
          <w:ilvl w:val="0"/>
          <w:numId w:val="25"/>
        </w:numPr>
        <w:contextualSpacing/>
      </w:pPr>
      <w:r>
        <w:rPr>
          <w:b/>
          <w:bCs/>
          <w:i/>
          <w:iCs/>
        </w:rPr>
        <w:t>Foreign persons</w:t>
      </w:r>
      <w:r>
        <w:t xml:space="preserve"> and entities serving as hosts (such as conference organizers</w:t>
      </w:r>
      <w:r w:rsidR="008625E4">
        <w:t>)</w:t>
      </w:r>
      <w:r>
        <w:t xml:space="preserve"> for UO employees traveling abroad</w:t>
      </w:r>
    </w:p>
    <w:p w14:paraId="016BD89A" w14:textId="6317105B" w:rsidR="00A15936" w:rsidRDefault="00A15936" w:rsidP="008F6152">
      <w:pPr>
        <w:pStyle w:val="NoSpacing"/>
        <w:numPr>
          <w:ilvl w:val="0"/>
          <w:numId w:val="25"/>
        </w:numPr>
        <w:contextualSpacing/>
      </w:pPr>
      <w:r>
        <w:rPr>
          <w:b/>
          <w:bCs/>
          <w:i/>
          <w:iCs/>
        </w:rPr>
        <w:t>Foreign persons</w:t>
      </w:r>
      <w:r>
        <w:t xml:space="preserve"> and entities serving as hosts for UO students studying </w:t>
      </w:r>
      <w:r w:rsidR="006C3540">
        <w:t xml:space="preserve">or interning </w:t>
      </w:r>
      <w:r>
        <w:t>abroad</w:t>
      </w:r>
    </w:p>
    <w:p w14:paraId="06A9F826" w14:textId="0B1A461C" w:rsidR="006F6C88" w:rsidRDefault="006F6C88" w:rsidP="008F6152">
      <w:pPr>
        <w:pStyle w:val="NoSpacing"/>
        <w:numPr>
          <w:ilvl w:val="0"/>
          <w:numId w:val="25"/>
        </w:numPr>
        <w:contextualSpacing/>
      </w:pPr>
      <w:r>
        <w:t>Recipients of international shipping</w:t>
      </w:r>
    </w:p>
    <w:p w14:paraId="5F97B2B4" w14:textId="77777777" w:rsidR="005078E1" w:rsidRPr="006F6C88" w:rsidRDefault="005078E1" w:rsidP="008F6152">
      <w:pPr>
        <w:pStyle w:val="NoSpacing"/>
        <w:contextualSpacing/>
        <w:rPr>
          <w:bCs/>
        </w:rPr>
      </w:pPr>
    </w:p>
    <w:p w14:paraId="1B5B6D96" w14:textId="434E3DE4" w:rsidR="008C53B9" w:rsidRPr="00176621" w:rsidRDefault="008C53B9" w:rsidP="008F6152">
      <w:pPr>
        <w:pStyle w:val="NoSpacing"/>
        <w:contextualSpacing/>
        <w:rPr>
          <w:rStyle w:val="Emphasis"/>
          <w:sz w:val="24"/>
          <w:szCs w:val="24"/>
        </w:rPr>
      </w:pPr>
      <w:r w:rsidRPr="00176621">
        <w:rPr>
          <w:rStyle w:val="Emphasis"/>
          <w:sz w:val="24"/>
          <w:szCs w:val="24"/>
        </w:rPr>
        <w:t>Barred Entities List</w:t>
      </w:r>
      <w:r w:rsidR="00516BEC" w:rsidRPr="00176621">
        <w:rPr>
          <w:rStyle w:val="Emphasis"/>
          <w:sz w:val="24"/>
          <w:szCs w:val="24"/>
        </w:rPr>
        <w:t>s</w:t>
      </w:r>
    </w:p>
    <w:p w14:paraId="7A7DA84B" w14:textId="77777777" w:rsidR="003433BB" w:rsidRDefault="003433BB" w:rsidP="008F6152">
      <w:pPr>
        <w:pStyle w:val="NoSpacing"/>
        <w:contextualSpacing/>
      </w:pPr>
    </w:p>
    <w:p w14:paraId="6DACC541" w14:textId="3BEFD2FB" w:rsidR="00516BEC" w:rsidRPr="007D7345" w:rsidRDefault="00516BEC" w:rsidP="008F6152">
      <w:pPr>
        <w:pStyle w:val="NoSpacing"/>
        <w:contextualSpacing/>
      </w:pPr>
      <w:r w:rsidRPr="007D7345">
        <w:t>Various U</w:t>
      </w:r>
      <w:r>
        <w:t>.</w:t>
      </w:r>
      <w:r w:rsidRPr="007D7345">
        <w:t>S</w:t>
      </w:r>
      <w:r>
        <w:t>.</w:t>
      </w:r>
      <w:r w:rsidRPr="007D7345">
        <w:t xml:space="preserve"> government agencies maintain lists of individuals </w:t>
      </w:r>
      <w:r>
        <w:t>and</w:t>
      </w:r>
      <w:r w:rsidRPr="007D7345">
        <w:t xml:space="preserve"> entities barred or otherwise restricted from entering</w:t>
      </w:r>
      <w:r>
        <w:t xml:space="preserve"> into</w:t>
      </w:r>
      <w:r w:rsidRPr="007D7345">
        <w:t xml:space="preserve"> certain transactions with U</w:t>
      </w:r>
      <w:r>
        <w:t>.</w:t>
      </w:r>
      <w:r w:rsidRPr="007D7345">
        <w:t>S</w:t>
      </w:r>
      <w:r>
        <w:t>.</w:t>
      </w:r>
      <w:r w:rsidRPr="007D7345">
        <w:t xml:space="preserve"> persons</w:t>
      </w:r>
      <w:r w:rsidR="009455E2">
        <w:t xml:space="preserve">, institutions, </w:t>
      </w:r>
      <w:r w:rsidR="009455E2">
        <w:lastRenderedPageBreak/>
        <w:t>and entities</w:t>
      </w:r>
      <w:r w:rsidRPr="007D7345">
        <w:t>.</w:t>
      </w:r>
      <w:r>
        <w:t xml:space="preserve"> </w:t>
      </w:r>
      <w:r w:rsidRPr="007D7345">
        <w:t xml:space="preserve">While most sanctions are administered by </w:t>
      </w:r>
      <w:r w:rsidRPr="00516BEC">
        <w:rPr>
          <w:b/>
          <w:bCs/>
          <w:i/>
          <w:iCs/>
        </w:rPr>
        <w:t>OFAC</w:t>
      </w:r>
      <w:r w:rsidRPr="007D7345">
        <w:t xml:space="preserve">, </w:t>
      </w:r>
      <w:r w:rsidRPr="00516BEC">
        <w:rPr>
          <w:b/>
          <w:bCs/>
          <w:i/>
          <w:iCs/>
        </w:rPr>
        <w:t>BIS</w:t>
      </w:r>
      <w:r w:rsidRPr="007D7345">
        <w:t xml:space="preserve"> has jurisdiction over certain </w:t>
      </w:r>
      <w:r w:rsidRPr="00516BEC">
        <w:rPr>
          <w:b/>
          <w:bCs/>
          <w:i/>
          <w:iCs/>
        </w:rPr>
        <w:t>export</w:t>
      </w:r>
      <w:r w:rsidRPr="007D7345">
        <w:t xml:space="preserve"> prohibitions</w:t>
      </w:r>
      <w:r w:rsidR="00097E35">
        <w:t>.</w:t>
      </w:r>
      <w:r>
        <w:rPr>
          <w:rStyle w:val="FootnoteReference"/>
        </w:rPr>
        <w:footnoteReference w:id="8"/>
      </w:r>
      <w:r w:rsidRPr="007D7345">
        <w:t xml:space="preserve"> Economic sanctions and embargo programs are country</w:t>
      </w:r>
      <w:r w:rsidR="00AC63A8">
        <w:t xml:space="preserve"> </w:t>
      </w:r>
      <w:r w:rsidRPr="007D7345">
        <w:t xml:space="preserve">specific and </w:t>
      </w:r>
      <w:r w:rsidR="00AC63A8">
        <w:t>activity, item, and information specific.</w:t>
      </w:r>
    </w:p>
    <w:p w14:paraId="17247B44" w14:textId="77777777" w:rsidR="00516BEC" w:rsidRPr="00516BEC" w:rsidRDefault="00516BEC" w:rsidP="008F6152">
      <w:pPr>
        <w:pStyle w:val="NoSpacing"/>
        <w:contextualSpacing/>
        <w:rPr>
          <w:rStyle w:val="Emphasis"/>
          <w:b/>
          <w:bCs/>
          <w:i w:val="0"/>
          <w:iCs w:val="0"/>
          <w:sz w:val="24"/>
          <w:szCs w:val="24"/>
        </w:rPr>
      </w:pPr>
    </w:p>
    <w:p w14:paraId="6A642B1B" w14:textId="3E5A65E5" w:rsidR="008C53B9" w:rsidRDefault="000C7DD8" w:rsidP="008F6152">
      <w:pPr>
        <w:pStyle w:val="NoSpacing"/>
        <w:contextualSpacing/>
      </w:pPr>
      <w:r w:rsidRPr="007D7345">
        <w:t xml:space="preserve">U.S. economic sanctions broadly prohibit most transactions between a U.S. person and </w:t>
      </w:r>
      <w:r w:rsidR="008C53B9">
        <w:rPr>
          <w:b/>
          <w:bCs/>
          <w:i/>
          <w:iCs/>
        </w:rPr>
        <w:t>foreign persons</w:t>
      </w:r>
      <w:r w:rsidRPr="007D7345">
        <w:t xml:space="preserve"> in an embargoed country, including </w:t>
      </w:r>
      <w:r w:rsidR="009455E2">
        <w:t xml:space="preserve">China, </w:t>
      </w:r>
      <w:r w:rsidRPr="007D7345">
        <w:t>Cuba, Iran, North Korea, Syria, and Sudan. Th</w:t>
      </w:r>
      <w:r w:rsidR="009455E2">
        <w:t>e</w:t>
      </w:r>
      <w:r w:rsidRPr="007D7345">
        <w:t>s</w:t>
      </w:r>
      <w:r w:rsidR="009455E2">
        <w:t>e</w:t>
      </w:r>
      <w:r w:rsidRPr="007D7345">
        <w:t xml:space="preserve"> prohibition</w:t>
      </w:r>
      <w:r w:rsidR="009455E2">
        <w:t>s</w:t>
      </w:r>
      <w:r w:rsidRPr="007D7345">
        <w:t xml:space="preserve"> include </w:t>
      </w:r>
      <w:r w:rsidR="008C53B9">
        <w:t xml:space="preserve">the import and </w:t>
      </w:r>
      <w:r w:rsidR="008C53B9" w:rsidRPr="008C53B9">
        <w:rPr>
          <w:b/>
          <w:bCs/>
          <w:i/>
          <w:iCs/>
        </w:rPr>
        <w:t>export</w:t>
      </w:r>
      <w:r w:rsidRPr="007D7345">
        <w:t xml:space="preserve"> of goods and services, whether direct or indirect, as well as </w:t>
      </w:r>
      <w:r w:rsidR="008C53B9">
        <w:t>“</w:t>
      </w:r>
      <w:r w:rsidRPr="007D7345">
        <w:t>facilitation</w:t>
      </w:r>
      <w:r w:rsidR="008C53B9">
        <w:t>”</w:t>
      </w:r>
      <w:r w:rsidRPr="007D7345">
        <w:t xml:space="preserve"> by a U.S. person of transactions between foreign parties and a sanctioned country.</w:t>
      </w:r>
    </w:p>
    <w:p w14:paraId="06AE0352" w14:textId="77777777" w:rsidR="008C53B9" w:rsidRDefault="008C53B9" w:rsidP="008F6152">
      <w:pPr>
        <w:pStyle w:val="NoSpacing"/>
        <w:contextualSpacing/>
      </w:pPr>
    </w:p>
    <w:p w14:paraId="497D9544" w14:textId="055410A8" w:rsidR="000C7DD8" w:rsidRDefault="000C7DD8" w:rsidP="008F6152">
      <w:pPr>
        <w:pStyle w:val="NoSpacing"/>
        <w:contextualSpacing/>
      </w:pPr>
      <w:r w:rsidRPr="007D7345">
        <w:t xml:space="preserve">For example, sending a check to an individual in Iran could require an </w:t>
      </w:r>
      <w:r w:rsidRPr="009455E2">
        <w:rPr>
          <w:b/>
          <w:bCs/>
          <w:i/>
          <w:iCs/>
        </w:rPr>
        <w:t>OFAC</w:t>
      </w:r>
      <w:r w:rsidRPr="007D7345">
        <w:t xml:space="preserve"> license or be prohibited. More limited sanctions may block particular transactions or require licenses under certain circumstances for exports to a number of countries.</w:t>
      </w:r>
    </w:p>
    <w:p w14:paraId="1DB57930" w14:textId="77777777" w:rsidR="008C53B9" w:rsidRDefault="008C53B9" w:rsidP="008F6152">
      <w:pPr>
        <w:pStyle w:val="NoSpacing"/>
        <w:contextualSpacing/>
      </w:pPr>
    </w:p>
    <w:p w14:paraId="7A40B59B" w14:textId="0ABCE567" w:rsidR="008C53B9" w:rsidRPr="007D7345" w:rsidRDefault="008C53B9" w:rsidP="008F6152">
      <w:pPr>
        <w:pStyle w:val="NoSpacing"/>
        <w:contextualSpacing/>
      </w:pPr>
      <w:r>
        <w:t xml:space="preserve">A full list of </w:t>
      </w:r>
      <w:r w:rsidR="00516BEC" w:rsidRPr="00516BEC">
        <w:rPr>
          <w:b/>
          <w:bCs/>
          <w:i/>
          <w:iCs/>
        </w:rPr>
        <w:t>OFAC</w:t>
      </w:r>
      <w:r w:rsidR="00516BEC">
        <w:t xml:space="preserve"> </w:t>
      </w:r>
      <w:r>
        <w:t xml:space="preserve">sanction programs can be found online </w:t>
      </w:r>
      <w:hyperlink r:id="rId22" w:history="1">
        <w:r w:rsidRPr="008C53B9">
          <w:rPr>
            <w:rStyle w:val="Hyperlink"/>
          </w:rPr>
          <w:t>here</w:t>
        </w:r>
      </w:hyperlink>
      <w:r>
        <w:t>.</w:t>
      </w:r>
      <w:r w:rsidR="00516BEC">
        <w:t xml:space="preserve"> The specially designated nationals and blocked persons list can be found </w:t>
      </w:r>
      <w:hyperlink r:id="rId23" w:history="1">
        <w:r w:rsidR="00516BEC" w:rsidRPr="00516BEC">
          <w:rPr>
            <w:rStyle w:val="Hyperlink"/>
          </w:rPr>
          <w:t>here</w:t>
        </w:r>
      </w:hyperlink>
      <w:r w:rsidR="00516BEC">
        <w:t>.</w:t>
      </w:r>
    </w:p>
    <w:p w14:paraId="381A2FA4" w14:textId="77777777" w:rsidR="00516BEC" w:rsidRDefault="00516BEC" w:rsidP="008F6152">
      <w:pPr>
        <w:pStyle w:val="NoSpacing"/>
        <w:contextualSpacing/>
        <w:rPr>
          <w:b/>
        </w:rPr>
      </w:pPr>
    </w:p>
    <w:p w14:paraId="6DEFE9EB" w14:textId="38DE3304" w:rsidR="00516BEC" w:rsidRPr="00176621" w:rsidRDefault="00516BEC" w:rsidP="008F6152">
      <w:pPr>
        <w:pStyle w:val="NoSpacing"/>
        <w:contextualSpacing/>
        <w:rPr>
          <w:rStyle w:val="Emphasis"/>
          <w:sz w:val="24"/>
          <w:szCs w:val="24"/>
        </w:rPr>
      </w:pPr>
      <w:r w:rsidRPr="00176621">
        <w:rPr>
          <w:rStyle w:val="Emphasis"/>
          <w:sz w:val="24"/>
          <w:szCs w:val="24"/>
        </w:rPr>
        <w:t>Red Flags</w:t>
      </w:r>
    </w:p>
    <w:p w14:paraId="6AF00A33" w14:textId="77777777" w:rsidR="003433BB" w:rsidRDefault="003433BB" w:rsidP="008F6152">
      <w:pPr>
        <w:pStyle w:val="NoSpacing"/>
        <w:contextualSpacing/>
      </w:pPr>
    </w:p>
    <w:p w14:paraId="7BBCE5A4" w14:textId="5471DACC" w:rsidR="000C7DD8" w:rsidRPr="007D7345" w:rsidRDefault="000C7DD8" w:rsidP="008F6152">
      <w:pPr>
        <w:pStyle w:val="NoSpacing"/>
        <w:contextualSpacing/>
      </w:pPr>
      <w:r w:rsidRPr="007D7345">
        <w:t xml:space="preserve">The Department of Commerce has identified the following </w:t>
      </w:r>
      <w:r w:rsidR="003433BB">
        <w:t>“</w:t>
      </w:r>
      <w:r w:rsidRPr="007D7345">
        <w:t>red flag</w:t>
      </w:r>
      <w:r w:rsidR="003433BB">
        <w:t>”</w:t>
      </w:r>
      <w:r w:rsidRPr="007D7345">
        <w:t xml:space="preserve"> items to be used </w:t>
      </w:r>
      <w:r w:rsidR="00516BEC">
        <w:t>as a</w:t>
      </w:r>
      <w:r w:rsidRPr="007D7345">
        <w:t xml:space="preserve"> checklist to discover possible violations of the </w:t>
      </w:r>
      <w:r w:rsidRPr="00516BEC">
        <w:rPr>
          <w:b/>
          <w:bCs/>
          <w:i/>
          <w:iCs/>
        </w:rPr>
        <w:t>EAR</w:t>
      </w:r>
      <w:r w:rsidRPr="007D7345">
        <w:t>.</w:t>
      </w:r>
    </w:p>
    <w:p w14:paraId="52B81839" w14:textId="6E8C1C4B" w:rsidR="00516BEC" w:rsidRDefault="000C7DD8" w:rsidP="008F6152">
      <w:pPr>
        <w:pStyle w:val="NoSpacing"/>
        <w:numPr>
          <w:ilvl w:val="0"/>
          <w:numId w:val="26"/>
        </w:numPr>
        <w:contextualSpacing/>
      </w:pPr>
      <w:r w:rsidRPr="007D7345">
        <w:t xml:space="preserve">The customer or its address is similar to one of the parties found on the </w:t>
      </w:r>
      <w:r w:rsidR="003433BB">
        <w:t xml:space="preserve">U.S. Department of </w:t>
      </w:r>
      <w:r w:rsidRPr="007D7345">
        <w:t>Commerce</w:t>
      </w:r>
      <w:r w:rsidR="003433BB">
        <w:t xml:space="preserve">’s </w:t>
      </w:r>
      <w:r w:rsidRPr="007D7345">
        <w:t>list of denied persons.</w:t>
      </w:r>
    </w:p>
    <w:p w14:paraId="7EC9BB92" w14:textId="77777777" w:rsidR="00516BEC" w:rsidRDefault="000C7DD8" w:rsidP="008F6152">
      <w:pPr>
        <w:pStyle w:val="NoSpacing"/>
        <w:numPr>
          <w:ilvl w:val="0"/>
          <w:numId w:val="26"/>
        </w:numPr>
        <w:contextualSpacing/>
      </w:pPr>
      <w:r w:rsidRPr="007D7345">
        <w:t>The customer or purchasing agent is reluctant to offer information about the end</w:t>
      </w:r>
      <w:r w:rsidR="00516BEC">
        <w:t xml:space="preserve"> </w:t>
      </w:r>
      <w:r w:rsidRPr="007D7345">
        <w:t>use of the item.</w:t>
      </w:r>
    </w:p>
    <w:p w14:paraId="5BDDE8BE" w14:textId="77777777" w:rsidR="00516BEC" w:rsidRDefault="000C7DD8" w:rsidP="008F6152">
      <w:pPr>
        <w:pStyle w:val="NoSpacing"/>
        <w:numPr>
          <w:ilvl w:val="0"/>
          <w:numId w:val="26"/>
        </w:numPr>
        <w:contextualSpacing/>
      </w:pPr>
      <w:r w:rsidRPr="007D7345">
        <w:t>The product</w:t>
      </w:r>
      <w:r w:rsidR="00516BEC">
        <w:t>’</w:t>
      </w:r>
      <w:r w:rsidRPr="007D7345">
        <w:t>s capabilities do not fit the buyer</w:t>
      </w:r>
      <w:r w:rsidR="00516BEC">
        <w:t>’</w:t>
      </w:r>
      <w:r w:rsidRPr="007D7345">
        <w:t>s line of business, such as an order for sophisticated computers for a small bakery.</w:t>
      </w:r>
    </w:p>
    <w:p w14:paraId="0BE542DA" w14:textId="77777777" w:rsidR="00516BEC" w:rsidRDefault="000C7DD8" w:rsidP="008F6152">
      <w:pPr>
        <w:pStyle w:val="NoSpacing"/>
        <w:numPr>
          <w:ilvl w:val="0"/>
          <w:numId w:val="26"/>
        </w:numPr>
        <w:contextualSpacing/>
      </w:pPr>
      <w:r w:rsidRPr="007D7345">
        <w:t>The item ordered is incompatible with the technical level of the country to which it is being shipped, such as semiconductor manufacturing equipment being shipped to a country that has no electronics industry.</w:t>
      </w:r>
    </w:p>
    <w:p w14:paraId="3F0B9F86" w14:textId="77777777" w:rsidR="00516BEC" w:rsidRDefault="000C7DD8" w:rsidP="008F6152">
      <w:pPr>
        <w:pStyle w:val="NoSpacing"/>
        <w:numPr>
          <w:ilvl w:val="0"/>
          <w:numId w:val="26"/>
        </w:numPr>
        <w:contextualSpacing/>
      </w:pPr>
      <w:r w:rsidRPr="007D7345">
        <w:t>The customer is willing to pay cash for a very expensive item when the terms of sale would normally call for financing.</w:t>
      </w:r>
    </w:p>
    <w:p w14:paraId="67987B2D" w14:textId="77777777" w:rsidR="00516BEC" w:rsidRDefault="000C7DD8" w:rsidP="008F6152">
      <w:pPr>
        <w:pStyle w:val="NoSpacing"/>
        <w:numPr>
          <w:ilvl w:val="0"/>
          <w:numId w:val="26"/>
        </w:numPr>
        <w:contextualSpacing/>
      </w:pPr>
      <w:r w:rsidRPr="007D7345">
        <w:t>The customer has little or no business background.</w:t>
      </w:r>
    </w:p>
    <w:p w14:paraId="4EDEFA76" w14:textId="77777777" w:rsidR="00516BEC" w:rsidRDefault="000C7DD8" w:rsidP="008F6152">
      <w:pPr>
        <w:pStyle w:val="NoSpacing"/>
        <w:numPr>
          <w:ilvl w:val="0"/>
          <w:numId w:val="26"/>
        </w:numPr>
        <w:contextualSpacing/>
      </w:pPr>
      <w:r w:rsidRPr="007D7345">
        <w:t>The customer is unfamiliar with the product</w:t>
      </w:r>
      <w:r w:rsidR="00516BEC">
        <w:t>’</w:t>
      </w:r>
      <w:r w:rsidRPr="007D7345">
        <w:t>s performance characteristics but still wants the product.</w:t>
      </w:r>
    </w:p>
    <w:p w14:paraId="1F11EF34" w14:textId="77777777" w:rsidR="00516BEC" w:rsidRDefault="000C7DD8" w:rsidP="008F6152">
      <w:pPr>
        <w:pStyle w:val="NoSpacing"/>
        <w:numPr>
          <w:ilvl w:val="0"/>
          <w:numId w:val="26"/>
        </w:numPr>
        <w:contextualSpacing/>
      </w:pPr>
      <w:r w:rsidRPr="007D7345">
        <w:t>Routine installation, training, or maintenance services are declined by the customer.</w:t>
      </w:r>
    </w:p>
    <w:p w14:paraId="3BCC8514" w14:textId="790F6EAD" w:rsidR="00516BEC" w:rsidRDefault="000C7DD8" w:rsidP="008F6152">
      <w:pPr>
        <w:pStyle w:val="NoSpacing"/>
        <w:numPr>
          <w:ilvl w:val="0"/>
          <w:numId w:val="26"/>
        </w:numPr>
        <w:contextualSpacing/>
      </w:pPr>
      <w:r w:rsidRPr="007D7345">
        <w:t>Delivery dates are vague, or deliveries are planned for out</w:t>
      </w:r>
      <w:r w:rsidR="009455E2">
        <w:t>-</w:t>
      </w:r>
      <w:r w:rsidRPr="007D7345">
        <w:t>o</w:t>
      </w:r>
      <w:r w:rsidR="009455E2">
        <w:t>f-</w:t>
      </w:r>
      <w:r w:rsidRPr="007D7345">
        <w:t>the</w:t>
      </w:r>
      <w:r w:rsidR="009455E2">
        <w:t>-</w:t>
      </w:r>
      <w:r w:rsidRPr="007D7345">
        <w:t>way destinations.</w:t>
      </w:r>
    </w:p>
    <w:p w14:paraId="62E6FFEB" w14:textId="77777777" w:rsidR="00516BEC" w:rsidRDefault="000C7DD8" w:rsidP="008F6152">
      <w:pPr>
        <w:pStyle w:val="NoSpacing"/>
        <w:numPr>
          <w:ilvl w:val="0"/>
          <w:numId w:val="26"/>
        </w:numPr>
        <w:contextualSpacing/>
      </w:pPr>
      <w:r w:rsidRPr="007D7345">
        <w:t>A freight forwarding firm is listed as the product</w:t>
      </w:r>
      <w:r w:rsidR="00516BEC">
        <w:t>’</w:t>
      </w:r>
      <w:r w:rsidRPr="007D7345">
        <w:t>s final destination.</w:t>
      </w:r>
    </w:p>
    <w:p w14:paraId="0F286601" w14:textId="77777777" w:rsidR="00516BEC" w:rsidRDefault="000C7DD8" w:rsidP="008F6152">
      <w:pPr>
        <w:pStyle w:val="NoSpacing"/>
        <w:numPr>
          <w:ilvl w:val="0"/>
          <w:numId w:val="26"/>
        </w:numPr>
        <w:contextualSpacing/>
      </w:pPr>
      <w:r w:rsidRPr="007D7345">
        <w:t>The shipping route is abnormal for the product and destination.</w:t>
      </w:r>
    </w:p>
    <w:p w14:paraId="6388CC5A" w14:textId="77777777" w:rsidR="00516BEC" w:rsidRDefault="000C7DD8" w:rsidP="008F6152">
      <w:pPr>
        <w:pStyle w:val="NoSpacing"/>
        <w:numPr>
          <w:ilvl w:val="0"/>
          <w:numId w:val="26"/>
        </w:numPr>
        <w:contextualSpacing/>
      </w:pPr>
      <w:r w:rsidRPr="007D7345">
        <w:t>Packaging is inconsistent with the stated method of shipment or destination.</w:t>
      </w:r>
    </w:p>
    <w:p w14:paraId="6E4A0D8A" w14:textId="739C3008" w:rsidR="000C7DD8" w:rsidRPr="007D7345" w:rsidRDefault="000C7DD8" w:rsidP="008F6152">
      <w:pPr>
        <w:pStyle w:val="NoSpacing"/>
        <w:numPr>
          <w:ilvl w:val="0"/>
          <w:numId w:val="26"/>
        </w:numPr>
        <w:contextualSpacing/>
      </w:pPr>
      <w:r w:rsidRPr="007D7345">
        <w:lastRenderedPageBreak/>
        <w:t xml:space="preserve">When questioned, the buyer is evasive and especially unclear about whether the purchased product is for domestic use, for </w:t>
      </w:r>
      <w:r w:rsidRPr="00516BEC">
        <w:rPr>
          <w:b/>
          <w:bCs/>
          <w:i/>
          <w:iCs/>
        </w:rPr>
        <w:t>export</w:t>
      </w:r>
      <w:r w:rsidRPr="007D7345">
        <w:t xml:space="preserve">, or for </w:t>
      </w:r>
      <w:r w:rsidRPr="00C43639">
        <w:rPr>
          <w:b/>
          <w:bCs/>
          <w:i/>
          <w:iCs/>
        </w:rPr>
        <w:t>re</w:t>
      </w:r>
      <w:r w:rsidR="00C43639" w:rsidRPr="00C43639">
        <w:rPr>
          <w:b/>
          <w:bCs/>
          <w:i/>
          <w:iCs/>
        </w:rPr>
        <w:t>-</w:t>
      </w:r>
      <w:r w:rsidRPr="00C43639">
        <w:rPr>
          <w:b/>
          <w:bCs/>
          <w:i/>
          <w:iCs/>
        </w:rPr>
        <w:t>export</w:t>
      </w:r>
      <w:r w:rsidRPr="007D7345">
        <w:t>.</w:t>
      </w:r>
    </w:p>
    <w:p w14:paraId="29F64A6A" w14:textId="77777777" w:rsidR="000C7DD8" w:rsidRPr="007D7345" w:rsidRDefault="000C7DD8" w:rsidP="008F6152">
      <w:pPr>
        <w:pStyle w:val="NoSpacing"/>
        <w:contextualSpacing/>
      </w:pPr>
    </w:p>
    <w:p w14:paraId="73BCA08A" w14:textId="7BA4D52C" w:rsidR="00DE31ED" w:rsidRDefault="000C7DD8" w:rsidP="008F6152">
      <w:pPr>
        <w:pStyle w:val="NoSpacing"/>
        <w:contextualSpacing/>
      </w:pPr>
      <w:r w:rsidRPr="007D7345">
        <w:t xml:space="preserve">Those with reason to believe a violation is taking place or has occurred may report it to the </w:t>
      </w:r>
      <w:r w:rsidR="00A145C0" w:rsidRPr="0045199A">
        <w:t>Export Control Officer</w:t>
      </w:r>
      <w:r w:rsidR="00A145C0">
        <w:t xml:space="preserve"> by emailing </w:t>
      </w:r>
      <w:hyperlink r:id="rId24" w:history="1">
        <w:r w:rsidR="006E3202" w:rsidRPr="002E299D">
          <w:rPr>
            <w:rStyle w:val="Hyperlink"/>
          </w:rPr>
          <w:t>exportcontrols@uoregon.edu</w:t>
        </w:r>
      </w:hyperlink>
      <w:r w:rsidR="006E3202">
        <w:t xml:space="preserve">. </w:t>
      </w:r>
      <w:r w:rsidR="00AC63A8">
        <w:t>The Export Control Officer</w:t>
      </w:r>
      <w:r w:rsidR="00AB278E">
        <w:t xml:space="preserve"> may also report export control violations to</w:t>
      </w:r>
      <w:r w:rsidRPr="007D7345">
        <w:t xml:space="preserve"> the Department of Commerce by calling its 24-hour hotline number, (800) 424-2980</w:t>
      </w:r>
      <w:r w:rsidR="00A145C0">
        <w:t>,</w:t>
      </w:r>
      <w:r w:rsidR="00AB278E">
        <w:t xml:space="preserve"> or</w:t>
      </w:r>
      <w:r w:rsidR="00A145C0">
        <w:t xml:space="preserve"> report </w:t>
      </w:r>
      <w:r w:rsidR="00AB278E">
        <w:t xml:space="preserve"> anti-boycott violations to </w:t>
      </w:r>
      <w:r w:rsidR="00AB278E" w:rsidRPr="006E3202">
        <w:rPr>
          <w:b/>
          <w:bCs/>
          <w:i/>
          <w:iCs/>
        </w:rPr>
        <w:t>BIS</w:t>
      </w:r>
      <w:r w:rsidR="00AB278E">
        <w:t xml:space="preserve"> through </w:t>
      </w:r>
      <w:hyperlink r:id="rId25" w:history="1">
        <w:r w:rsidR="00AB278E" w:rsidRPr="00A145C0">
          <w:rPr>
            <w:rStyle w:val="Hyperlink"/>
          </w:rPr>
          <w:t>its website</w:t>
        </w:r>
      </w:hyperlink>
      <w:r w:rsidR="00A145C0">
        <w:t>.</w:t>
      </w:r>
      <w:r w:rsidR="001573AE">
        <w:t xml:space="preserve"> UO community members may also make a report directly to the Department of Commerce or </w:t>
      </w:r>
      <w:r w:rsidR="001573AE" w:rsidRPr="006E3202">
        <w:rPr>
          <w:b/>
          <w:bCs/>
          <w:i/>
          <w:iCs/>
        </w:rPr>
        <w:t>BIS</w:t>
      </w:r>
      <w:r w:rsidR="007E5B15">
        <w:t>.</w:t>
      </w:r>
      <w:r w:rsidR="001573AE">
        <w:rPr>
          <w:rStyle w:val="CommentReference"/>
          <w:rFonts w:asciiTheme="minorHAnsi" w:hAnsiTheme="minorHAnsi"/>
        </w:rPr>
        <w:t xml:space="preserve"> </w:t>
      </w:r>
    </w:p>
    <w:p w14:paraId="739DB671" w14:textId="77777777" w:rsidR="00DE31ED" w:rsidRPr="007D7345" w:rsidRDefault="00DE31ED" w:rsidP="008F6152">
      <w:pPr>
        <w:pStyle w:val="NoSpacing"/>
        <w:contextualSpacing/>
      </w:pPr>
    </w:p>
    <w:p w14:paraId="312D70D8" w14:textId="0624A6A9" w:rsidR="00675F9E" w:rsidRPr="00176621" w:rsidRDefault="00675F9E" w:rsidP="008F6152">
      <w:pPr>
        <w:pStyle w:val="Heading2"/>
        <w:spacing w:after="0" w:line="240" w:lineRule="auto"/>
        <w:contextualSpacing/>
        <w:rPr>
          <w:rFonts w:ascii="Source Sans Pro" w:hAnsi="Source Sans Pro"/>
          <w:b w:val="0"/>
          <w:bCs/>
        </w:rPr>
      </w:pPr>
      <w:bookmarkStart w:id="22" w:name="_Toc168060327"/>
      <w:r w:rsidRPr="00176621">
        <w:rPr>
          <w:rFonts w:ascii="Source Sans Pro" w:hAnsi="Source Sans Pro"/>
          <w:b w:val="0"/>
          <w:bCs/>
        </w:rPr>
        <w:t>Visa Review</w:t>
      </w:r>
      <w:bookmarkEnd w:id="22"/>
    </w:p>
    <w:p w14:paraId="126DD4E5" w14:textId="77777777" w:rsidR="00EB1880" w:rsidRDefault="00EB1880" w:rsidP="008F6152">
      <w:pPr>
        <w:pStyle w:val="NoSpacing"/>
        <w:contextualSpacing/>
      </w:pPr>
    </w:p>
    <w:p w14:paraId="421FCFB9" w14:textId="68A9BC76" w:rsidR="00EB1880" w:rsidRDefault="00A534DF" w:rsidP="008F6152">
      <w:pPr>
        <w:pStyle w:val="NoSpacing"/>
        <w:contextualSpacing/>
      </w:pPr>
      <w:r>
        <w:t xml:space="preserve">The U.S. Department of Homeland Security </w:t>
      </w:r>
      <w:r w:rsidR="00EB1880">
        <w:t xml:space="preserve">(DHS) </w:t>
      </w:r>
      <w:r>
        <w:t xml:space="preserve">requires that visa sponsors complete an initial </w:t>
      </w:r>
      <w:r w:rsidRPr="46067FCE">
        <w:rPr>
          <w:b/>
          <w:bCs/>
          <w:i/>
          <w:iCs/>
        </w:rPr>
        <w:t>export</w:t>
      </w:r>
      <w:r>
        <w:t xml:space="preserve"> control review and certify whether the </w:t>
      </w:r>
      <w:r w:rsidRPr="46067FCE">
        <w:rPr>
          <w:b/>
          <w:bCs/>
          <w:i/>
          <w:iCs/>
        </w:rPr>
        <w:t>foreign person</w:t>
      </w:r>
      <w:r>
        <w:t xml:space="preserve"> requires an </w:t>
      </w:r>
      <w:r w:rsidRPr="46067FCE">
        <w:rPr>
          <w:b/>
          <w:bCs/>
          <w:i/>
          <w:iCs/>
        </w:rPr>
        <w:t>export license</w:t>
      </w:r>
      <w:r>
        <w:t xml:space="preserve"> to conduct activities at the sponsor organization. This </w:t>
      </w:r>
      <w:r w:rsidR="006F7CC6">
        <w:t xml:space="preserve">DHS </w:t>
      </w:r>
      <w:r>
        <w:t>policy applies only to H-1</w:t>
      </w:r>
      <w:r w:rsidR="006F7CC6">
        <w:t>B</w:t>
      </w:r>
      <w:r w:rsidR="00943C45">
        <w:t xml:space="preserve"> and</w:t>
      </w:r>
      <w:r>
        <w:t xml:space="preserve"> O-1</w:t>
      </w:r>
      <w:r w:rsidR="00943C45">
        <w:t xml:space="preserve"> </w:t>
      </w:r>
      <w:r>
        <w:t>visa applicants. The UO also conducts restricted party screening for</w:t>
      </w:r>
      <w:r w:rsidR="00EB1880">
        <w:t xml:space="preserve"> applicants on all other visa types. </w:t>
      </w:r>
      <w:r>
        <w:t xml:space="preserve"> </w:t>
      </w:r>
      <w:r w:rsidR="00707E58">
        <w:t>In addition,</w:t>
      </w:r>
      <w:r w:rsidR="4B468CD7">
        <w:t xml:space="preserve"> the Division of Global Engagement notifies</w:t>
      </w:r>
      <w:r w:rsidR="00707E58">
        <w:t xml:space="preserve"> the Export Control Officer</w:t>
      </w:r>
      <w:r w:rsidR="11EB13D9">
        <w:t xml:space="preserve"> of foreign visitors’ travel to UO on independent statuses such as B-1/B-2 or ESTA, when the unit is aware of such travel, and the Export Control Officer conducts screening on those visitors. Departments should also notify the Export Control Officer directly of foreign visitors they are hosting by emailing exportcontrols@uoregon.edu.</w:t>
      </w:r>
      <w:r w:rsidR="00707E58">
        <w:t xml:space="preserve"> . </w:t>
      </w:r>
    </w:p>
    <w:p w14:paraId="660464B5" w14:textId="77777777" w:rsidR="00EB1880" w:rsidRDefault="00EB1880" w:rsidP="008F6152">
      <w:pPr>
        <w:pStyle w:val="NoSpacing"/>
        <w:contextualSpacing/>
      </w:pPr>
    </w:p>
    <w:p w14:paraId="126391D0" w14:textId="0C3B2F94" w:rsidR="004D20FD" w:rsidRDefault="00A534DF" w:rsidP="008F6152">
      <w:pPr>
        <w:pStyle w:val="NoSpacing"/>
        <w:contextualSpacing/>
      </w:pPr>
      <w:r>
        <w:t>The Export Control Officer conducts screening</w:t>
      </w:r>
      <w:r w:rsidR="005A3BDD">
        <w:t xml:space="preserve"> of the visa beneficiary</w:t>
      </w:r>
      <w:r>
        <w:t xml:space="preserve"> and notifies the Division of Global Engagement of the determination.</w:t>
      </w:r>
      <w:r w:rsidR="006F6B01">
        <w:t xml:space="preserve"> Regardless of specific DHS requirements, the Export Control Officer carries out export control reviews for all </w:t>
      </w:r>
      <w:r w:rsidR="006F6B01">
        <w:rPr>
          <w:b/>
          <w:bCs/>
          <w:i/>
          <w:iCs/>
        </w:rPr>
        <w:t xml:space="preserve">foreign persons </w:t>
      </w:r>
      <w:r w:rsidR="006F6B01">
        <w:t>who hold a visa status at the UO.</w:t>
      </w:r>
    </w:p>
    <w:p w14:paraId="7CDCA428" w14:textId="77777777" w:rsidR="00546DD1" w:rsidRDefault="00546DD1" w:rsidP="008F6152">
      <w:pPr>
        <w:pStyle w:val="NoSpacing"/>
        <w:contextualSpacing/>
      </w:pPr>
    </w:p>
    <w:p w14:paraId="3657B73C" w14:textId="15AB9C3A" w:rsidR="00A534DF" w:rsidRDefault="00A534DF" w:rsidP="008F6152">
      <w:pPr>
        <w:pStyle w:val="NoSpacing"/>
        <w:contextualSpacing/>
        <w:rPr>
          <w:rStyle w:val="Emphasis"/>
          <w:b/>
          <w:bCs/>
          <w:i w:val="0"/>
          <w:iCs w:val="0"/>
          <w:sz w:val="24"/>
          <w:szCs w:val="24"/>
        </w:rPr>
      </w:pPr>
      <w:r>
        <w:rPr>
          <w:rStyle w:val="Emphasis"/>
          <w:sz w:val="24"/>
          <w:szCs w:val="24"/>
        </w:rPr>
        <w:t>I-129 Certification</w:t>
      </w:r>
    </w:p>
    <w:p w14:paraId="3841F81C" w14:textId="77777777" w:rsidR="005A3BDD" w:rsidRDefault="005A3BDD" w:rsidP="008F6152">
      <w:pPr>
        <w:pStyle w:val="NoSpacing"/>
        <w:contextualSpacing/>
        <w:rPr>
          <w:rStyle w:val="Emphasis"/>
          <w:i w:val="0"/>
          <w:iCs w:val="0"/>
          <w:color w:val="auto"/>
          <w:sz w:val="24"/>
        </w:rPr>
      </w:pPr>
    </w:p>
    <w:p w14:paraId="1D217B04" w14:textId="748D7A16" w:rsidR="004D20FD" w:rsidRPr="00A534DF" w:rsidRDefault="00A534DF" w:rsidP="008F6152">
      <w:pPr>
        <w:pStyle w:val="NoSpacing"/>
        <w:contextualSpacing/>
      </w:pPr>
      <w:r w:rsidRPr="28FF317C">
        <w:rPr>
          <w:rStyle w:val="Emphasis"/>
          <w:i w:val="0"/>
          <w:iCs w:val="0"/>
          <w:color w:val="auto"/>
          <w:sz w:val="24"/>
          <w:szCs w:val="24"/>
        </w:rPr>
        <w:t>Departments wishing to sponsor an H</w:t>
      </w:r>
      <w:r w:rsidR="00707E58" w:rsidRPr="28FF317C">
        <w:rPr>
          <w:rStyle w:val="Emphasis"/>
          <w:i w:val="0"/>
          <w:iCs w:val="0"/>
          <w:color w:val="auto"/>
          <w:sz w:val="24"/>
          <w:szCs w:val="24"/>
        </w:rPr>
        <w:t>-</w:t>
      </w:r>
      <w:r w:rsidRPr="28FF317C">
        <w:rPr>
          <w:rStyle w:val="Emphasis"/>
          <w:i w:val="0"/>
          <w:iCs w:val="0"/>
          <w:color w:val="auto"/>
          <w:sz w:val="24"/>
          <w:szCs w:val="24"/>
        </w:rPr>
        <w:t>1B</w:t>
      </w:r>
      <w:r w:rsidR="57C340D0" w:rsidRPr="28FF317C">
        <w:rPr>
          <w:rStyle w:val="Emphasis"/>
          <w:i w:val="0"/>
          <w:iCs w:val="0"/>
          <w:color w:val="auto"/>
          <w:sz w:val="24"/>
          <w:szCs w:val="24"/>
        </w:rPr>
        <w:t>, O-1</w:t>
      </w:r>
      <w:r w:rsidRPr="28FF317C">
        <w:rPr>
          <w:rStyle w:val="Emphasis"/>
          <w:i w:val="0"/>
          <w:iCs w:val="0"/>
          <w:color w:val="auto"/>
          <w:sz w:val="24"/>
          <w:szCs w:val="24"/>
        </w:rPr>
        <w:t xml:space="preserve"> </w:t>
      </w:r>
      <w:r w:rsidR="00707E58" w:rsidRPr="28FF317C">
        <w:rPr>
          <w:rStyle w:val="Emphasis"/>
          <w:i w:val="0"/>
          <w:iCs w:val="0"/>
          <w:color w:val="auto"/>
          <w:sz w:val="24"/>
          <w:szCs w:val="24"/>
        </w:rPr>
        <w:t xml:space="preserve">or E-3 </w:t>
      </w:r>
      <w:r w:rsidRPr="28FF317C">
        <w:rPr>
          <w:rStyle w:val="Emphasis"/>
          <w:i w:val="0"/>
          <w:iCs w:val="0"/>
          <w:color w:val="auto"/>
          <w:sz w:val="24"/>
          <w:szCs w:val="24"/>
        </w:rPr>
        <w:t xml:space="preserve">applicant complete the </w:t>
      </w:r>
      <w:hyperlink r:id="rId26">
        <w:r w:rsidRPr="28FF317C">
          <w:rPr>
            <w:rStyle w:val="Hyperlink"/>
          </w:rPr>
          <w:t>H</w:t>
        </w:r>
        <w:r w:rsidR="006F6B01" w:rsidRPr="28FF317C">
          <w:rPr>
            <w:rStyle w:val="Hyperlink"/>
          </w:rPr>
          <w:t>-</w:t>
        </w:r>
        <w:r w:rsidRPr="28FF317C">
          <w:rPr>
            <w:rStyle w:val="Hyperlink"/>
          </w:rPr>
          <w:t>1B request form issued by the Division of Global Engagement</w:t>
        </w:r>
      </w:hyperlink>
      <w:r w:rsidRPr="28FF317C">
        <w:rPr>
          <w:rStyle w:val="Emphasis"/>
          <w:i w:val="0"/>
          <w:iCs w:val="0"/>
          <w:color w:val="auto"/>
          <w:sz w:val="24"/>
          <w:szCs w:val="24"/>
        </w:rPr>
        <w:t xml:space="preserve">. The application form requests information from the applicant’s supervisor to help the </w:t>
      </w:r>
      <w:r w:rsidR="007E09AC" w:rsidRPr="28FF317C">
        <w:rPr>
          <w:rStyle w:val="Emphasis"/>
          <w:i w:val="0"/>
          <w:iCs w:val="0"/>
          <w:color w:val="auto"/>
          <w:sz w:val="24"/>
          <w:szCs w:val="24"/>
        </w:rPr>
        <w:t>Export Control Officer</w:t>
      </w:r>
      <w:r w:rsidRPr="28FF317C">
        <w:rPr>
          <w:rStyle w:val="Emphasis"/>
          <w:i w:val="0"/>
          <w:iCs w:val="0"/>
          <w:color w:val="auto"/>
          <w:sz w:val="24"/>
          <w:szCs w:val="24"/>
        </w:rPr>
        <w:t xml:space="preserve"> determine whether an </w:t>
      </w:r>
      <w:r w:rsidRPr="28FF317C">
        <w:rPr>
          <w:rStyle w:val="Emphasis"/>
          <w:b/>
          <w:bCs/>
          <w:color w:val="auto"/>
          <w:sz w:val="24"/>
          <w:szCs w:val="24"/>
        </w:rPr>
        <w:t>export license</w:t>
      </w:r>
      <w:r w:rsidRPr="28FF317C">
        <w:rPr>
          <w:rStyle w:val="Emphasis"/>
          <w:i w:val="0"/>
          <w:iCs w:val="0"/>
          <w:color w:val="auto"/>
          <w:sz w:val="24"/>
          <w:szCs w:val="24"/>
        </w:rPr>
        <w:t xml:space="preserve"> or technology control plan may be required. Department supervisors complete the H</w:t>
      </w:r>
      <w:r w:rsidR="00707E58" w:rsidRPr="28FF317C">
        <w:rPr>
          <w:rStyle w:val="Emphasis"/>
          <w:i w:val="0"/>
          <w:iCs w:val="0"/>
          <w:color w:val="auto"/>
          <w:sz w:val="24"/>
          <w:szCs w:val="24"/>
        </w:rPr>
        <w:t>-</w:t>
      </w:r>
      <w:r w:rsidRPr="28FF317C">
        <w:rPr>
          <w:rStyle w:val="Emphasis"/>
          <w:i w:val="0"/>
          <w:iCs w:val="0"/>
          <w:color w:val="auto"/>
          <w:sz w:val="24"/>
          <w:szCs w:val="24"/>
        </w:rPr>
        <w:t>1B</w:t>
      </w:r>
      <w:r w:rsidR="74EA2D40" w:rsidRPr="28FF317C">
        <w:rPr>
          <w:rStyle w:val="Emphasis"/>
          <w:i w:val="0"/>
          <w:iCs w:val="0"/>
          <w:color w:val="auto"/>
          <w:sz w:val="24"/>
          <w:szCs w:val="24"/>
        </w:rPr>
        <w:t>, O-1</w:t>
      </w:r>
      <w:r w:rsidR="00657EB7" w:rsidRPr="28FF317C">
        <w:rPr>
          <w:rStyle w:val="Emphasis"/>
          <w:i w:val="0"/>
          <w:iCs w:val="0"/>
          <w:color w:val="auto"/>
          <w:sz w:val="24"/>
          <w:szCs w:val="24"/>
        </w:rPr>
        <w:t xml:space="preserve"> or E-3</w:t>
      </w:r>
      <w:r w:rsidRPr="28FF317C">
        <w:rPr>
          <w:rStyle w:val="Emphasis"/>
          <w:i w:val="0"/>
          <w:iCs w:val="0"/>
          <w:color w:val="auto"/>
          <w:sz w:val="24"/>
          <w:szCs w:val="24"/>
        </w:rPr>
        <w:t xml:space="preserve"> request form and submit it to the Division of Global Engagement, who in turn shares the questionnaire with the </w:t>
      </w:r>
      <w:r w:rsidR="007E09AC" w:rsidRPr="28FF317C">
        <w:rPr>
          <w:rStyle w:val="Emphasis"/>
          <w:i w:val="0"/>
          <w:iCs w:val="0"/>
          <w:color w:val="auto"/>
          <w:sz w:val="24"/>
          <w:szCs w:val="24"/>
        </w:rPr>
        <w:t>Export Control Officer</w:t>
      </w:r>
      <w:r w:rsidRPr="28FF317C">
        <w:rPr>
          <w:rStyle w:val="Emphasis"/>
          <w:i w:val="0"/>
          <w:iCs w:val="0"/>
          <w:color w:val="auto"/>
          <w:sz w:val="24"/>
          <w:szCs w:val="24"/>
        </w:rPr>
        <w:t>.</w:t>
      </w:r>
      <w:r w:rsidR="00707E58" w:rsidRPr="28FF317C">
        <w:rPr>
          <w:rStyle w:val="Emphasis"/>
          <w:i w:val="0"/>
          <w:iCs w:val="0"/>
          <w:color w:val="auto"/>
          <w:sz w:val="24"/>
          <w:szCs w:val="24"/>
        </w:rPr>
        <w:t xml:space="preserve"> The Division of Global Engagement cannot sign Form I-129 without prior approval from the Export Control Officer. </w:t>
      </w:r>
    </w:p>
    <w:p w14:paraId="75BFE6D1" w14:textId="77777777" w:rsidR="00546DD1" w:rsidRDefault="00546DD1" w:rsidP="008F6152">
      <w:pPr>
        <w:pStyle w:val="NoSpacing"/>
        <w:contextualSpacing/>
      </w:pPr>
    </w:p>
    <w:p w14:paraId="4D89F8AB" w14:textId="52375DCE" w:rsidR="00A534DF" w:rsidRDefault="00A534DF" w:rsidP="008F6152">
      <w:pPr>
        <w:pStyle w:val="NoSpacing"/>
        <w:contextualSpacing/>
        <w:rPr>
          <w:rStyle w:val="Emphasis"/>
          <w:b/>
          <w:bCs/>
          <w:i w:val="0"/>
          <w:iCs w:val="0"/>
          <w:sz w:val="24"/>
          <w:szCs w:val="24"/>
        </w:rPr>
      </w:pPr>
      <w:r>
        <w:rPr>
          <w:rStyle w:val="Emphasis"/>
          <w:sz w:val="24"/>
          <w:szCs w:val="24"/>
        </w:rPr>
        <w:t>Persons from Sanctioned Countries</w:t>
      </w:r>
    </w:p>
    <w:p w14:paraId="6D25E098" w14:textId="77777777" w:rsidR="005A3BDD" w:rsidRDefault="005A3BDD" w:rsidP="008F6152">
      <w:pPr>
        <w:pStyle w:val="NoSpacing"/>
        <w:contextualSpacing/>
      </w:pPr>
    </w:p>
    <w:p w14:paraId="21B6D83F" w14:textId="651B86CE" w:rsidR="00A534DF" w:rsidRDefault="00A534DF" w:rsidP="008F6152">
      <w:pPr>
        <w:pStyle w:val="NoSpacing"/>
        <w:contextualSpacing/>
      </w:pPr>
      <w:r>
        <w:t xml:space="preserve">The </w:t>
      </w:r>
      <w:r w:rsidR="007E09AC">
        <w:t>Export Control Officer</w:t>
      </w:r>
      <w:r>
        <w:t xml:space="preserve"> reviews all visa applications, regardless of the type, for </w:t>
      </w:r>
      <w:r>
        <w:rPr>
          <w:b/>
          <w:bCs/>
          <w:i/>
          <w:iCs/>
        </w:rPr>
        <w:t>foreign persons</w:t>
      </w:r>
      <w:r>
        <w:t xml:space="preserve"> from countries subject to comprehensive sanctions. In most cases, the </w:t>
      </w:r>
      <w:r w:rsidR="007E09AC">
        <w:t xml:space="preserve">Export Control </w:t>
      </w:r>
      <w:r w:rsidR="007E09AC">
        <w:lastRenderedPageBreak/>
        <w:t>Officer</w:t>
      </w:r>
      <w:r>
        <w:t xml:space="preserve"> </w:t>
      </w:r>
      <w:r w:rsidR="00D33250">
        <w:t xml:space="preserve">connects </w:t>
      </w:r>
      <w:r>
        <w:t xml:space="preserve">with the supervisor </w:t>
      </w:r>
      <w:r w:rsidR="00D33250">
        <w:t xml:space="preserve">by email or phone call </w:t>
      </w:r>
      <w:r>
        <w:t>to discuss the impact of the sanction regulations on the individual’s activities at the UO.</w:t>
      </w:r>
    </w:p>
    <w:p w14:paraId="2B08236C" w14:textId="77777777" w:rsidR="00EB4B49" w:rsidRPr="00A534DF" w:rsidRDefault="00EB4B49" w:rsidP="008F6152">
      <w:pPr>
        <w:pStyle w:val="NoSpacing"/>
        <w:contextualSpacing/>
      </w:pPr>
    </w:p>
    <w:p w14:paraId="0ECC354F" w14:textId="471A650E" w:rsidR="00675F9E" w:rsidRPr="00176621" w:rsidRDefault="00675F9E" w:rsidP="008F6152">
      <w:pPr>
        <w:pStyle w:val="Heading2"/>
        <w:spacing w:after="0" w:line="240" w:lineRule="auto"/>
        <w:contextualSpacing/>
        <w:rPr>
          <w:rFonts w:ascii="Source Sans Pro" w:hAnsi="Source Sans Pro"/>
          <w:b w:val="0"/>
          <w:bCs/>
        </w:rPr>
      </w:pPr>
      <w:bookmarkStart w:id="23" w:name="_Toc168060328"/>
      <w:r w:rsidRPr="00176621">
        <w:rPr>
          <w:rFonts w:ascii="Source Sans Pro" w:hAnsi="Source Sans Pro"/>
          <w:b w:val="0"/>
          <w:bCs/>
        </w:rPr>
        <w:t>Technology Control Plans</w:t>
      </w:r>
      <w:bookmarkEnd w:id="23"/>
    </w:p>
    <w:p w14:paraId="69E0CA26" w14:textId="77777777" w:rsidR="004271F1" w:rsidRDefault="004271F1" w:rsidP="008F6152">
      <w:pPr>
        <w:pStyle w:val="NoSpacing"/>
        <w:contextualSpacing/>
      </w:pPr>
    </w:p>
    <w:p w14:paraId="1C16B2C6" w14:textId="4B9258ED" w:rsidR="00FE1B2F" w:rsidRDefault="00FE1B2F" w:rsidP="008F6152">
      <w:pPr>
        <w:pStyle w:val="NoSpacing"/>
        <w:contextualSpacing/>
      </w:pPr>
      <w:r>
        <w:t xml:space="preserve">In rare situations, specific data is subject to </w:t>
      </w:r>
      <w:r>
        <w:rPr>
          <w:b/>
          <w:bCs/>
          <w:i/>
          <w:iCs/>
        </w:rPr>
        <w:t>export</w:t>
      </w:r>
      <w:r>
        <w:t xml:space="preserve"> control regulations and, therefore, may not be shared with</w:t>
      </w:r>
      <w:r w:rsidR="004271F1">
        <w:t xml:space="preserve"> some</w:t>
      </w:r>
      <w:r>
        <w:t xml:space="preserve"> </w:t>
      </w:r>
      <w:r>
        <w:rPr>
          <w:b/>
          <w:bCs/>
          <w:i/>
          <w:iCs/>
        </w:rPr>
        <w:t>foreign persons</w:t>
      </w:r>
      <w:r>
        <w:t xml:space="preserve">. A technology control plan </w:t>
      </w:r>
      <w:r w:rsidR="00AB278E">
        <w:t xml:space="preserve">may </w:t>
      </w:r>
      <w:r>
        <w:t>be put into place in these instances.</w:t>
      </w:r>
    </w:p>
    <w:p w14:paraId="0C2BDB26" w14:textId="77777777" w:rsidR="00EB4B49" w:rsidRPr="00FE1B2F" w:rsidRDefault="00EB4B49" w:rsidP="008F6152">
      <w:pPr>
        <w:pStyle w:val="NoSpacing"/>
        <w:contextualSpacing/>
      </w:pPr>
    </w:p>
    <w:p w14:paraId="5D218D4A" w14:textId="59815F1A" w:rsidR="00675F9E" w:rsidRPr="00176621" w:rsidRDefault="00675F9E" w:rsidP="008F6152">
      <w:pPr>
        <w:pStyle w:val="Heading2"/>
        <w:spacing w:after="0" w:line="240" w:lineRule="auto"/>
        <w:contextualSpacing/>
        <w:rPr>
          <w:rFonts w:ascii="Source Sans Pro" w:hAnsi="Source Sans Pro"/>
          <w:b w:val="0"/>
          <w:bCs/>
        </w:rPr>
      </w:pPr>
      <w:bookmarkStart w:id="24" w:name="_Toc168060329"/>
      <w:r w:rsidRPr="00176621">
        <w:rPr>
          <w:rFonts w:ascii="Source Sans Pro" w:hAnsi="Source Sans Pro"/>
          <w:b w:val="0"/>
          <w:bCs/>
        </w:rPr>
        <w:t xml:space="preserve">Obtaining </w:t>
      </w:r>
      <w:r w:rsidR="00F101AF" w:rsidRPr="00176621">
        <w:rPr>
          <w:rFonts w:ascii="Source Sans Pro" w:hAnsi="Source Sans Pro"/>
          <w:b w:val="0"/>
          <w:bCs/>
        </w:rPr>
        <w:t xml:space="preserve">an </w:t>
      </w:r>
      <w:r w:rsidRPr="00176621">
        <w:rPr>
          <w:rFonts w:ascii="Source Sans Pro" w:hAnsi="Source Sans Pro"/>
          <w:b w:val="0"/>
          <w:bCs/>
        </w:rPr>
        <w:t>Export License</w:t>
      </w:r>
      <w:bookmarkEnd w:id="24"/>
    </w:p>
    <w:p w14:paraId="51793B49" w14:textId="77777777" w:rsidR="004271F1" w:rsidRDefault="004271F1" w:rsidP="008F6152">
      <w:pPr>
        <w:pStyle w:val="NoSpacing"/>
        <w:contextualSpacing/>
        <w:rPr>
          <w:bCs/>
        </w:rPr>
      </w:pPr>
    </w:p>
    <w:p w14:paraId="32773CA4" w14:textId="7FF41291" w:rsidR="00AB58B9" w:rsidRDefault="00AB58B9" w:rsidP="008F6152">
      <w:pPr>
        <w:pStyle w:val="NoSpacing"/>
        <w:contextualSpacing/>
        <w:rPr>
          <w:bCs/>
        </w:rPr>
      </w:pPr>
      <w:r>
        <w:rPr>
          <w:bCs/>
        </w:rPr>
        <w:t>If the Export Control Officer</w:t>
      </w:r>
      <w:r w:rsidR="00AF6DBE">
        <w:rPr>
          <w:bCs/>
        </w:rPr>
        <w:t>, working with</w:t>
      </w:r>
      <w:r>
        <w:rPr>
          <w:bCs/>
        </w:rPr>
        <w:t xml:space="preserve"> the UO community member involved in the matter</w:t>
      </w:r>
      <w:r w:rsidR="00AF6DBE">
        <w:rPr>
          <w:bCs/>
        </w:rPr>
        <w:t>,</w:t>
      </w:r>
      <w:r>
        <w:rPr>
          <w:bCs/>
        </w:rPr>
        <w:t xml:space="preserve"> determine</w:t>
      </w:r>
      <w:r w:rsidR="00AF6DBE">
        <w:rPr>
          <w:bCs/>
        </w:rPr>
        <w:t>s</w:t>
      </w:r>
      <w:r>
        <w:rPr>
          <w:bCs/>
        </w:rPr>
        <w:t xml:space="preserve"> that an </w:t>
      </w:r>
      <w:r>
        <w:rPr>
          <w:b/>
          <w:i/>
          <w:iCs/>
        </w:rPr>
        <w:t>export</w:t>
      </w:r>
      <w:r>
        <w:rPr>
          <w:bCs/>
        </w:rPr>
        <w:t xml:space="preserve"> </w:t>
      </w:r>
      <w:r w:rsidRPr="00CB5BB5">
        <w:rPr>
          <w:b/>
          <w:i/>
          <w:iCs/>
        </w:rPr>
        <w:t>license</w:t>
      </w:r>
      <w:r>
        <w:rPr>
          <w:bCs/>
        </w:rPr>
        <w:t xml:space="preserve"> is required</w:t>
      </w:r>
      <w:r w:rsidR="00AF6DBE">
        <w:rPr>
          <w:bCs/>
        </w:rPr>
        <w:t xml:space="preserve"> and appropriate</w:t>
      </w:r>
      <w:r>
        <w:rPr>
          <w:bCs/>
        </w:rPr>
        <w:t xml:space="preserve">, the Export Control Officer will prepare and submit an </w:t>
      </w:r>
      <w:r>
        <w:rPr>
          <w:b/>
          <w:i/>
          <w:iCs/>
        </w:rPr>
        <w:t>export license</w:t>
      </w:r>
      <w:r>
        <w:rPr>
          <w:bCs/>
        </w:rPr>
        <w:t xml:space="preserve"> application to the relevant government agency. The UO community member is responsible for securing the item, </w:t>
      </w:r>
      <w:r w:rsidR="00CB5BB5">
        <w:rPr>
          <w:bCs/>
        </w:rPr>
        <w:t>knowledge</w:t>
      </w:r>
      <w:r>
        <w:rPr>
          <w:bCs/>
        </w:rPr>
        <w:t xml:space="preserve">, </w:t>
      </w:r>
      <w:r w:rsidRPr="00AB58B9">
        <w:rPr>
          <w:b/>
          <w:i/>
          <w:iCs/>
        </w:rPr>
        <w:t>software</w:t>
      </w:r>
      <w:r>
        <w:rPr>
          <w:bCs/>
        </w:rPr>
        <w:t xml:space="preserve">, or </w:t>
      </w:r>
      <w:r w:rsidRPr="00AB58B9">
        <w:rPr>
          <w:b/>
          <w:i/>
          <w:iCs/>
        </w:rPr>
        <w:t>technology</w:t>
      </w:r>
      <w:r>
        <w:rPr>
          <w:bCs/>
        </w:rPr>
        <w:t xml:space="preserve"> against disclosure or transfer to any </w:t>
      </w:r>
      <w:r>
        <w:rPr>
          <w:b/>
          <w:i/>
          <w:iCs/>
        </w:rPr>
        <w:t>foreign person</w:t>
      </w:r>
      <w:r>
        <w:rPr>
          <w:bCs/>
        </w:rPr>
        <w:t xml:space="preserve"> until a license is obtained.</w:t>
      </w:r>
    </w:p>
    <w:p w14:paraId="6787CEDE" w14:textId="77777777" w:rsidR="00AB58B9" w:rsidRDefault="00AB58B9" w:rsidP="008F6152">
      <w:pPr>
        <w:pStyle w:val="NoSpacing"/>
        <w:contextualSpacing/>
        <w:rPr>
          <w:bCs/>
        </w:rPr>
      </w:pPr>
    </w:p>
    <w:p w14:paraId="357A14B2" w14:textId="5F92AF8B" w:rsidR="00B97FF6" w:rsidRPr="00AB58B9" w:rsidRDefault="00AB58B9" w:rsidP="008F6152">
      <w:pPr>
        <w:pStyle w:val="NoSpacing"/>
        <w:contextualSpacing/>
        <w:rPr>
          <w:bCs/>
        </w:rPr>
      </w:pPr>
      <w:r>
        <w:rPr>
          <w:bCs/>
        </w:rPr>
        <w:t xml:space="preserve">Securing the appropriate license is a complex process and may take a significant amount of time. All </w:t>
      </w:r>
      <w:r w:rsidRPr="00CB5BB5">
        <w:rPr>
          <w:b/>
          <w:i/>
          <w:iCs/>
        </w:rPr>
        <w:t>export license</w:t>
      </w:r>
      <w:r>
        <w:rPr>
          <w:bCs/>
        </w:rPr>
        <w:t xml:space="preserve"> applications must be </w:t>
      </w:r>
      <w:r w:rsidR="00CD1547">
        <w:rPr>
          <w:bCs/>
        </w:rPr>
        <w:t>prepared and submitted by</w:t>
      </w:r>
      <w:r>
        <w:rPr>
          <w:bCs/>
        </w:rPr>
        <w:t xml:space="preserve"> the Export Control Officer.</w:t>
      </w:r>
    </w:p>
    <w:p w14:paraId="0129F813" w14:textId="77777777" w:rsidR="005665FD" w:rsidRDefault="005665FD" w:rsidP="008F6152">
      <w:pPr>
        <w:pStyle w:val="NoSpacing"/>
        <w:contextualSpacing/>
      </w:pPr>
    </w:p>
    <w:p w14:paraId="3F3C884D" w14:textId="2BCF6B1F" w:rsidR="00AB58B9" w:rsidRDefault="00DA467F" w:rsidP="008F6152">
      <w:pPr>
        <w:pStyle w:val="NoSpacing"/>
        <w:contextualSpacing/>
      </w:pPr>
      <w:r>
        <w:t xml:space="preserve">If an </w:t>
      </w:r>
      <w:r w:rsidRPr="00CB5BB5">
        <w:rPr>
          <w:b/>
          <w:bCs/>
          <w:i/>
          <w:iCs/>
        </w:rPr>
        <w:t>export license</w:t>
      </w:r>
      <w:r>
        <w:t xml:space="preserve"> application is denied, the Export Control Officer notifies the </w:t>
      </w:r>
      <w:r w:rsidR="004271F1">
        <w:t xml:space="preserve">UO community </w:t>
      </w:r>
      <w:r>
        <w:t xml:space="preserve">member who requested the application, the department head of the faculty’s home department, and </w:t>
      </w:r>
      <w:r w:rsidR="00CD1547">
        <w:t>other relevant stakeholders</w:t>
      </w:r>
      <w:r w:rsidR="005A2BB8">
        <w:t>.</w:t>
      </w:r>
      <w:r>
        <w:t xml:space="preserve"> </w:t>
      </w:r>
      <w:r w:rsidR="0098512C">
        <w:t>If relevant, t</w:t>
      </w:r>
      <w:r>
        <w:t>he Export Control Officer sends the license denial to the SPS Director and the SPS Post-Award Associate Director</w:t>
      </w:r>
      <w:r w:rsidR="00AC63A8">
        <w:t xml:space="preserve">; </w:t>
      </w:r>
      <w:r w:rsidR="00AF6DBE">
        <w:t>unless it involves a pending proposal, the information shared will be redacted</w:t>
      </w:r>
      <w:r>
        <w:t>.</w:t>
      </w:r>
      <w:r w:rsidR="00CD1547">
        <w:t xml:space="preserve"> Note that in most cases</w:t>
      </w:r>
      <w:r w:rsidR="005A2BB8">
        <w:t>,</w:t>
      </w:r>
      <w:r w:rsidR="00CD1547">
        <w:t xml:space="preserve"> the Export Control Officer is able to provide a reasonable assessment of license denial risk p</w:t>
      </w:r>
      <w:r w:rsidR="00383C11">
        <w:t xml:space="preserve">rior to filing a license application. </w:t>
      </w:r>
    </w:p>
    <w:p w14:paraId="13C8CD17" w14:textId="77777777" w:rsidR="00DA467F" w:rsidRDefault="00DA467F" w:rsidP="008F6152">
      <w:pPr>
        <w:pStyle w:val="NoSpacing"/>
        <w:contextualSpacing/>
      </w:pPr>
    </w:p>
    <w:p w14:paraId="0A68EE8C" w14:textId="28F0E245" w:rsidR="005665FD" w:rsidRPr="00176621" w:rsidRDefault="005665FD" w:rsidP="008F6152">
      <w:pPr>
        <w:pStyle w:val="Heading2"/>
        <w:spacing w:after="0" w:line="240" w:lineRule="auto"/>
        <w:contextualSpacing/>
        <w:rPr>
          <w:rFonts w:ascii="Source Sans Pro" w:hAnsi="Source Sans Pro"/>
          <w:b w:val="0"/>
          <w:bCs/>
        </w:rPr>
      </w:pPr>
      <w:bookmarkStart w:id="25" w:name="_Toc168060330"/>
      <w:r w:rsidRPr="00176621">
        <w:rPr>
          <w:rFonts w:ascii="Source Sans Pro" w:hAnsi="Source Sans Pro"/>
          <w:b w:val="0"/>
          <w:bCs/>
        </w:rPr>
        <w:t xml:space="preserve">Common License Exemptions </w:t>
      </w:r>
      <w:r w:rsidR="00E348BA" w:rsidRPr="00176621">
        <w:rPr>
          <w:rFonts w:ascii="Source Sans Pro" w:hAnsi="Source Sans Pro"/>
          <w:b w:val="0"/>
          <w:bCs/>
        </w:rPr>
        <w:t>and Exceptions</w:t>
      </w:r>
      <w:bookmarkEnd w:id="25"/>
    </w:p>
    <w:p w14:paraId="7F3FE6AF" w14:textId="77777777" w:rsidR="004271F1" w:rsidRDefault="004271F1" w:rsidP="008F6152">
      <w:pPr>
        <w:pStyle w:val="NoSpacing"/>
        <w:contextualSpacing/>
        <w:rPr>
          <w:bCs/>
        </w:rPr>
      </w:pPr>
    </w:p>
    <w:p w14:paraId="241F693A" w14:textId="03737443" w:rsidR="00284DA2" w:rsidRPr="00284DA2" w:rsidRDefault="00284DA2" w:rsidP="008F6152">
      <w:pPr>
        <w:pStyle w:val="NoSpacing"/>
        <w:contextualSpacing/>
        <w:rPr>
          <w:bCs/>
        </w:rPr>
      </w:pPr>
      <w:r>
        <w:rPr>
          <w:bCs/>
        </w:rPr>
        <w:t>Items,</w:t>
      </w:r>
      <w:r w:rsidR="00AB58B9">
        <w:rPr>
          <w:bCs/>
        </w:rPr>
        <w:t xml:space="preserve"> </w:t>
      </w:r>
      <w:r w:rsidR="00CB5BB5">
        <w:rPr>
          <w:bCs/>
        </w:rPr>
        <w:t>knowledge</w:t>
      </w:r>
      <w:r w:rsidR="00AB58B9">
        <w:rPr>
          <w:bCs/>
        </w:rPr>
        <w:t>,</w:t>
      </w:r>
      <w:r>
        <w:rPr>
          <w:bCs/>
        </w:rPr>
        <w:t xml:space="preserve"> </w:t>
      </w:r>
      <w:r w:rsidR="00AB58B9">
        <w:rPr>
          <w:b/>
          <w:i/>
          <w:iCs/>
        </w:rPr>
        <w:t>software</w:t>
      </w:r>
      <w:r>
        <w:rPr>
          <w:bCs/>
        </w:rPr>
        <w:t xml:space="preserve">, or </w:t>
      </w:r>
      <w:r w:rsidR="00AB58B9">
        <w:rPr>
          <w:b/>
          <w:i/>
          <w:iCs/>
        </w:rPr>
        <w:t>technology</w:t>
      </w:r>
      <w:r>
        <w:rPr>
          <w:bCs/>
        </w:rPr>
        <w:t xml:space="preserve"> that are publicly available (15 CFR 734.3(b)(3) and 15 CFR 734.7), educational information (15 CFR 734.3(b)(3) and 15 CFR 734.9)</w:t>
      </w:r>
      <w:r w:rsidR="004C3CAB">
        <w:rPr>
          <w:bCs/>
        </w:rPr>
        <w:t>,</w:t>
      </w:r>
      <w:r>
        <w:rPr>
          <w:bCs/>
        </w:rPr>
        <w:t xml:space="preserve"> and fundamental research (15 CFR 734.8(b)(5)) are excluded from </w:t>
      </w:r>
      <w:r w:rsidRPr="004C3CAB">
        <w:rPr>
          <w:b/>
          <w:i/>
          <w:iCs/>
        </w:rPr>
        <w:t>export</w:t>
      </w:r>
      <w:r>
        <w:rPr>
          <w:bCs/>
        </w:rPr>
        <w:t xml:space="preserve"> controls.</w:t>
      </w:r>
    </w:p>
    <w:p w14:paraId="033B2E0B" w14:textId="77777777" w:rsidR="00284DA2" w:rsidRDefault="00284DA2" w:rsidP="008F6152">
      <w:pPr>
        <w:pStyle w:val="NoSpacing"/>
        <w:contextualSpacing/>
        <w:rPr>
          <w:bCs/>
        </w:rPr>
      </w:pPr>
    </w:p>
    <w:p w14:paraId="4514F67D" w14:textId="0CA124A4" w:rsidR="00AC63A8" w:rsidRDefault="00125C61" w:rsidP="00AC63A8">
      <w:pPr>
        <w:pStyle w:val="NoSpacing"/>
        <w:contextualSpacing/>
      </w:pPr>
      <w:r>
        <w:rPr>
          <w:bCs/>
        </w:rPr>
        <w:t>Most commonly, items,</w:t>
      </w:r>
      <w:r w:rsidR="00AB58B9">
        <w:rPr>
          <w:bCs/>
        </w:rPr>
        <w:t xml:space="preserve"> </w:t>
      </w:r>
      <w:r w:rsidR="004C3CAB">
        <w:rPr>
          <w:bCs/>
        </w:rPr>
        <w:t>knowledge</w:t>
      </w:r>
      <w:r w:rsidR="00AB58B9">
        <w:rPr>
          <w:bCs/>
        </w:rPr>
        <w:t>,</w:t>
      </w:r>
      <w:r>
        <w:rPr>
          <w:bCs/>
        </w:rPr>
        <w:t xml:space="preserve"> </w:t>
      </w:r>
      <w:r w:rsidR="00AB58B9">
        <w:rPr>
          <w:b/>
          <w:i/>
          <w:iCs/>
        </w:rPr>
        <w:t>software</w:t>
      </w:r>
      <w:r>
        <w:rPr>
          <w:bCs/>
        </w:rPr>
        <w:t xml:space="preserve">, and </w:t>
      </w:r>
      <w:r w:rsidR="00AB58B9">
        <w:rPr>
          <w:b/>
          <w:i/>
          <w:iCs/>
        </w:rPr>
        <w:t>technology</w:t>
      </w:r>
      <w:r>
        <w:rPr>
          <w:bCs/>
        </w:rPr>
        <w:t xml:space="preserve"> at the UO qualify for the </w:t>
      </w:r>
      <w:r>
        <w:rPr>
          <w:b/>
          <w:i/>
          <w:iCs/>
        </w:rPr>
        <w:t>fundamental research exemption</w:t>
      </w:r>
      <w:r>
        <w:rPr>
          <w:bCs/>
        </w:rPr>
        <w:t xml:space="preserve">, but not always. </w:t>
      </w:r>
      <w:r w:rsidR="00B83DA0">
        <w:t>For example, r</w:t>
      </w:r>
      <w:r w:rsidR="00E80054">
        <w:t>esearch</w:t>
      </w:r>
      <w:r>
        <w:t xml:space="preserve"> in which the</w:t>
      </w:r>
      <w:r w:rsidR="00E80054">
        <w:t xml:space="preserve"> results are not public because they are controlled by a non-disclosure agreement</w:t>
      </w:r>
      <w:r>
        <w:t xml:space="preserve"> or</w:t>
      </w:r>
      <w:r w:rsidR="00E80054">
        <w:t xml:space="preserve"> confidentiality agreement or when the sponsor places restrictions on publishing the research results</w:t>
      </w:r>
      <w:r>
        <w:t xml:space="preserve"> would not qualify for this exemption</w:t>
      </w:r>
      <w:r w:rsidR="00E80054">
        <w:t>.</w:t>
      </w:r>
    </w:p>
    <w:p w14:paraId="0F314D6D" w14:textId="77777777" w:rsidR="00AC63A8" w:rsidRDefault="00AC63A8" w:rsidP="00AC63A8">
      <w:pPr>
        <w:pStyle w:val="NoSpacing"/>
        <w:contextualSpacing/>
      </w:pPr>
    </w:p>
    <w:p w14:paraId="00844EE0" w14:textId="1813FAFF" w:rsidR="00AC63A8" w:rsidRDefault="00AC63A8" w:rsidP="00AC63A8">
      <w:pPr>
        <w:pStyle w:val="NoSpacing"/>
        <w:contextualSpacing/>
      </w:pPr>
      <w:r>
        <w:lastRenderedPageBreak/>
        <w:t xml:space="preserve">UO’s Export Control Officer, consulting with the persons involved, the applicable regulations, and other resources, makes the determination whether </w:t>
      </w:r>
      <w:r w:rsidR="00E348BA">
        <w:t xml:space="preserve">the </w:t>
      </w:r>
      <w:r w:rsidR="00E348BA" w:rsidRPr="009018B9">
        <w:rPr>
          <w:b/>
          <w:bCs/>
          <w:i/>
          <w:iCs/>
        </w:rPr>
        <w:t>fundamental research exemption</w:t>
      </w:r>
      <w:r w:rsidR="00E348BA">
        <w:t xml:space="preserve"> or other license</w:t>
      </w:r>
      <w:r>
        <w:t xml:space="preserve"> </w:t>
      </w:r>
      <w:r w:rsidR="008C3005">
        <w:t xml:space="preserve">exemption </w:t>
      </w:r>
      <w:r>
        <w:t>applies.</w:t>
      </w:r>
    </w:p>
    <w:p w14:paraId="5C71DE93" w14:textId="77777777" w:rsidR="00125C61" w:rsidRDefault="00125C61" w:rsidP="008F6152">
      <w:pPr>
        <w:pStyle w:val="NoSpacing"/>
        <w:contextualSpacing/>
      </w:pPr>
    </w:p>
    <w:p w14:paraId="6CDCA28A" w14:textId="2DACB927" w:rsidR="00125C61" w:rsidRDefault="00125C61" w:rsidP="008F6152">
      <w:pPr>
        <w:pStyle w:val="NoSpacing"/>
        <w:contextualSpacing/>
      </w:pPr>
      <w:r>
        <w:t>Other</w:t>
      </w:r>
      <w:r w:rsidR="004C3CAB">
        <w:t xml:space="preserve"> common</w:t>
      </w:r>
      <w:r>
        <w:t xml:space="preserve"> </w:t>
      </w:r>
      <w:r w:rsidR="008C3005">
        <w:t xml:space="preserve">exemptions </w:t>
      </w:r>
      <w:r>
        <w:t>include:</w:t>
      </w:r>
    </w:p>
    <w:tbl>
      <w:tblPr>
        <w:tblStyle w:val="TableGrid"/>
        <w:tblW w:w="0" w:type="auto"/>
        <w:tblLook w:val="04A0" w:firstRow="1" w:lastRow="0" w:firstColumn="1" w:lastColumn="0" w:noHBand="0" w:noVBand="1"/>
      </w:tblPr>
      <w:tblGrid>
        <w:gridCol w:w="985"/>
        <w:gridCol w:w="8365"/>
      </w:tblGrid>
      <w:tr w:rsidR="000F4EA8" w14:paraId="43863A92" w14:textId="77777777" w:rsidTr="28FF317C">
        <w:tc>
          <w:tcPr>
            <w:tcW w:w="985" w:type="dxa"/>
          </w:tcPr>
          <w:p w14:paraId="1404DADE" w14:textId="67D61D79" w:rsidR="000F4EA8" w:rsidRDefault="000F4EA8" w:rsidP="28FF317C">
            <w:pPr>
              <w:pStyle w:val="NoSpacing"/>
              <w:contextualSpacing/>
            </w:pPr>
            <w:r>
              <w:t>ACA</w:t>
            </w:r>
          </w:p>
        </w:tc>
        <w:tc>
          <w:tcPr>
            <w:tcW w:w="8365" w:type="dxa"/>
          </w:tcPr>
          <w:p w14:paraId="194D3F68" w14:textId="0A38BBCF" w:rsidR="000F4EA8" w:rsidRPr="00C66C6F" w:rsidRDefault="00174246" w:rsidP="28FF317C">
            <w:pPr>
              <w:pStyle w:val="NoSpacing"/>
              <w:contextualSpacing/>
            </w:pPr>
            <w:r>
              <w:rPr>
                <w:bCs/>
              </w:rPr>
              <w:t xml:space="preserve">Authorization for </w:t>
            </w:r>
            <w:r w:rsidRPr="00174246">
              <w:rPr>
                <w:b/>
                <w:i/>
                <w:iCs/>
              </w:rPr>
              <w:t>export</w:t>
            </w:r>
            <w:r>
              <w:rPr>
                <w:bCs/>
              </w:rPr>
              <w:t>,</w:t>
            </w:r>
            <w:r>
              <w:rPr>
                <w:b/>
                <w:i/>
                <w:iCs/>
              </w:rPr>
              <w:t xml:space="preserve"> </w:t>
            </w:r>
            <w:r w:rsidRPr="00174246">
              <w:rPr>
                <w:b/>
                <w:i/>
                <w:iCs/>
              </w:rPr>
              <w:t>re</w:t>
            </w:r>
            <w:r w:rsidRPr="00E859ED">
              <w:rPr>
                <w:b/>
                <w:i/>
                <w:iCs/>
              </w:rPr>
              <w:t>-export</w:t>
            </w:r>
            <w:r>
              <w:rPr>
                <w:bCs/>
              </w:rPr>
              <w:t xml:space="preserve">, or </w:t>
            </w:r>
            <w:r>
              <w:rPr>
                <w:b/>
                <w:i/>
                <w:iCs/>
              </w:rPr>
              <w:t xml:space="preserve">transfer </w:t>
            </w:r>
            <w:r>
              <w:rPr>
                <w:bCs/>
              </w:rPr>
              <w:t xml:space="preserve">of specific computer-related </w:t>
            </w:r>
            <w:r w:rsidRPr="00943C45">
              <w:rPr>
                <w:b/>
                <w:i/>
                <w:iCs/>
              </w:rPr>
              <w:t>ECCNs</w:t>
            </w:r>
            <w:r>
              <w:rPr>
                <w:bCs/>
              </w:rPr>
              <w:t xml:space="preserve"> to Country Group D:5</w:t>
            </w:r>
          </w:p>
        </w:tc>
      </w:tr>
      <w:tr w:rsidR="008B62AB" w14:paraId="5682299B" w14:textId="77777777" w:rsidTr="28FF317C">
        <w:tc>
          <w:tcPr>
            <w:tcW w:w="985" w:type="dxa"/>
          </w:tcPr>
          <w:p w14:paraId="1DC114FD" w14:textId="58AD1504" w:rsidR="008B62AB" w:rsidRDefault="57D670AD" w:rsidP="28FF317C">
            <w:pPr>
              <w:pStyle w:val="NoSpacing"/>
              <w:contextualSpacing/>
            </w:pPr>
            <w:r>
              <w:t>APP</w:t>
            </w:r>
          </w:p>
        </w:tc>
        <w:tc>
          <w:tcPr>
            <w:tcW w:w="8365" w:type="dxa"/>
          </w:tcPr>
          <w:p w14:paraId="134EF10D" w14:textId="43DCC5C9" w:rsidR="008B62AB" w:rsidRDefault="57D670AD" w:rsidP="28FF317C">
            <w:pPr>
              <w:pStyle w:val="NoSpacing"/>
              <w:contextualSpacing/>
            </w:pPr>
            <w:r>
              <w:t xml:space="preserve">Computer </w:t>
            </w:r>
            <w:r w:rsidRPr="28FF317C">
              <w:rPr>
                <w:b/>
                <w:bCs/>
                <w:i/>
                <w:iCs/>
              </w:rPr>
              <w:t>exports</w:t>
            </w:r>
            <w:r>
              <w:t xml:space="preserve"> to certain countries</w:t>
            </w:r>
          </w:p>
        </w:tc>
      </w:tr>
      <w:tr w:rsidR="008B62AB" w14:paraId="78FEF305" w14:textId="77777777" w:rsidTr="28FF317C">
        <w:tc>
          <w:tcPr>
            <w:tcW w:w="985" w:type="dxa"/>
          </w:tcPr>
          <w:p w14:paraId="5A62F5EC" w14:textId="64C3800D" w:rsidR="008B62AB" w:rsidRDefault="008B62AB" w:rsidP="008F6152">
            <w:pPr>
              <w:pStyle w:val="NoSpacing"/>
              <w:contextualSpacing/>
              <w:rPr>
                <w:bCs/>
              </w:rPr>
            </w:pPr>
            <w:r>
              <w:rPr>
                <w:bCs/>
              </w:rPr>
              <w:t>APR</w:t>
            </w:r>
          </w:p>
        </w:tc>
        <w:tc>
          <w:tcPr>
            <w:tcW w:w="8365" w:type="dxa"/>
          </w:tcPr>
          <w:p w14:paraId="218150A1" w14:textId="1547B0F7" w:rsidR="008B62AB" w:rsidRDefault="008B62AB" w:rsidP="008F6152">
            <w:pPr>
              <w:pStyle w:val="NoSpacing"/>
              <w:contextualSpacing/>
              <w:rPr>
                <w:bCs/>
              </w:rPr>
            </w:pPr>
            <w:r>
              <w:rPr>
                <w:bCs/>
              </w:rPr>
              <w:t xml:space="preserve">Allows </w:t>
            </w:r>
            <w:r w:rsidRPr="008B62AB">
              <w:rPr>
                <w:b/>
                <w:i/>
                <w:iCs/>
              </w:rPr>
              <w:t>re-export</w:t>
            </w:r>
            <w:r>
              <w:rPr>
                <w:bCs/>
              </w:rPr>
              <w:t xml:space="preserve"> from certain countries</w:t>
            </w:r>
          </w:p>
        </w:tc>
      </w:tr>
      <w:tr w:rsidR="008B62AB" w14:paraId="0FD2F37D" w14:textId="77777777" w:rsidTr="28FF317C">
        <w:tc>
          <w:tcPr>
            <w:tcW w:w="985" w:type="dxa"/>
          </w:tcPr>
          <w:p w14:paraId="659F0150" w14:textId="5C76D024" w:rsidR="008B62AB" w:rsidRDefault="008B62AB" w:rsidP="008F6152">
            <w:pPr>
              <w:pStyle w:val="NoSpacing"/>
              <w:contextualSpacing/>
              <w:rPr>
                <w:bCs/>
              </w:rPr>
            </w:pPr>
            <w:r>
              <w:rPr>
                <w:bCs/>
              </w:rPr>
              <w:t>BAG</w:t>
            </w:r>
          </w:p>
        </w:tc>
        <w:tc>
          <w:tcPr>
            <w:tcW w:w="8365" w:type="dxa"/>
          </w:tcPr>
          <w:p w14:paraId="200235B4" w14:textId="03D43024" w:rsidR="008B62AB" w:rsidRDefault="008B62AB" w:rsidP="008F6152">
            <w:pPr>
              <w:pStyle w:val="NoSpacing"/>
              <w:contextualSpacing/>
              <w:rPr>
                <w:bCs/>
              </w:rPr>
            </w:pPr>
            <w:r>
              <w:rPr>
                <w:bCs/>
              </w:rPr>
              <w:t>Baggage exemption</w:t>
            </w:r>
          </w:p>
        </w:tc>
      </w:tr>
      <w:tr w:rsidR="008B62AB" w14:paraId="2C8F6E21" w14:textId="77777777" w:rsidTr="28FF317C">
        <w:tc>
          <w:tcPr>
            <w:tcW w:w="985" w:type="dxa"/>
          </w:tcPr>
          <w:p w14:paraId="506C5F93" w14:textId="6D538D37" w:rsidR="008B62AB" w:rsidRDefault="008B62AB" w:rsidP="008F6152">
            <w:pPr>
              <w:pStyle w:val="NoSpacing"/>
              <w:contextualSpacing/>
              <w:rPr>
                <w:bCs/>
              </w:rPr>
            </w:pPr>
            <w:r>
              <w:rPr>
                <w:bCs/>
              </w:rPr>
              <w:t>CCD</w:t>
            </w:r>
          </w:p>
        </w:tc>
        <w:tc>
          <w:tcPr>
            <w:tcW w:w="8365" w:type="dxa"/>
          </w:tcPr>
          <w:p w14:paraId="689B6570" w14:textId="491722D7" w:rsidR="008B62AB" w:rsidRDefault="008B62AB" w:rsidP="008F6152">
            <w:pPr>
              <w:pStyle w:val="NoSpacing"/>
              <w:contextualSpacing/>
              <w:rPr>
                <w:bCs/>
              </w:rPr>
            </w:pPr>
            <w:r>
              <w:rPr>
                <w:bCs/>
              </w:rPr>
              <w:t>Authorization for certain consumer communication devices to Cuba</w:t>
            </w:r>
          </w:p>
        </w:tc>
      </w:tr>
      <w:tr w:rsidR="008B62AB" w14:paraId="4646984B" w14:textId="77777777" w:rsidTr="28FF317C">
        <w:tc>
          <w:tcPr>
            <w:tcW w:w="985" w:type="dxa"/>
          </w:tcPr>
          <w:p w14:paraId="495A1D34" w14:textId="290A6572" w:rsidR="008B62AB" w:rsidRDefault="008B62AB" w:rsidP="008F6152">
            <w:pPr>
              <w:pStyle w:val="NoSpacing"/>
              <w:contextualSpacing/>
              <w:rPr>
                <w:bCs/>
              </w:rPr>
            </w:pPr>
            <w:r>
              <w:rPr>
                <w:bCs/>
              </w:rPr>
              <w:t>CIV</w:t>
            </w:r>
          </w:p>
        </w:tc>
        <w:tc>
          <w:tcPr>
            <w:tcW w:w="8365" w:type="dxa"/>
          </w:tcPr>
          <w:p w14:paraId="211F3BD2" w14:textId="4B73B6E4" w:rsidR="008B62AB" w:rsidRDefault="008B62AB" w:rsidP="008F6152">
            <w:pPr>
              <w:pStyle w:val="NoSpacing"/>
              <w:contextualSpacing/>
              <w:rPr>
                <w:bCs/>
              </w:rPr>
            </w:pPr>
            <w:r>
              <w:rPr>
                <w:bCs/>
              </w:rPr>
              <w:t>Items controlled for national security reasons to particular countries where the end</w:t>
            </w:r>
            <w:r w:rsidR="008C3005">
              <w:rPr>
                <w:bCs/>
              </w:rPr>
              <w:t xml:space="preserve"> </w:t>
            </w:r>
            <w:r>
              <w:rPr>
                <w:bCs/>
              </w:rPr>
              <w:t>user is a civilian</w:t>
            </w:r>
          </w:p>
        </w:tc>
      </w:tr>
      <w:tr w:rsidR="008B62AB" w14:paraId="18E8FF8B" w14:textId="77777777" w:rsidTr="28FF317C">
        <w:tc>
          <w:tcPr>
            <w:tcW w:w="985" w:type="dxa"/>
          </w:tcPr>
          <w:p w14:paraId="13A1BD40" w14:textId="3560CF07" w:rsidR="008B62AB" w:rsidRDefault="008B62AB" w:rsidP="008F6152">
            <w:pPr>
              <w:pStyle w:val="NoSpacing"/>
              <w:contextualSpacing/>
              <w:rPr>
                <w:bCs/>
              </w:rPr>
            </w:pPr>
            <w:r>
              <w:rPr>
                <w:bCs/>
              </w:rPr>
              <w:t>COB</w:t>
            </w:r>
          </w:p>
        </w:tc>
        <w:tc>
          <w:tcPr>
            <w:tcW w:w="8365" w:type="dxa"/>
          </w:tcPr>
          <w:p w14:paraId="3EE6020A" w14:textId="5DE3E63A" w:rsidR="008B62AB" w:rsidRDefault="008B62AB" w:rsidP="008F6152">
            <w:pPr>
              <w:pStyle w:val="NoSpacing"/>
              <w:contextualSpacing/>
              <w:rPr>
                <w:bCs/>
              </w:rPr>
            </w:pPr>
            <w:r w:rsidRPr="008B62AB">
              <w:rPr>
                <w:b/>
                <w:i/>
                <w:iCs/>
              </w:rPr>
              <w:t>Exports</w:t>
            </w:r>
            <w:r>
              <w:rPr>
                <w:bCs/>
              </w:rPr>
              <w:t xml:space="preserve"> to certain government entities</w:t>
            </w:r>
          </w:p>
        </w:tc>
      </w:tr>
      <w:tr w:rsidR="008B62AB" w14:paraId="3B0C9FF0" w14:textId="77777777" w:rsidTr="28FF317C">
        <w:tc>
          <w:tcPr>
            <w:tcW w:w="985" w:type="dxa"/>
          </w:tcPr>
          <w:p w14:paraId="716CEAC1" w14:textId="612AF185" w:rsidR="008B62AB" w:rsidRDefault="008B62AB" w:rsidP="008F6152">
            <w:pPr>
              <w:pStyle w:val="NoSpacing"/>
              <w:contextualSpacing/>
              <w:rPr>
                <w:bCs/>
              </w:rPr>
            </w:pPr>
            <w:r>
              <w:rPr>
                <w:bCs/>
              </w:rPr>
              <w:t>ENC</w:t>
            </w:r>
          </w:p>
        </w:tc>
        <w:tc>
          <w:tcPr>
            <w:tcW w:w="8365" w:type="dxa"/>
          </w:tcPr>
          <w:p w14:paraId="7A76CFBE" w14:textId="516477FD" w:rsidR="008B62AB" w:rsidRPr="008B62AB" w:rsidRDefault="008B62AB" w:rsidP="008F6152">
            <w:pPr>
              <w:pStyle w:val="NoSpacing"/>
              <w:contextualSpacing/>
              <w:rPr>
                <w:bCs/>
              </w:rPr>
            </w:pPr>
            <w:r>
              <w:rPr>
                <w:bCs/>
              </w:rPr>
              <w:t xml:space="preserve">Certain encryption devices and </w:t>
            </w:r>
            <w:r w:rsidRPr="004C3CAB">
              <w:rPr>
                <w:b/>
                <w:i/>
                <w:iCs/>
              </w:rPr>
              <w:t>software</w:t>
            </w:r>
          </w:p>
        </w:tc>
      </w:tr>
      <w:tr w:rsidR="00125C61" w14:paraId="02466A77" w14:textId="77777777" w:rsidTr="28FF317C">
        <w:tc>
          <w:tcPr>
            <w:tcW w:w="985" w:type="dxa"/>
          </w:tcPr>
          <w:p w14:paraId="1C0CAB63" w14:textId="2D84DCD9" w:rsidR="00125C61" w:rsidRDefault="008B62AB" w:rsidP="008F6152">
            <w:pPr>
              <w:pStyle w:val="NoSpacing"/>
              <w:contextualSpacing/>
              <w:rPr>
                <w:bCs/>
              </w:rPr>
            </w:pPr>
            <w:r>
              <w:rPr>
                <w:bCs/>
              </w:rPr>
              <w:t>GBS</w:t>
            </w:r>
          </w:p>
        </w:tc>
        <w:tc>
          <w:tcPr>
            <w:tcW w:w="8365" w:type="dxa"/>
          </w:tcPr>
          <w:p w14:paraId="2D17B9FA" w14:textId="70A0D69C" w:rsidR="00125C61" w:rsidRDefault="008B62AB" w:rsidP="008F6152">
            <w:pPr>
              <w:pStyle w:val="NoSpacing"/>
              <w:contextualSpacing/>
              <w:rPr>
                <w:bCs/>
              </w:rPr>
            </w:pPr>
            <w:r>
              <w:rPr>
                <w:bCs/>
              </w:rPr>
              <w:t>Items controlled for national security reasons to Group B countries</w:t>
            </w:r>
          </w:p>
        </w:tc>
      </w:tr>
      <w:tr w:rsidR="008B62AB" w14:paraId="746E5571" w14:textId="77777777" w:rsidTr="28FF317C">
        <w:tc>
          <w:tcPr>
            <w:tcW w:w="985" w:type="dxa"/>
          </w:tcPr>
          <w:p w14:paraId="30A357C5" w14:textId="25E4AA0B" w:rsidR="008B62AB" w:rsidRDefault="008B62AB" w:rsidP="008F6152">
            <w:pPr>
              <w:pStyle w:val="NoSpacing"/>
              <w:contextualSpacing/>
              <w:rPr>
                <w:bCs/>
              </w:rPr>
            </w:pPr>
            <w:r>
              <w:rPr>
                <w:bCs/>
              </w:rPr>
              <w:t>GFT</w:t>
            </w:r>
          </w:p>
        </w:tc>
        <w:tc>
          <w:tcPr>
            <w:tcW w:w="8365" w:type="dxa"/>
          </w:tcPr>
          <w:p w14:paraId="056AFCBB" w14:textId="44684EB9" w:rsidR="008B62AB" w:rsidRDefault="008B62AB" w:rsidP="008F6152">
            <w:pPr>
              <w:pStyle w:val="NoSpacing"/>
              <w:contextualSpacing/>
              <w:rPr>
                <w:bCs/>
              </w:rPr>
            </w:pPr>
            <w:r>
              <w:rPr>
                <w:bCs/>
              </w:rPr>
              <w:t>Certain gifts and humanitarian donations</w:t>
            </w:r>
          </w:p>
        </w:tc>
      </w:tr>
      <w:tr w:rsidR="008B62AB" w14:paraId="33C69C1D" w14:textId="77777777" w:rsidTr="28FF317C">
        <w:tc>
          <w:tcPr>
            <w:tcW w:w="985" w:type="dxa"/>
          </w:tcPr>
          <w:p w14:paraId="0FEEE3B8" w14:textId="77777777" w:rsidR="008B62AB" w:rsidRDefault="008B62AB" w:rsidP="008F6152">
            <w:pPr>
              <w:pStyle w:val="NoSpacing"/>
              <w:contextualSpacing/>
              <w:rPr>
                <w:bCs/>
              </w:rPr>
            </w:pPr>
            <w:r>
              <w:rPr>
                <w:bCs/>
              </w:rPr>
              <w:t>LVS</w:t>
            </w:r>
          </w:p>
        </w:tc>
        <w:tc>
          <w:tcPr>
            <w:tcW w:w="8365" w:type="dxa"/>
          </w:tcPr>
          <w:p w14:paraId="5AA2D4B2" w14:textId="2618ED17" w:rsidR="008B62AB" w:rsidRDefault="008B62AB" w:rsidP="008F6152">
            <w:pPr>
              <w:pStyle w:val="NoSpacing"/>
              <w:contextualSpacing/>
              <w:rPr>
                <w:bCs/>
              </w:rPr>
            </w:pPr>
            <w:r>
              <w:rPr>
                <w:bCs/>
              </w:rPr>
              <w:t xml:space="preserve">Items of limited value; the value varies and is specified in each </w:t>
            </w:r>
            <w:r w:rsidRPr="004C3CAB">
              <w:rPr>
                <w:b/>
                <w:i/>
                <w:iCs/>
              </w:rPr>
              <w:t>ECCN</w:t>
            </w:r>
          </w:p>
        </w:tc>
      </w:tr>
      <w:tr w:rsidR="00125C61" w14:paraId="630F3D4C" w14:textId="77777777" w:rsidTr="28FF317C">
        <w:tc>
          <w:tcPr>
            <w:tcW w:w="985" w:type="dxa"/>
          </w:tcPr>
          <w:p w14:paraId="626F0503" w14:textId="7AE4EE19" w:rsidR="00125C61" w:rsidRDefault="008B62AB" w:rsidP="008F6152">
            <w:pPr>
              <w:pStyle w:val="NoSpacing"/>
              <w:contextualSpacing/>
              <w:rPr>
                <w:bCs/>
              </w:rPr>
            </w:pPr>
            <w:r>
              <w:rPr>
                <w:bCs/>
              </w:rPr>
              <w:t>MI</w:t>
            </w:r>
          </w:p>
        </w:tc>
        <w:tc>
          <w:tcPr>
            <w:tcW w:w="8365" w:type="dxa"/>
          </w:tcPr>
          <w:p w14:paraId="58201D41" w14:textId="36AF7F96" w:rsidR="00125C61" w:rsidRDefault="008B62AB" w:rsidP="008F6152">
            <w:pPr>
              <w:pStyle w:val="NoSpacing"/>
              <w:contextualSpacing/>
              <w:rPr>
                <w:bCs/>
              </w:rPr>
            </w:pPr>
            <w:r>
              <w:rPr>
                <w:bCs/>
              </w:rPr>
              <w:t>Encryption exemption for key management</w:t>
            </w:r>
          </w:p>
        </w:tc>
      </w:tr>
      <w:tr w:rsidR="008B7FBD" w14:paraId="36D45F20" w14:textId="77777777" w:rsidTr="28FF317C">
        <w:tc>
          <w:tcPr>
            <w:tcW w:w="985" w:type="dxa"/>
          </w:tcPr>
          <w:p w14:paraId="12BD3E09" w14:textId="6AD308F4" w:rsidR="008B7FBD" w:rsidRDefault="008B7FBD" w:rsidP="008F6152">
            <w:pPr>
              <w:pStyle w:val="NoSpacing"/>
              <w:contextualSpacing/>
              <w:rPr>
                <w:bCs/>
              </w:rPr>
            </w:pPr>
            <w:r>
              <w:rPr>
                <w:bCs/>
              </w:rPr>
              <w:t>NAC</w:t>
            </w:r>
          </w:p>
        </w:tc>
        <w:tc>
          <w:tcPr>
            <w:tcW w:w="8365" w:type="dxa"/>
          </w:tcPr>
          <w:p w14:paraId="0101A2EF" w14:textId="60AD0F0D" w:rsidR="008B7FBD" w:rsidRPr="008B7FBD" w:rsidRDefault="008B7FBD" w:rsidP="008F6152">
            <w:pPr>
              <w:pStyle w:val="NoSpacing"/>
              <w:contextualSpacing/>
              <w:rPr>
                <w:bCs/>
              </w:rPr>
            </w:pPr>
            <w:r>
              <w:rPr>
                <w:bCs/>
              </w:rPr>
              <w:t xml:space="preserve">Authorization for </w:t>
            </w:r>
            <w:r>
              <w:rPr>
                <w:b/>
                <w:i/>
                <w:iCs/>
              </w:rPr>
              <w:t>export</w:t>
            </w:r>
            <w:r>
              <w:rPr>
                <w:bCs/>
              </w:rPr>
              <w:t xml:space="preserve"> and </w:t>
            </w:r>
            <w:r w:rsidRPr="00943C45">
              <w:rPr>
                <w:b/>
                <w:i/>
                <w:iCs/>
              </w:rPr>
              <w:t>re-export</w:t>
            </w:r>
            <w:r>
              <w:rPr>
                <w:b/>
                <w:i/>
                <w:iCs/>
              </w:rPr>
              <w:t xml:space="preserve"> </w:t>
            </w:r>
            <w:r>
              <w:rPr>
                <w:bCs/>
              </w:rPr>
              <w:t>of</w:t>
            </w:r>
            <w:r w:rsidR="00164E5B">
              <w:rPr>
                <w:bCs/>
              </w:rPr>
              <w:t xml:space="preserve"> specific computer-related </w:t>
            </w:r>
            <w:r w:rsidR="00164E5B" w:rsidRPr="00943C45">
              <w:rPr>
                <w:b/>
                <w:i/>
                <w:iCs/>
              </w:rPr>
              <w:t>ECCNs</w:t>
            </w:r>
            <w:r w:rsidR="00174246">
              <w:rPr>
                <w:bCs/>
              </w:rPr>
              <w:t xml:space="preserve"> to Country Group D:5</w:t>
            </w:r>
          </w:p>
        </w:tc>
      </w:tr>
      <w:tr w:rsidR="00125C61" w14:paraId="3C341BEE" w14:textId="77777777" w:rsidTr="28FF317C">
        <w:tc>
          <w:tcPr>
            <w:tcW w:w="985" w:type="dxa"/>
          </w:tcPr>
          <w:p w14:paraId="5AAF8205" w14:textId="209F1701" w:rsidR="00125C61" w:rsidRDefault="008B62AB" w:rsidP="008F6152">
            <w:pPr>
              <w:pStyle w:val="NoSpacing"/>
              <w:contextualSpacing/>
              <w:rPr>
                <w:bCs/>
              </w:rPr>
            </w:pPr>
            <w:r>
              <w:rPr>
                <w:bCs/>
              </w:rPr>
              <w:t>RPL</w:t>
            </w:r>
          </w:p>
        </w:tc>
        <w:tc>
          <w:tcPr>
            <w:tcW w:w="8365" w:type="dxa"/>
          </w:tcPr>
          <w:p w14:paraId="1A1BEBDC" w14:textId="75DF27E6" w:rsidR="00125C61" w:rsidRPr="008B62AB" w:rsidRDefault="008B62AB" w:rsidP="008F6152">
            <w:pPr>
              <w:pStyle w:val="NoSpacing"/>
              <w:contextualSpacing/>
              <w:rPr>
                <w:bCs/>
              </w:rPr>
            </w:pPr>
            <w:r>
              <w:rPr>
                <w:bCs/>
              </w:rPr>
              <w:t xml:space="preserve">Certain repair and replacement parts for items already lawfully </w:t>
            </w:r>
            <w:r>
              <w:rPr>
                <w:b/>
                <w:i/>
                <w:iCs/>
              </w:rPr>
              <w:t>exported</w:t>
            </w:r>
          </w:p>
        </w:tc>
      </w:tr>
      <w:tr w:rsidR="008B62AB" w14:paraId="1C8CE1BD" w14:textId="77777777" w:rsidTr="28FF317C">
        <w:tc>
          <w:tcPr>
            <w:tcW w:w="985" w:type="dxa"/>
          </w:tcPr>
          <w:p w14:paraId="1A14FA3A" w14:textId="0B7C6017" w:rsidR="008B62AB" w:rsidRDefault="008B62AB" w:rsidP="008F6152">
            <w:pPr>
              <w:pStyle w:val="NoSpacing"/>
              <w:contextualSpacing/>
              <w:rPr>
                <w:bCs/>
              </w:rPr>
            </w:pPr>
            <w:r>
              <w:rPr>
                <w:bCs/>
              </w:rPr>
              <w:t>TMP</w:t>
            </w:r>
          </w:p>
        </w:tc>
        <w:tc>
          <w:tcPr>
            <w:tcW w:w="8365" w:type="dxa"/>
          </w:tcPr>
          <w:p w14:paraId="31D03BA4" w14:textId="33DEE48F" w:rsidR="008B62AB" w:rsidRDefault="008B62AB" w:rsidP="008F6152">
            <w:pPr>
              <w:pStyle w:val="NoSpacing"/>
              <w:contextualSpacing/>
              <w:rPr>
                <w:bCs/>
              </w:rPr>
            </w:pPr>
            <w:r>
              <w:rPr>
                <w:bCs/>
              </w:rPr>
              <w:t xml:space="preserve">Certain temporary </w:t>
            </w:r>
            <w:r w:rsidRPr="008B62AB">
              <w:rPr>
                <w:b/>
                <w:i/>
                <w:iCs/>
              </w:rPr>
              <w:t>exports</w:t>
            </w:r>
            <w:r>
              <w:rPr>
                <w:bCs/>
              </w:rPr>
              <w:t xml:space="preserve">, </w:t>
            </w:r>
            <w:r w:rsidRPr="008B62AB">
              <w:rPr>
                <w:b/>
                <w:i/>
                <w:iCs/>
              </w:rPr>
              <w:t>re-exports</w:t>
            </w:r>
            <w:r>
              <w:rPr>
                <w:bCs/>
              </w:rPr>
              <w:t xml:space="preserve"> or imports, including items moving through the U.S. in transit</w:t>
            </w:r>
          </w:p>
        </w:tc>
      </w:tr>
      <w:tr w:rsidR="008B62AB" w14:paraId="5315B599" w14:textId="77777777" w:rsidTr="28FF317C">
        <w:tc>
          <w:tcPr>
            <w:tcW w:w="985" w:type="dxa"/>
          </w:tcPr>
          <w:p w14:paraId="5F4A1DA9" w14:textId="1686A918" w:rsidR="008B62AB" w:rsidRDefault="008B62AB" w:rsidP="008F6152">
            <w:pPr>
              <w:pStyle w:val="NoSpacing"/>
              <w:contextualSpacing/>
              <w:rPr>
                <w:bCs/>
              </w:rPr>
            </w:pPr>
            <w:r>
              <w:rPr>
                <w:bCs/>
              </w:rPr>
              <w:t>TSR</w:t>
            </w:r>
          </w:p>
        </w:tc>
        <w:tc>
          <w:tcPr>
            <w:tcW w:w="8365" w:type="dxa"/>
          </w:tcPr>
          <w:p w14:paraId="3960D69A" w14:textId="37FC2118" w:rsidR="008B62AB" w:rsidRDefault="008B62AB" w:rsidP="008F6152">
            <w:pPr>
              <w:pStyle w:val="NoSpacing"/>
              <w:contextualSpacing/>
              <w:rPr>
                <w:bCs/>
              </w:rPr>
            </w:pPr>
            <w:r>
              <w:rPr>
                <w:bCs/>
              </w:rPr>
              <w:t xml:space="preserve">Certain technology and </w:t>
            </w:r>
            <w:r w:rsidRPr="004C3CAB">
              <w:rPr>
                <w:b/>
                <w:i/>
                <w:iCs/>
              </w:rPr>
              <w:t>software</w:t>
            </w:r>
            <w:r>
              <w:rPr>
                <w:bCs/>
              </w:rPr>
              <w:t xml:space="preserve"> to specific countries</w:t>
            </w:r>
          </w:p>
        </w:tc>
      </w:tr>
      <w:tr w:rsidR="008B62AB" w14:paraId="7E6388BE" w14:textId="77777777" w:rsidTr="28FF317C">
        <w:tc>
          <w:tcPr>
            <w:tcW w:w="985" w:type="dxa"/>
          </w:tcPr>
          <w:p w14:paraId="08339FF5" w14:textId="48338FF2" w:rsidR="008B62AB" w:rsidRDefault="008B62AB" w:rsidP="008F6152">
            <w:pPr>
              <w:pStyle w:val="NoSpacing"/>
              <w:contextualSpacing/>
              <w:rPr>
                <w:bCs/>
              </w:rPr>
            </w:pPr>
            <w:r>
              <w:rPr>
                <w:bCs/>
              </w:rPr>
              <w:t>TSU</w:t>
            </w:r>
          </w:p>
        </w:tc>
        <w:tc>
          <w:tcPr>
            <w:tcW w:w="8365" w:type="dxa"/>
          </w:tcPr>
          <w:p w14:paraId="3F8C2490" w14:textId="3B2D8FAE" w:rsidR="008B62AB" w:rsidRDefault="008B62AB" w:rsidP="008F6152">
            <w:pPr>
              <w:pStyle w:val="NoSpacing"/>
              <w:contextualSpacing/>
              <w:rPr>
                <w:bCs/>
              </w:rPr>
            </w:pPr>
            <w:r>
              <w:rPr>
                <w:bCs/>
              </w:rPr>
              <w:t xml:space="preserve">Certain mass-market </w:t>
            </w:r>
            <w:r w:rsidRPr="004C3CAB">
              <w:rPr>
                <w:b/>
                <w:i/>
                <w:iCs/>
              </w:rPr>
              <w:t>technology</w:t>
            </w:r>
            <w:r>
              <w:rPr>
                <w:bCs/>
              </w:rPr>
              <w:t xml:space="preserve"> and </w:t>
            </w:r>
            <w:r w:rsidRPr="004C3CAB">
              <w:rPr>
                <w:b/>
                <w:i/>
                <w:iCs/>
              </w:rPr>
              <w:t>software</w:t>
            </w:r>
          </w:p>
        </w:tc>
      </w:tr>
    </w:tbl>
    <w:p w14:paraId="312E2FCD" w14:textId="5ABB349E" w:rsidR="00675F9E" w:rsidRPr="00176621" w:rsidRDefault="00675F9E" w:rsidP="008F6152">
      <w:pPr>
        <w:pStyle w:val="Heading1"/>
        <w:spacing w:after="0" w:line="240" w:lineRule="auto"/>
        <w:contextualSpacing/>
        <w:rPr>
          <w:rFonts w:ascii="Source Sans Pro" w:hAnsi="Source Sans Pro"/>
        </w:rPr>
      </w:pPr>
      <w:bookmarkStart w:id="26" w:name="_Toc168060331"/>
      <w:r w:rsidRPr="00176621">
        <w:rPr>
          <w:rFonts w:ascii="Source Sans Pro" w:hAnsi="Source Sans Pro"/>
        </w:rPr>
        <w:t>Training and Awareness</w:t>
      </w:r>
      <w:bookmarkEnd w:id="26"/>
    </w:p>
    <w:p w14:paraId="785C9A2E" w14:textId="77777777" w:rsidR="008C3005" w:rsidRDefault="008C3005" w:rsidP="008F6152">
      <w:pPr>
        <w:pStyle w:val="NoSpacing"/>
        <w:contextualSpacing/>
      </w:pPr>
    </w:p>
    <w:p w14:paraId="115958DF" w14:textId="78155FE7" w:rsidR="003B38C7" w:rsidRDefault="00C33366" w:rsidP="008F6152">
      <w:pPr>
        <w:pStyle w:val="NoSpacing"/>
        <w:contextualSpacing/>
      </w:pPr>
      <w:r>
        <w:t xml:space="preserve">Pursuant to </w:t>
      </w:r>
      <w:hyperlink r:id="rId27" w:history="1">
        <w:r w:rsidRPr="009979EB">
          <w:rPr>
            <w:rStyle w:val="Hyperlink"/>
          </w:rPr>
          <w:t>National Security Presidential Memorandum-33</w:t>
        </w:r>
      </w:hyperlink>
      <w:r>
        <w:t xml:space="preserve"> and Section 10634 of P.L. 117-167 of the </w:t>
      </w:r>
      <w:hyperlink r:id="rId28" w:history="1">
        <w:r w:rsidRPr="005761FE">
          <w:rPr>
            <w:rStyle w:val="Hyperlink"/>
          </w:rPr>
          <w:t>CHIPS and Science Act</w:t>
        </w:r>
      </w:hyperlink>
      <w:r w:rsidR="004D2787">
        <w:t>, o</w:t>
      </w:r>
      <w:r w:rsidR="00331BE3">
        <w:t xml:space="preserve">n-demand training is available on the </w:t>
      </w:r>
      <w:hyperlink r:id="rId29" w:history="1">
        <w:r w:rsidR="00331BE3" w:rsidRPr="00331BE3">
          <w:rPr>
            <w:rStyle w:val="Hyperlink"/>
          </w:rPr>
          <w:t xml:space="preserve">OVPRI </w:t>
        </w:r>
        <w:r w:rsidR="00331BE3">
          <w:rPr>
            <w:rStyle w:val="Hyperlink"/>
          </w:rPr>
          <w:t>e</w:t>
        </w:r>
        <w:r w:rsidR="00331BE3" w:rsidRPr="00331BE3">
          <w:rPr>
            <w:rStyle w:val="Hyperlink"/>
          </w:rPr>
          <w:t xml:space="preserve">xport </w:t>
        </w:r>
        <w:r w:rsidR="00331BE3">
          <w:rPr>
            <w:rStyle w:val="Hyperlink"/>
          </w:rPr>
          <w:t>c</w:t>
        </w:r>
        <w:r w:rsidR="00331BE3" w:rsidRPr="00331BE3">
          <w:rPr>
            <w:rStyle w:val="Hyperlink"/>
          </w:rPr>
          <w:t xml:space="preserve">ontrol </w:t>
        </w:r>
        <w:r w:rsidR="00331BE3">
          <w:rPr>
            <w:rStyle w:val="Hyperlink"/>
          </w:rPr>
          <w:t>t</w:t>
        </w:r>
        <w:r w:rsidR="00331BE3" w:rsidRPr="00331BE3">
          <w:rPr>
            <w:rStyle w:val="Hyperlink"/>
          </w:rPr>
          <w:t xml:space="preserve">raining </w:t>
        </w:r>
        <w:r w:rsidR="00331BE3">
          <w:rPr>
            <w:rStyle w:val="Hyperlink"/>
          </w:rPr>
          <w:t>w</w:t>
        </w:r>
        <w:r w:rsidR="00331BE3" w:rsidRPr="00331BE3">
          <w:rPr>
            <w:rStyle w:val="Hyperlink"/>
          </w:rPr>
          <w:t>ebsite</w:t>
        </w:r>
      </w:hyperlink>
      <w:r w:rsidR="003B38C7">
        <w:t xml:space="preserve"> for the following topics:</w:t>
      </w:r>
    </w:p>
    <w:p w14:paraId="5E09B03F" w14:textId="7A979837" w:rsidR="00331BE3" w:rsidRDefault="003B38C7" w:rsidP="003B38C7">
      <w:pPr>
        <w:pStyle w:val="NoSpacing"/>
        <w:numPr>
          <w:ilvl w:val="0"/>
          <w:numId w:val="31"/>
        </w:numPr>
        <w:contextualSpacing/>
      </w:pPr>
      <w:r>
        <w:t xml:space="preserve">Research Security Training. </w:t>
      </w:r>
      <w:r w:rsidR="009979EB">
        <w:t>T</w:t>
      </w:r>
      <w:r>
        <w:t xml:space="preserve">his training </w:t>
      </w:r>
      <w:r w:rsidR="009979EB">
        <w:t>will soon be</w:t>
      </w:r>
      <w:r>
        <w:t xml:space="preserve"> required for </w:t>
      </w:r>
      <w:r w:rsidR="005761FE">
        <w:t>Principal Investigator, Senior Personnel, and Key Personnel</w:t>
      </w:r>
      <w:r w:rsidR="00DE7685">
        <w:t xml:space="preserve"> who receive federal funding</w:t>
      </w:r>
      <w:r w:rsidR="009979EB">
        <w:t>.</w:t>
      </w:r>
    </w:p>
    <w:p w14:paraId="5A75FCD6" w14:textId="2EAACA79" w:rsidR="00DE7685" w:rsidRDefault="0C498B81" w:rsidP="003B38C7">
      <w:pPr>
        <w:pStyle w:val="NoSpacing"/>
        <w:numPr>
          <w:ilvl w:val="0"/>
          <w:numId w:val="31"/>
        </w:numPr>
        <w:contextualSpacing/>
      </w:pPr>
      <w:r>
        <w:t xml:space="preserve">Export Control Training. </w:t>
      </w:r>
      <w:r w:rsidR="73724229">
        <w:t xml:space="preserve">This training </w:t>
      </w:r>
      <w:r w:rsidR="00D5412A">
        <w:t>will soon be</w:t>
      </w:r>
      <w:r w:rsidR="73724229">
        <w:t xml:space="preserve"> required for relevant personnel who receive federal research and development </w:t>
      </w:r>
      <w:r w:rsidR="27F9918C">
        <w:t xml:space="preserve">awards </w:t>
      </w:r>
      <w:r w:rsidR="73724229">
        <w:t xml:space="preserve">that do not qualify for the </w:t>
      </w:r>
      <w:r w:rsidR="73724229" w:rsidRPr="2E45F66A">
        <w:rPr>
          <w:b/>
          <w:bCs/>
          <w:i/>
          <w:iCs/>
        </w:rPr>
        <w:t>fundamental research exclusion</w:t>
      </w:r>
      <w:r w:rsidR="00D5412A">
        <w:t>.</w:t>
      </w:r>
      <w:r w:rsidR="6A526CF3">
        <w:t xml:space="preserve"> Trainings of shorter duration for a more general audience are also available.</w:t>
      </w:r>
    </w:p>
    <w:p w14:paraId="23C8F006" w14:textId="4DB40E70" w:rsidR="00FD07C6" w:rsidRDefault="0151F5EC" w:rsidP="003B38C7">
      <w:pPr>
        <w:pStyle w:val="NoSpacing"/>
        <w:numPr>
          <w:ilvl w:val="0"/>
          <w:numId w:val="31"/>
        </w:numPr>
        <w:contextualSpacing/>
      </w:pPr>
      <w:r>
        <w:t xml:space="preserve">Foreign Travel Security Training. This training </w:t>
      </w:r>
      <w:r w:rsidR="00D5412A">
        <w:t>will soon be</w:t>
      </w:r>
      <w:r>
        <w:t xml:space="preserve"> required for researchers who receive federal funding and that funding sponsors international travel. The training is recommended for all other UO international travelers.</w:t>
      </w:r>
    </w:p>
    <w:p w14:paraId="01F44597" w14:textId="1F6F7BCF" w:rsidR="001D432E" w:rsidRDefault="002A2EA1" w:rsidP="00007D96">
      <w:pPr>
        <w:pStyle w:val="NoSpacing"/>
        <w:numPr>
          <w:ilvl w:val="0"/>
          <w:numId w:val="31"/>
        </w:numPr>
        <w:contextualSpacing/>
      </w:pPr>
      <w:r>
        <w:t>Cybersecurity Training. This training is recommended for all UO employees.</w:t>
      </w:r>
    </w:p>
    <w:p w14:paraId="516406A5" w14:textId="77777777" w:rsidR="007128A7" w:rsidRDefault="007128A7" w:rsidP="008F6152">
      <w:pPr>
        <w:pStyle w:val="NoSpacing"/>
        <w:contextualSpacing/>
      </w:pPr>
    </w:p>
    <w:p w14:paraId="1219DCBE" w14:textId="475FD0E5" w:rsidR="009D41E9" w:rsidRPr="00EB4B49" w:rsidRDefault="00331BE3" w:rsidP="008F6152">
      <w:pPr>
        <w:pStyle w:val="NoSpacing"/>
        <w:contextualSpacing/>
      </w:pPr>
      <w:r>
        <w:t xml:space="preserve">The </w:t>
      </w:r>
      <w:r w:rsidR="007435F1">
        <w:t xml:space="preserve">Assistant </w:t>
      </w:r>
      <w:r>
        <w:t xml:space="preserve">Vice President for Research Integrity, the Associate Director of Conflicts of Interest and Export Controls, and the Export Control Officer are available to offer customized training sessions for UO faculty, staff, and students. </w:t>
      </w:r>
      <w:r w:rsidR="00976EBD">
        <w:t>In some cases, a representative from the Bureau of Industry and Security</w:t>
      </w:r>
      <w:r w:rsidR="009E5B98">
        <w:t xml:space="preserve"> (</w:t>
      </w:r>
      <w:r w:rsidR="009E5B98" w:rsidRPr="009E5B98">
        <w:rPr>
          <w:b/>
          <w:bCs/>
          <w:i/>
          <w:iCs/>
        </w:rPr>
        <w:t>BIS</w:t>
      </w:r>
      <w:r w:rsidR="009E5B98">
        <w:t>)</w:t>
      </w:r>
      <w:r w:rsidR="00976EBD">
        <w:t xml:space="preserve"> may be invited to join. </w:t>
      </w:r>
      <w:r>
        <w:t xml:space="preserve">Multiple levels of </w:t>
      </w:r>
      <w:r w:rsidRPr="004C3CAB">
        <w:rPr>
          <w:b/>
          <w:bCs/>
          <w:i/>
          <w:iCs/>
        </w:rPr>
        <w:t>export</w:t>
      </w:r>
      <w:r>
        <w:t xml:space="preserve"> control training may be offered depending on the job responsibilities of attendees. Requests for customized training may be emailed to </w:t>
      </w:r>
      <w:hyperlink r:id="rId30" w:history="1">
        <w:r w:rsidR="009D41E9" w:rsidRPr="00CD75D3">
          <w:rPr>
            <w:rStyle w:val="Hyperlink"/>
          </w:rPr>
          <w:t>exportcontrols@uoregon.edu</w:t>
        </w:r>
      </w:hyperlink>
      <w:r>
        <w:t>.</w:t>
      </w:r>
    </w:p>
    <w:p w14:paraId="214EFA23" w14:textId="7B670080" w:rsidR="00675F9E" w:rsidRPr="00176621" w:rsidRDefault="00675F9E" w:rsidP="008F6152">
      <w:pPr>
        <w:pStyle w:val="Heading1"/>
        <w:spacing w:after="0" w:line="240" w:lineRule="auto"/>
        <w:contextualSpacing/>
        <w:rPr>
          <w:rFonts w:ascii="Source Sans Pro" w:hAnsi="Source Sans Pro"/>
        </w:rPr>
      </w:pPr>
      <w:bookmarkStart w:id="27" w:name="_Toc168060332"/>
      <w:r w:rsidRPr="00176621">
        <w:rPr>
          <w:rFonts w:ascii="Source Sans Pro" w:hAnsi="Source Sans Pro"/>
        </w:rPr>
        <w:t>Recordkeeping</w:t>
      </w:r>
      <w:bookmarkEnd w:id="27"/>
    </w:p>
    <w:p w14:paraId="4A11E598" w14:textId="77777777" w:rsidR="004F68BA" w:rsidRDefault="004F68BA" w:rsidP="008F6152">
      <w:pPr>
        <w:pStyle w:val="NoSpacing"/>
        <w:contextualSpacing/>
      </w:pPr>
    </w:p>
    <w:p w14:paraId="0FCE0B9C" w14:textId="02798688" w:rsidR="00C334E5" w:rsidRDefault="00C334E5" w:rsidP="008F6152">
      <w:pPr>
        <w:pStyle w:val="NoSpacing"/>
        <w:contextualSpacing/>
      </w:pPr>
      <w:r>
        <w:t>Under UO policy</w:t>
      </w:r>
      <w:r w:rsidR="00F90B35">
        <w:t xml:space="preserve"> and export control regulations</w:t>
      </w:r>
      <w:r>
        <w:t xml:space="preserve">, actions taken and decisions made that demonstrate adherence to U.S. </w:t>
      </w:r>
      <w:r>
        <w:rPr>
          <w:b/>
          <w:bCs/>
          <w:i/>
          <w:iCs/>
        </w:rPr>
        <w:t>export</w:t>
      </w:r>
      <w:r>
        <w:t xml:space="preserve"> controls regulations</w:t>
      </w:r>
      <w:r w:rsidR="006E3989">
        <w:t xml:space="preserve">, including </w:t>
      </w:r>
      <w:r w:rsidR="006E3989">
        <w:rPr>
          <w:b/>
          <w:bCs/>
          <w:i/>
          <w:iCs/>
        </w:rPr>
        <w:t>export license</w:t>
      </w:r>
      <w:r w:rsidR="006E3989">
        <w:t xml:space="preserve"> applications,</w:t>
      </w:r>
      <w:r>
        <w:t xml:space="preserve"> are documented. Documentation is maintained by </w:t>
      </w:r>
      <w:r w:rsidRPr="009455E2">
        <w:rPr>
          <w:b/>
          <w:bCs/>
          <w:i/>
          <w:iCs/>
        </w:rPr>
        <w:t>OVPRI</w:t>
      </w:r>
      <w:r w:rsidR="00F90B35">
        <w:t xml:space="preserve">, </w:t>
      </w:r>
      <w:r>
        <w:t>stored electronically</w:t>
      </w:r>
      <w:r w:rsidR="00F90B35">
        <w:t xml:space="preserve">, and </w:t>
      </w:r>
      <w:r w:rsidR="006E3989">
        <w:t>can be reproduced in hard copy.</w:t>
      </w:r>
    </w:p>
    <w:p w14:paraId="030A43B4" w14:textId="77777777" w:rsidR="009E5B98" w:rsidRDefault="009E5B98" w:rsidP="008F6152">
      <w:pPr>
        <w:pStyle w:val="NoSpacing"/>
        <w:contextualSpacing/>
      </w:pPr>
    </w:p>
    <w:p w14:paraId="045AA442" w14:textId="5987E21E" w:rsidR="0007042F" w:rsidRPr="00C334E5" w:rsidRDefault="00C334E5" w:rsidP="008F6152">
      <w:pPr>
        <w:pStyle w:val="NoSpacing"/>
        <w:contextualSpacing/>
      </w:pPr>
      <w:r>
        <w:t xml:space="preserve">Documentation must be retained for five years from the latest </w:t>
      </w:r>
      <w:r>
        <w:rPr>
          <w:b/>
          <w:bCs/>
          <w:i/>
          <w:iCs/>
        </w:rPr>
        <w:t>export</w:t>
      </w:r>
      <w:r>
        <w:t xml:space="preserve">, </w:t>
      </w:r>
      <w:r w:rsidRPr="004C3CAB">
        <w:rPr>
          <w:b/>
          <w:bCs/>
          <w:i/>
          <w:iCs/>
        </w:rPr>
        <w:t>re-export</w:t>
      </w:r>
      <w:r>
        <w:t>, transaction termination, or receipt of request</w:t>
      </w:r>
      <w:r>
        <w:rPr>
          <w:rStyle w:val="FootnoteReference"/>
        </w:rPr>
        <w:footnoteReference w:id="9"/>
      </w:r>
      <w:r>
        <w:t>.</w:t>
      </w:r>
      <w:r w:rsidR="006E3989">
        <w:t xml:space="preserve"> In situations where documents are related to a multi-year project, records are maintained for five years after the conclusion of the research project.</w:t>
      </w:r>
    </w:p>
    <w:p w14:paraId="4862B427" w14:textId="77777777" w:rsidR="00496C93" w:rsidRPr="00176621" w:rsidRDefault="00496C93" w:rsidP="008F6152">
      <w:pPr>
        <w:pStyle w:val="Heading1"/>
        <w:spacing w:after="0" w:line="240" w:lineRule="auto"/>
        <w:contextualSpacing/>
        <w:rPr>
          <w:rFonts w:ascii="Source Sans Pro" w:hAnsi="Source Sans Pro"/>
        </w:rPr>
      </w:pPr>
      <w:bookmarkStart w:id="28" w:name="_Toc168060333"/>
      <w:r w:rsidRPr="00176621">
        <w:rPr>
          <w:rFonts w:ascii="Source Sans Pro" w:hAnsi="Source Sans Pro"/>
        </w:rPr>
        <w:t>Risk Assessment</w:t>
      </w:r>
      <w:bookmarkEnd w:id="28"/>
    </w:p>
    <w:p w14:paraId="3AFA0D6C" w14:textId="77777777" w:rsidR="004F68BA" w:rsidRDefault="004F68BA" w:rsidP="008F6152">
      <w:pPr>
        <w:pStyle w:val="NoSpacing"/>
        <w:contextualSpacing/>
      </w:pPr>
    </w:p>
    <w:p w14:paraId="152E5BD1" w14:textId="6C2DE7C6" w:rsidR="00496C93" w:rsidRDefault="00496C93" w:rsidP="008F6152">
      <w:pPr>
        <w:pStyle w:val="NoSpacing"/>
        <w:contextualSpacing/>
      </w:pPr>
      <w:r>
        <w:t>The risk assessment serves to identify risk areas, assess the severity of a given risk, assess the likelihood of occurrence for a particular issue, prioritize risk areas, and develop mitigation strategies for risk areas.</w:t>
      </w:r>
    </w:p>
    <w:p w14:paraId="27FC4A36" w14:textId="0DA611AA" w:rsidR="00675F9E" w:rsidRPr="00176621" w:rsidRDefault="00675F9E" w:rsidP="008F6152">
      <w:pPr>
        <w:pStyle w:val="Heading1"/>
        <w:spacing w:after="0" w:line="240" w:lineRule="auto"/>
        <w:contextualSpacing/>
        <w:rPr>
          <w:rFonts w:ascii="Source Sans Pro" w:hAnsi="Source Sans Pro"/>
        </w:rPr>
      </w:pPr>
      <w:bookmarkStart w:id="29" w:name="_Toc168060334"/>
      <w:r w:rsidRPr="00176621">
        <w:rPr>
          <w:rFonts w:ascii="Source Sans Pro" w:hAnsi="Source Sans Pro"/>
        </w:rPr>
        <w:t>Monitoring and Auditing</w:t>
      </w:r>
      <w:bookmarkEnd w:id="29"/>
    </w:p>
    <w:p w14:paraId="3DE16AB4" w14:textId="77777777" w:rsidR="004F68BA" w:rsidRPr="00007D96" w:rsidRDefault="004F68BA" w:rsidP="008F6152">
      <w:pPr>
        <w:pStyle w:val="Heading2"/>
        <w:spacing w:after="0" w:line="240" w:lineRule="auto"/>
        <w:contextualSpacing/>
        <w:rPr>
          <w:b w:val="0"/>
          <w:bCs/>
          <w:sz w:val="24"/>
          <w:szCs w:val="24"/>
        </w:rPr>
      </w:pPr>
    </w:p>
    <w:p w14:paraId="7160484D" w14:textId="2AEF6AD0" w:rsidR="00675F9E" w:rsidRPr="00176621" w:rsidRDefault="00675F9E" w:rsidP="008F6152">
      <w:pPr>
        <w:pStyle w:val="Heading2"/>
        <w:spacing w:after="0" w:line="240" w:lineRule="auto"/>
        <w:contextualSpacing/>
        <w:rPr>
          <w:rFonts w:ascii="Source Sans Pro" w:hAnsi="Source Sans Pro"/>
          <w:b w:val="0"/>
          <w:bCs/>
        </w:rPr>
      </w:pPr>
      <w:bookmarkStart w:id="30" w:name="_Toc168060335"/>
      <w:r w:rsidRPr="00176621">
        <w:rPr>
          <w:rFonts w:ascii="Source Sans Pro" w:hAnsi="Source Sans Pro"/>
          <w:b w:val="0"/>
          <w:bCs/>
        </w:rPr>
        <w:t>Internal Audits</w:t>
      </w:r>
      <w:bookmarkEnd w:id="30"/>
    </w:p>
    <w:p w14:paraId="033D9C85" w14:textId="77777777" w:rsidR="006A5FBA" w:rsidRDefault="006A5FBA" w:rsidP="008F6152">
      <w:pPr>
        <w:pStyle w:val="NoSpacing"/>
        <w:contextualSpacing/>
      </w:pPr>
    </w:p>
    <w:p w14:paraId="22B9FA3E" w14:textId="5EE6E229" w:rsidR="00496C93" w:rsidRDefault="00496C93" w:rsidP="008F6152">
      <w:pPr>
        <w:pStyle w:val="NoSpacing"/>
        <w:contextualSpacing/>
      </w:pPr>
      <w:r>
        <w:t xml:space="preserve">The UO Office of Internal Audit has authority to conduct reviews and audits of the </w:t>
      </w:r>
      <w:r>
        <w:rPr>
          <w:b/>
          <w:bCs/>
          <w:i/>
          <w:iCs/>
        </w:rPr>
        <w:t>export</w:t>
      </w:r>
      <w:r>
        <w:t xml:space="preserve"> control compliance program. The reviews and audits may include a review of procedures and selected transactions.</w:t>
      </w:r>
    </w:p>
    <w:p w14:paraId="5680B249" w14:textId="77777777" w:rsidR="00496C93" w:rsidRPr="00496C93" w:rsidRDefault="00496C93" w:rsidP="008F6152">
      <w:pPr>
        <w:pStyle w:val="NoSpacing"/>
        <w:contextualSpacing/>
      </w:pPr>
    </w:p>
    <w:p w14:paraId="512E23C6" w14:textId="2A4F1E27" w:rsidR="00675F9E" w:rsidRPr="00176621" w:rsidRDefault="00675F9E" w:rsidP="008F6152">
      <w:pPr>
        <w:pStyle w:val="Heading2"/>
        <w:spacing w:after="0" w:line="240" w:lineRule="auto"/>
        <w:contextualSpacing/>
        <w:rPr>
          <w:rFonts w:ascii="Source Sans Pro" w:hAnsi="Source Sans Pro"/>
          <w:b w:val="0"/>
          <w:bCs/>
        </w:rPr>
      </w:pPr>
      <w:bookmarkStart w:id="31" w:name="_Toc168060336"/>
      <w:r w:rsidRPr="00176621">
        <w:rPr>
          <w:rFonts w:ascii="Source Sans Pro" w:hAnsi="Source Sans Pro"/>
          <w:b w:val="0"/>
          <w:bCs/>
        </w:rPr>
        <w:t>External Audits</w:t>
      </w:r>
      <w:bookmarkEnd w:id="31"/>
    </w:p>
    <w:p w14:paraId="4632F823" w14:textId="77777777" w:rsidR="006A5FBA" w:rsidRDefault="006A5FBA" w:rsidP="008F6152">
      <w:pPr>
        <w:pStyle w:val="NoSpacing"/>
        <w:contextualSpacing/>
      </w:pPr>
    </w:p>
    <w:p w14:paraId="1219004E" w14:textId="528EAA95" w:rsidR="00496C93" w:rsidRDefault="00496C93" w:rsidP="008F6152">
      <w:pPr>
        <w:pStyle w:val="NoSpacing"/>
        <w:contextualSpacing/>
      </w:pPr>
      <w:r>
        <w:t>In addition to internal audits, UO may choose to have an audit conducted by an outside auditor. Audits may also be conducted by the federal government.</w:t>
      </w:r>
    </w:p>
    <w:p w14:paraId="418889B9" w14:textId="77777777" w:rsidR="00496C93" w:rsidRPr="00884BC5" w:rsidRDefault="00496C93" w:rsidP="008F6152">
      <w:pPr>
        <w:pStyle w:val="NoSpacing"/>
        <w:contextualSpacing/>
      </w:pPr>
    </w:p>
    <w:p w14:paraId="1093EE48" w14:textId="08FC6F64" w:rsidR="00884BC5" w:rsidRPr="00176621" w:rsidRDefault="00675F9E" w:rsidP="008F6152">
      <w:pPr>
        <w:pStyle w:val="Heading2"/>
        <w:spacing w:after="0" w:line="240" w:lineRule="auto"/>
        <w:contextualSpacing/>
        <w:rPr>
          <w:rFonts w:ascii="Source Sans Pro" w:hAnsi="Source Sans Pro"/>
          <w:b w:val="0"/>
          <w:bCs/>
        </w:rPr>
      </w:pPr>
      <w:bookmarkStart w:id="32" w:name="_Toc168060337"/>
      <w:r w:rsidRPr="00176621">
        <w:rPr>
          <w:rFonts w:ascii="Source Sans Pro" w:hAnsi="Source Sans Pro"/>
          <w:b w:val="0"/>
          <w:bCs/>
        </w:rPr>
        <w:t>Reporting of Audit Results</w:t>
      </w:r>
      <w:bookmarkEnd w:id="32"/>
    </w:p>
    <w:p w14:paraId="322196D3" w14:textId="77777777" w:rsidR="006A5FBA" w:rsidRDefault="006A5FBA" w:rsidP="008F6152">
      <w:pPr>
        <w:pStyle w:val="NoSpacing"/>
        <w:contextualSpacing/>
      </w:pPr>
    </w:p>
    <w:p w14:paraId="77C2ACD9" w14:textId="38C92542" w:rsidR="00496C93" w:rsidRPr="00884BC5" w:rsidRDefault="00496C93" w:rsidP="008F6152">
      <w:pPr>
        <w:pStyle w:val="NoSpacing"/>
        <w:contextualSpacing/>
      </w:pPr>
      <w:r>
        <w:lastRenderedPageBreak/>
        <w:t xml:space="preserve">Final audit reports </w:t>
      </w:r>
      <w:r w:rsidR="007E5B15">
        <w:t>may</w:t>
      </w:r>
      <w:r>
        <w:t xml:space="preserve"> be provided to relevant departments and posted on the </w:t>
      </w:r>
      <w:r w:rsidRPr="009455E2">
        <w:rPr>
          <w:b/>
          <w:bCs/>
          <w:i/>
          <w:iCs/>
        </w:rPr>
        <w:t>OVPRI</w:t>
      </w:r>
      <w:r>
        <w:t xml:space="preserve"> website</w:t>
      </w:r>
      <w:r w:rsidR="007E5B15">
        <w:t xml:space="preserve">, and some audits may require confidentiality. </w:t>
      </w:r>
      <w:r>
        <w:t>Audits may include recommendations to revise procedures along with timelines for implementing corrective actions.</w:t>
      </w:r>
    </w:p>
    <w:p w14:paraId="117260B8" w14:textId="7CCD75C1" w:rsidR="00675F9E" w:rsidRPr="00176621" w:rsidRDefault="00675F9E" w:rsidP="008F6152">
      <w:pPr>
        <w:pStyle w:val="Heading1"/>
        <w:spacing w:after="0" w:line="240" w:lineRule="auto"/>
        <w:contextualSpacing/>
        <w:rPr>
          <w:rFonts w:ascii="Source Sans Pro" w:hAnsi="Source Sans Pro"/>
        </w:rPr>
      </w:pPr>
      <w:bookmarkStart w:id="33" w:name="_Toc168060338"/>
      <w:r w:rsidRPr="00176621">
        <w:rPr>
          <w:rFonts w:ascii="Source Sans Pro" w:hAnsi="Source Sans Pro"/>
        </w:rPr>
        <w:t>Reporting of Problems and Violations</w:t>
      </w:r>
      <w:bookmarkEnd w:id="33"/>
    </w:p>
    <w:p w14:paraId="3DDEF2DE" w14:textId="77777777" w:rsidR="004F68BA" w:rsidRDefault="004F68BA" w:rsidP="008F6152">
      <w:pPr>
        <w:pStyle w:val="NoSpacing"/>
        <w:contextualSpacing/>
      </w:pPr>
    </w:p>
    <w:p w14:paraId="1D111DAA" w14:textId="4293DF01" w:rsidR="009E6CBF" w:rsidRDefault="009E6CBF" w:rsidP="008F6152">
      <w:pPr>
        <w:pStyle w:val="NoSpacing"/>
        <w:contextualSpacing/>
      </w:pPr>
      <w:r w:rsidRPr="007D7345">
        <w:t>Any U</w:t>
      </w:r>
      <w:r>
        <w:t>.</w:t>
      </w:r>
      <w:r w:rsidRPr="007D7345">
        <w:t>S</w:t>
      </w:r>
      <w:r>
        <w:t>.</w:t>
      </w:r>
      <w:r w:rsidRPr="007D7345">
        <w:t xml:space="preserve"> person or entity who is asked to enter an agreement or provide information that would violate anti-boycott laws must report this quarterly to BIS. </w:t>
      </w:r>
      <w:r>
        <w:t xml:space="preserve">UO community members who suspect such activity should contact the Export Control Officer at </w:t>
      </w:r>
      <w:hyperlink r:id="rId31" w:history="1">
        <w:r w:rsidRPr="00CD75D3">
          <w:rPr>
            <w:rStyle w:val="Hyperlink"/>
          </w:rPr>
          <w:t>exportcontrols@uoregon.edu</w:t>
        </w:r>
      </w:hyperlink>
      <w:r>
        <w:t xml:space="preserve"> so that </w:t>
      </w:r>
      <w:r w:rsidR="007E5B15">
        <w:t>this position</w:t>
      </w:r>
      <w:r>
        <w:t xml:space="preserve"> may file the required report</w:t>
      </w:r>
      <w:r w:rsidRPr="007D7345">
        <w:t>. This requirement applies even if the U</w:t>
      </w:r>
      <w:r>
        <w:t>.</w:t>
      </w:r>
      <w:r w:rsidRPr="007D7345">
        <w:t>S</w:t>
      </w:r>
      <w:r>
        <w:t>.</w:t>
      </w:r>
      <w:r w:rsidRPr="007D7345">
        <w:t xml:space="preserve"> person or entity refuses to participate. </w:t>
      </w:r>
    </w:p>
    <w:p w14:paraId="76A4C017" w14:textId="77777777" w:rsidR="004F5148" w:rsidRDefault="004F5148" w:rsidP="008F6152">
      <w:pPr>
        <w:pStyle w:val="NoSpacing"/>
        <w:contextualSpacing/>
      </w:pPr>
    </w:p>
    <w:p w14:paraId="3A797226" w14:textId="32836ACB" w:rsidR="00884BC5" w:rsidRDefault="004F5148" w:rsidP="008F6152">
      <w:pPr>
        <w:pStyle w:val="NoSpacing"/>
        <w:contextualSpacing/>
      </w:pPr>
      <w:r>
        <w:t xml:space="preserve">Any person or entity that violates the </w:t>
      </w:r>
      <w:r>
        <w:rPr>
          <w:b/>
          <w:bCs/>
          <w:i/>
          <w:iCs/>
        </w:rPr>
        <w:t>EAR</w:t>
      </w:r>
      <w:r>
        <w:t xml:space="preserve"> is subject to administrative penalties when there is no willful intent and to criminal fines and administrative penalties when there is a willful violation.</w:t>
      </w:r>
    </w:p>
    <w:p w14:paraId="642E8B50" w14:textId="77777777" w:rsidR="004F5148" w:rsidRDefault="004F5148" w:rsidP="008F6152">
      <w:pPr>
        <w:pStyle w:val="NoSpacing"/>
        <w:contextualSpacing/>
      </w:pPr>
    </w:p>
    <w:p w14:paraId="3A34132E" w14:textId="1B844497" w:rsidR="004F5148" w:rsidRDefault="004F5148" w:rsidP="008F6152">
      <w:pPr>
        <w:pStyle w:val="NoSpacing"/>
        <w:contextualSpacing/>
      </w:pPr>
      <w:r>
        <w:t xml:space="preserve">Penalties can include civil penalties, the denial of </w:t>
      </w:r>
      <w:r w:rsidRPr="004C3CAB">
        <w:rPr>
          <w:b/>
          <w:bCs/>
          <w:i/>
          <w:iCs/>
        </w:rPr>
        <w:t>export</w:t>
      </w:r>
      <w:r>
        <w:t xml:space="preserve"> privileges, and placement on lists that prohibit involvement in future </w:t>
      </w:r>
      <w:r w:rsidRPr="004C3CAB">
        <w:rPr>
          <w:b/>
          <w:bCs/>
          <w:i/>
          <w:iCs/>
        </w:rPr>
        <w:t>export</w:t>
      </w:r>
      <w:r>
        <w:t xml:space="preserve"> transactions. Administrative penalties can </w:t>
      </w:r>
      <w:r w:rsidR="007E5B15">
        <w:t>include fines for each violation, and c</w:t>
      </w:r>
      <w:r>
        <w:t>riminal penalties can</w:t>
      </w:r>
      <w:r w:rsidR="007E5B15">
        <w:t xml:space="preserve"> include both substantial fines for each violation and imprisonment.</w:t>
      </w:r>
      <w:r>
        <w:rPr>
          <w:rStyle w:val="FootnoteReference"/>
        </w:rPr>
        <w:footnoteReference w:id="10"/>
      </w:r>
      <w:r>
        <w:t xml:space="preserve"> </w:t>
      </w:r>
    </w:p>
    <w:p w14:paraId="35F676B7" w14:textId="77777777" w:rsidR="004F5148" w:rsidRDefault="004F5148" w:rsidP="008F6152">
      <w:pPr>
        <w:pStyle w:val="NoSpacing"/>
        <w:contextualSpacing/>
      </w:pPr>
    </w:p>
    <w:p w14:paraId="4DF36FAA" w14:textId="130EA503" w:rsidR="004F5148" w:rsidRDefault="004F5148" w:rsidP="008F6152">
      <w:pPr>
        <w:pStyle w:val="NoSpacing"/>
        <w:contextualSpacing/>
      </w:pPr>
      <w:r>
        <w:t xml:space="preserve">Aggravating factors </w:t>
      </w:r>
      <w:r w:rsidR="007435F1">
        <w:t xml:space="preserve">can </w:t>
      </w:r>
      <w:r>
        <w:t>include:</w:t>
      </w:r>
    </w:p>
    <w:p w14:paraId="30353D4C" w14:textId="6F2A61D2" w:rsidR="004F5148" w:rsidRDefault="004F5148" w:rsidP="008F6152">
      <w:pPr>
        <w:pStyle w:val="NoSpacing"/>
        <w:numPr>
          <w:ilvl w:val="0"/>
          <w:numId w:val="27"/>
        </w:numPr>
        <w:contextualSpacing/>
      </w:pPr>
      <w:r>
        <w:t>Willful or reckless violation of law</w:t>
      </w:r>
    </w:p>
    <w:p w14:paraId="056D6F5A" w14:textId="629C7C08" w:rsidR="004F5148" w:rsidRDefault="004F5148" w:rsidP="008F6152">
      <w:pPr>
        <w:pStyle w:val="NoSpacing"/>
        <w:numPr>
          <w:ilvl w:val="0"/>
          <w:numId w:val="27"/>
        </w:numPr>
        <w:contextualSpacing/>
      </w:pPr>
      <w:r>
        <w:t>Awareness of conduct at issue</w:t>
      </w:r>
    </w:p>
    <w:p w14:paraId="00100B0F" w14:textId="756BAA91" w:rsidR="004F5148" w:rsidRDefault="004F5148" w:rsidP="008F6152">
      <w:pPr>
        <w:pStyle w:val="NoSpacing"/>
        <w:numPr>
          <w:ilvl w:val="0"/>
          <w:numId w:val="27"/>
        </w:numPr>
        <w:contextualSpacing/>
      </w:pPr>
      <w:r>
        <w:t>Harm to regulatory program objectives</w:t>
      </w:r>
    </w:p>
    <w:p w14:paraId="205BED8B" w14:textId="77777777" w:rsidR="004F5148" w:rsidRDefault="004F5148" w:rsidP="008F6152">
      <w:pPr>
        <w:pStyle w:val="NoSpacing"/>
        <w:contextualSpacing/>
      </w:pPr>
    </w:p>
    <w:p w14:paraId="0A6D982D" w14:textId="78E5A301" w:rsidR="004F5148" w:rsidRDefault="004F5148" w:rsidP="008F6152">
      <w:pPr>
        <w:pStyle w:val="NoSpacing"/>
        <w:contextualSpacing/>
      </w:pPr>
      <w:r>
        <w:t xml:space="preserve">Mitigating factors </w:t>
      </w:r>
      <w:r w:rsidR="007435F1">
        <w:t xml:space="preserve">can </w:t>
      </w:r>
      <w:r>
        <w:t>include:</w:t>
      </w:r>
    </w:p>
    <w:p w14:paraId="3EBE9A25" w14:textId="13808833" w:rsidR="004F5148" w:rsidRDefault="004F5148" w:rsidP="008F6152">
      <w:pPr>
        <w:pStyle w:val="NoSpacing"/>
        <w:numPr>
          <w:ilvl w:val="0"/>
          <w:numId w:val="28"/>
        </w:numPr>
        <w:contextualSpacing/>
      </w:pPr>
      <w:r>
        <w:t>Voluntary self-reporting</w:t>
      </w:r>
    </w:p>
    <w:p w14:paraId="12DD01C2" w14:textId="5FA56D72" w:rsidR="004F5148" w:rsidRDefault="004F5148" w:rsidP="008F6152">
      <w:pPr>
        <w:pStyle w:val="NoSpacing"/>
        <w:numPr>
          <w:ilvl w:val="0"/>
          <w:numId w:val="28"/>
        </w:numPr>
        <w:contextualSpacing/>
      </w:pPr>
      <w:r>
        <w:t>Remedial response</w:t>
      </w:r>
    </w:p>
    <w:p w14:paraId="748F6E7D" w14:textId="312A896F" w:rsidR="004F5148" w:rsidRDefault="004F5148" w:rsidP="008F6152">
      <w:pPr>
        <w:pStyle w:val="NoSpacing"/>
        <w:numPr>
          <w:ilvl w:val="0"/>
          <w:numId w:val="28"/>
        </w:numPr>
        <w:contextualSpacing/>
      </w:pPr>
      <w:r>
        <w:t>Exceptional cooperation with Office of Export Enforcement</w:t>
      </w:r>
    </w:p>
    <w:p w14:paraId="0D685DAF" w14:textId="66E712A6" w:rsidR="004F5148" w:rsidRPr="004F5148" w:rsidRDefault="004F5148" w:rsidP="008F6152">
      <w:pPr>
        <w:pStyle w:val="NoSpacing"/>
        <w:numPr>
          <w:ilvl w:val="0"/>
          <w:numId w:val="28"/>
        </w:numPr>
        <w:contextualSpacing/>
      </w:pPr>
      <w:r>
        <w:t>License was likely to be approved</w:t>
      </w:r>
    </w:p>
    <w:p w14:paraId="454340BB" w14:textId="77777777" w:rsidR="004F5148" w:rsidRDefault="004F5148" w:rsidP="008F6152">
      <w:pPr>
        <w:pStyle w:val="NoSpacing"/>
        <w:contextualSpacing/>
      </w:pPr>
    </w:p>
    <w:p w14:paraId="6986E51C" w14:textId="314A4CCC" w:rsidR="00E94359" w:rsidRDefault="007435F1" w:rsidP="008F6152">
      <w:pPr>
        <w:pStyle w:val="NoSpacing"/>
        <w:contextualSpacing/>
      </w:pPr>
      <w:r>
        <w:t>P</w:t>
      </w:r>
      <w:r w:rsidR="000C7DD8" w:rsidRPr="007D7345">
        <w:t>enalties may apply repeatedly to different steps, such as</w:t>
      </w:r>
      <w:r>
        <w:t xml:space="preserve"> a penalty</w:t>
      </w:r>
      <w:r w:rsidR="000C7DD8" w:rsidRPr="007D7345">
        <w:t xml:space="preserve"> for each shipment</w:t>
      </w:r>
      <w:r w:rsidR="004F5148">
        <w:t>,</w:t>
      </w:r>
      <w:r w:rsidR="000C7DD8" w:rsidRPr="007D7345">
        <w:t xml:space="preserve"> along with the act of making a false representation.</w:t>
      </w:r>
    </w:p>
    <w:p w14:paraId="4803CB1A" w14:textId="77777777" w:rsidR="00E94359" w:rsidRPr="00884BC5" w:rsidRDefault="00E94359" w:rsidP="008F6152">
      <w:pPr>
        <w:pStyle w:val="NoSpacing"/>
        <w:contextualSpacing/>
      </w:pPr>
    </w:p>
    <w:p w14:paraId="2AD3F0B7" w14:textId="39CA9EEF" w:rsidR="00675F9E" w:rsidRPr="00176621" w:rsidRDefault="00675F9E" w:rsidP="008F6152">
      <w:pPr>
        <w:pStyle w:val="Heading2"/>
        <w:spacing w:after="0" w:line="240" w:lineRule="auto"/>
        <w:contextualSpacing/>
        <w:rPr>
          <w:rFonts w:ascii="Source Sans Pro" w:hAnsi="Source Sans Pro"/>
          <w:b w:val="0"/>
          <w:bCs/>
        </w:rPr>
      </w:pPr>
      <w:bookmarkStart w:id="34" w:name="_Toc168060339"/>
      <w:r w:rsidRPr="00176621">
        <w:rPr>
          <w:rFonts w:ascii="Source Sans Pro" w:hAnsi="Source Sans Pro"/>
          <w:b w:val="0"/>
          <w:bCs/>
        </w:rPr>
        <w:t>Internal Reporting</w:t>
      </w:r>
      <w:bookmarkEnd w:id="34"/>
    </w:p>
    <w:p w14:paraId="7AF67FB4" w14:textId="77777777" w:rsidR="0026038D" w:rsidRDefault="0026038D" w:rsidP="008F6152">
      <w:pPr>
        <w:pStyle w:val="NoSpacing"/>
        <w:contextualSpacing/>
      </w:pPr>
    </w:p>
    <w:p w14:paraId="78012034" w14:textId="6D92945E" w:rsidR="00E94359" w:rsidRDefault="00E94359" w:rsidP="008F6152">
      <w:pPr>
        <w:pStyle w:val="NoSpacing"/>
        <w:contextualSpacing/>
      </w:pPr>
      <w:r>
        <w:t xml:space="preserve">Concerns related to violation of </w:t>
      </w:r>
      <w:r w:rsidRPr="004C3CAB">
        <w:rPr>
          <w:b/>
          <w:bCs/>
          <w:i/>
          <w:iCs/>
        </w:rPr>
        <w:t>export</w:t>
      </w:r>
      <w:r>
        <w:t xml:space="preserve"> control regulations must be reported to the </w:t>
      </w:r>
      <w:r w:rsidR="007435F1">
        <w:t xml:space="preserve">Export Control Officer </w:t>
      </w:r>
      <w:r>
        <w:t xml:space="preserve">for review and investigation. </w:t>
      </w:r>
      <w:r w:rsidRPr="009455E2">
        <w:rPr>
          <w:b/>
          <w:bCs/>
          <w:i/>
          <w:iCs/>
        </w:rPr>
        <w:t>OVPRI</w:t>
      </w:r>
      <w:r w:rsidR="007435F1">
        <w:t xml:space="preserve">, through the Export Control Officer or </w:t>
      </w:r>
      <w:r w:rsidR="007435F1">
        <w:lastRenderedPageBreak/>
        <w:t>other designated official,</w:t>
      </w:r>
      <w:r>
        <w:t xml:space="preserve"> has responsibility to review and investigate all non-compliant activities related to </w:t>
      </w:r>
      <w:r w:rsidRPr="004C3CAB">
        <w:rPr>
          <w:b/>
          <w:bCs/>
          <w:i/>
          <w:iCs/>
        </w:rPr>
        <w:t>export</w:t>
      </w:r>
      <w:r>
        <w:t xml:space="preserve"> control regulations.</w:t>
      </w:r>
    </w:p>
    <w:p w14:paraId="3F3B2AD3" w14:textId="77777777" w:rsidR="00E94359" w:rsidRDefault="00E94359" w:rsidP="008F6152">
      <w:pPr>
        <w:pStyle w:val="NoSpacing"/>
        <w:contextualSpacing/>
      </w:pPr>
    </w:p>
    <w:p w14:paraId="3B541F0D" w14:textId="53D8A8BF" w:rsidR="00E94359" w:rsidRDefault="00E94359" w:rsidP="008F6152">
      <w:pPr>
        <w:pStyle w:val="NoSpacing"/>
        <w:contextualSpacing/>
      </w:pPr>
      <w:r>
        <w:t>UO faculty, staff, or students can report a concern by:</w:t>
      </w:r>
    </w:p>
    <w:p w14:paraId="092AEE3E" w14:textId="23AFD343" w:rsidR="00E94359" w:rsidRDefault="00E94359" w:rsidP="008F6152">
      <w:pPr>
        <w:pStyle w:val="NoSpacing"/>
        <w:numPr>
          <w:ilvl w:val="0"/>
          <w:numId w:val="29"/>
        </w:numPr>
        <w:contextualSpacing/>
      </w:pPr>
      <w:r>
        <w:t xml:space="preserve">Contacting the </w:t>
      </w:r>
      <w:r w:rsidR="007435F1">
        <w:t>Export Control Officer</w:t>
      </w:r>
      <w:r>
        <w:t xml:space="preserve"> directly</w:t>
      </w:r>
      <w:r w:rsidR="0026038D">
        <w:t xml:space="preserve"> at </w:t>
      </w:r>
      <w:hyperlink r:id="rId32" w:history="1">
        <w:r w:rsidR="00D313AE" w:rsidRPr="002E299D">
          <w:rPr>
            <w:rStyle w:val="Hyperlink"/>
          </w:rPr>
          <w:t>exportcontrols@uoregon.edu</w:t>
        </w:r>
      </w:hyperlink>
      <w:r w:rsidR="00D313AE">
        <w:t xml:space="preserve">. </w:t>
      </w:r>
      <w:r>
        <w:t>Contact information for the person currently in this position can be found in the Appendix of this document.</w:t>
      </w:r>
    </w:p>
    <w:p w14:paraId="426B7DCD" w14:textId="5A230D3C" w:rsidR="00E94359" w:rsidRDefault="00E94359" w:rsidP="008F6152">
      <w:pPr>
        <w:pStyle w:val="NoSpacing"/>
        <w:numPr>
          <w:ilvl w:val="0"/>
          <w:numId w:val="29"/>
        </w:numPr>
        <w:contextualSpacing/>
      </w:pPr>
      <w:r>
        <w:t xml:space="preserve">Submitting a report to the </w:t>
      </w:r>
      <w:hyperlink r:id="rId33" w:history="1">
        <w:r w:rsidRPr="00E94359">
          <w:rPr>
            <w:rStyle w:val="Hyperlink"/>
          </w:rPr>
          <w:t>UO Office of Internal Audit</w:t>
        </w:r>
      </w:hyperlink>
      <w:r>
        <w:t xml:space="preserve"> by using </w:t>
      </w:r>
      <w:hyperlink r:id="rId34" w:history="1">
        <w:r w:rsidRPr="00E94359">
          <w:rPr>
            <w:rStyle w:val="Hyperlink"/>
          </w:rPr>
          <w:t>this online form</w:t>
        </w:r>
      </w:hyperlink>
      <w:r>
        <w:t>.</w:t>
      </w:r>
    </w:p>
    <w:p w14:paraId="1F39C2BA" w14:textId="77777777" w:rsidR="00E94359" w:rsidRPr="00884BC5" w:rsidRDefault="00E94359" w:rsidP="008F6152">
      <w:pPr>
        <w:pStyle w:val="NoSpacing"/>
        <w:contextualSpacing/>
      </w:pPr>
    </w:p>
    <w:p w14:paraId="361DF092" w14:textId="2D4013A9" w:rsidR="00675F9E" w:rsidRPr="00176621" w:rsidRDefault="00675F9E" w:rsidP="008F6152">
      <w:pPr>
        <w:pStyle w:val="Heading2"/>
        <w:spacing w:after="0" w:line="240" w:lineRule="auto"/>
        <w:contextualSpacing/>
        <w:rPr>
          <w:rFonts w:ascii="Source Sans Pro" w:hAnsi="Source Sans Pro"/>
          <w:b w:val="0"/>
          <w:bCs/>
        </w:rPr>
      </w:pPr>
      <w:bookmarkStart w:id="35" w:name="_Toc168060340"/>
      <w:r w:rsidRPr="00176621">
        <w:rPr>
          <w:rFonts w:ascii="Source Sans Pro" w:hAnsi="Source Sans Pro"/>
          <w:b w:val="0"/>
          <w:bCs/>
        </w:rPr>
        <w:t>Investigation of Potential Export Control Violations</w:t>
      </w:r>
      <w:bookmarkEnd w:id="35"/>
    </w:p>
    <w:p w14:paraId="66DE8D73" w14:textId="77777777" w:rsidR="0026038D" w:rsidRDefault="0026038D" w:rsidP="008F6152">
      <w:pPr>
        <w:pStyle w:val="NoSpacing"/>
        <w:contextualSpacing/>
      </w:pPr>
    </w:p>
    <w:p w14:paraId="3A8B7ABE" w14:textId="0CA4DF4B" w:rsidR="00E94359" w:rsidRDefault="00E94359" w:rsidP="008F6152">
      <w:pPr>
        <w:pStyle w:val="NoSpacing"/>
        <w:contextualSpacing/>
      </w:pPr>
      <w:r>
        <w:t xml:space="preserve">In the event the </w:t>
      </w:r>
      <w:r w:rsidR="007435F1">
        <w:t>Export Control Officer</w:t>
      </w:r>
      <w:r>
        <w:t xml:space="preserve"> determines that an investigation of a possible </w:t>
      </w:r>
      <w:r w:rsidRPr="00D313AE">
        <w:rPr>
          <w:b/>
          <w:bCs/>
          <w:i/>
          <w:iCs/>
        </w:rPr>
        <w:t>export</w:t>
      </w:r>
      <w:r>
        <w:t xml:space="preserve"> control violation is to be launched, </w:t>
      </w:r>
      <w:r w:rsidR="007435F1">
        <w:t xml:space="preserve">in consultation with the UO Office of the General Counsel, the Export Control Officer will take </w:t>
      </w:r>
      <w:r>
        <w:t>the following steps</w:t>
      </w:r>
      <w:r w:rsidR="007435F1">
        <w:t>, as appropriate:</w:t>
      </w:r>
    </w:p>
    <w:p w14:paraId="49DD98F5" w14:textId="77777777" w:rsidR="00E94359" w:rsidRDefault="00E94359" w:rsidP="001573AE">
      <w:pPr>
        <w:pStyle w:val="NoSpacing"/>
        <w:contextualSpacing/>
      </w:pPr>
    </w:p>
    <w:p w14:paraId="53EED081" w14:textId="46858460" w:rsidR="00DC792B" w:rsidRDefault="00E94359" w:rsidP="003A00A1">
      <w:pPr>
        <w:pStyle w:val="NoSpacing"/>
        <w:numPr>
          <w:ilvl w:val="0"/>
          <w:numId w:val="30"/>
        </w:numPr>
        <w:contextualSpacing/>
      </w:pPr>
      <w:r>
        <w:t>Stop activities involving the potential violation.</w:t>
      </w:r>
      <w:r>
        <w:br/>
        <w:t xml:space="preserve">The activities related to the potential violation must stop immediately. Continuing to carry out the activity after it has been identified creates the opportunity for continued violation of </w:t>
      </w:r>
      <w:r>
        <w:rPr>
          <w:b/>
          <w:bCs/>
          <w:i/>
          <w:iCs/>
        </w:rPr>
        <w:t>export</w:t>
      </w:r>
      <w:r>
        <w:t xml:space="preserve"> control regulations and thus commensurate penalties.</w:t>
      </w:r>
    </w:p>
    <w:p w14:paraId="69FEC804" w14:textId="77777777" w:rsidR="003A00A1" w:rsidRDefault="003A00A1" w:rsidP="003A00A1">
      <w:pPr>
        <w:pStyle w:val="NoSpacing"/>
        <w:ind w:left="720"/>
        <w:contextualSpacing/>
      </w:pPr>
    </w:p>
    <w:p w14:paraId="76654DDA" w14:textId="5E9A3E12" w:rsidR="0081620F" w:rsidRDefault="00E94359" w:rsidP="008F6152">
      <w:pPr>
        <w:pStyle w:val="NoSpacing"/>
        <w:numPr>
          <w:ilvl w:val="0"/>
          <w:numId w:val="30"/>
        </w:numPr>
        <w:contextualSpacing/>
      </w:pPr>
      <w:r>
        <w:t>Conduct investigation.</w:t>
      </w:r>
      <w:r w:rsidR="00DC792B">
        <w:br/>
      </w:r>
      <w:r w:rsidR="007435F1" w:rsidRPr="001573AE">
        <w:t>The</w:t>
      </w:r>
      <w:r w:rsidR="007435F1">
        <w:t xml:space="preserve"> Export Control Officer</w:t>
      </w:r>
      <w:r w:rsidR="00DC792B">
        <w:t xml:space="preserve"> may involve other university units in the investigation of the potential violation as needed. The investigation </w:t>
      </w:r>
      <w:r w:rsidR="007435F1">
        <w:t>may gather the following information, as appropriate</w:t>
      </w:r>
      <w:r w:rsidR="00DC792B">
        <w:t>:</w:t>
      </w:r>
    </w:p>
    <w:p w14:paraId="08841247" w14:textId="56069318" w:rsidR="00DC792B" w:rsidRDefault="0081620F" w:rsidP="008F6152">
      <w:pPr>
        <w:pStyle w:val="NoSpacing"/>
        <w:ind w:left="1710"/>
        <w:contextualSpacing/>
      </w:pPr>
      <w:r>
        <w:t>- The activity’s description and background</w:t>
      </w:r>
      <w:r>
        <w:br/>
        <w:t>- Description of the potential violation</w:t>
      </w:r>
      <w:r>
        <w:br/>
        <w:t>- Which items and controlled categories are involved</w:t>
      </w:r>
      <w:r>
        <w:br/>
        <w:t>- Dates of the potential violation</w:t>
      </w:r>
      <w:r>
        <w:br/>
        <w:t>- Who was involved</w:t>
      </w:r>
      <w:r w:rsidR="008E2C5D">
        <w:t>, their citizenship, and their visa status (as applicable)</w:t>
      </w:r>
      <w:r>
        <w:br/>
        <w:t>- Which countries were involved</w:t>
      </w:r>
      <w:r>
        <w:br/>
        <w:t>- Explanation of the reason for the potential violation</w:t>
      </w:r>
      <w:r>
        <w:br/>
        <w:t>- Any corrective action that may have already been taken</w:t>
      </w:r>
    </w:p>
    <w:p w14:paraId="2A026E38" w14:textId="44ECCE53" w:rsidR="0081620F" w:rsidRDefault="0081620F" w:rsidP="008F6152">
      <w:pPr>
        <w:pStyle w:val="NoSpacing"/>
        <w:ind w:left="720"/>
        <w:contextualSpacing/>
      </w:pPr>
      <w:r>
        <w:t xml:space="preserve">The </w:t>
      </w:r>
      <w:r w:rsidR="00272C37">
        <w:t xml:space="preserve">Export Control Officer </w:t>
      </w:r>
      <w:r>
        <w:t>will prepare a report, including additional recommended corrective actions, for submission to the relevant UO administrators and departments.</w:t>
      </w:r>
    </w:p>
    <w:p w14:paraId="337889C3" w14:textId="77777777" w:rsidR="0081620F" w:rsidRDefault="0081620F" w:rsidP="008F6152">
      <w:pPr>
        <w:pStyle w:val="NoSpacing"/>
        <w:ind w:left="720"/>
        <w:contextualSpacing/>
      </w:pPr>
    </w:p>
    <w:p w14:paraId="5276C587" w14:textId="08606580" w:rsidR="00E94359" w:rsidRDefault="00E94359" w:rsidP="008F6152">
      <w:pPr>
        <w:pStyle w:val="NoSpacing"/>
        <w:numPr>
          <w:ilvl w:val="0"/>
          <w:numId w:val="30"/>
        </w:numPr>
        <w:contextualSpacing/>
      </w:pPr>
      <w:r>
        <w:t>Inform stakeholders of the potential violation.</w:t>
      </w:r>
    </w:p>
    <w:p w14:paraId="5434D348" w14:textId="5D85A32A" w:rsidR="0081620F" w:rsidRDefault="0081620F" w:rsidP="008F6152">
      <w:pPr>
        <w:pStyle w:val="NoSpacing"/>
        <w:ind w:left="720"/>
        <w:contextualSpacing/>
      </w:pPr>
      <w:r>
        <w:t xml:space="preserve">UO personnel involved in the potential violation must be notified that an investigation of the potential violation has been launched and that their assistance may be </w:t>
      </w:r>
      <w:r w:rsidR="007435F1">
        <w:t xml:space="preserve">needed </w:t>
      </w:r>
      <w:r>
        <w:t>during the course of the inquiry.</w:t>
      </w:r>
    </w:p>
    <w:p w14:paraId="0D8973CE" w14:textId="77777777" w:rsidR="0081620F" w:rsidRDefault="0081620F" w:rsidP="008F6152">
      <w:pPr>
        <w:pStyle w:val="NoSpacing"/>
        <w:contextualSpacing/>
      </w:pPr>
    </w:p>
    <w:p w14:paraId="5AEC5267" w14:textId="2043AB52" w:rsidR="0081620F" w:rsidRDefault="0081620F" w:rsidP="008F6152">
      <w:pPr>
        <w:pStyle w:val="NoSpacing"/>
        <w:numPr>
          <w:ilvl w:val="0"/>
          <w:numId w:val="30"/>
        </w:numPr>
        <w:contextualSpacing/>
      </w:pPr>
      <w:r>
        <w:t>Disciplinary Action</w:t>
      </w:r>
    </w:p>
    <w:p w14:paraId="08BD0702" w14:textId="49D9709D" w:rsidR="0081620F" w:rsidRDefault="0081620F" w:rsidP="008F6152">
      <w:pPr>
        <w:pStyle w:val="NoSpacing"/>
        <w:ind w:left="720"/>
        <w:contextualSpacing/>
      </w:pPr>
      <w:r>
        <w:lastRenderedPageBreak/>
        <w:t xml:space="preserve">UO community members who </w:t>
      </w:r>
      <w:r w:rsidR="007128A7">
        <w:t xml:space="preserve">violate UO policy and/or </w:t>
      </w:r>
      <w:r>
        <w:t>engage in illegal activity are subject to disciplinary action, up to and including termination of employment or student status, in addition to possible criminal prosecution.</w:t>
      </w:r>
    </w:p>
    <w:p w14:paraId="48544E32" w14:textId="2FE6726F" w:rsidR="00E94359" w:rsidRPr="00884BC5" w:rsidRDefault="00E94359" w:rsidP="008F6152">
      <w:pPr>
        <w:pStyle w:val="NoSpacing"/>
        <w:contextualSpacing/>
      </w:pPr>
    </w:p>
    <w:p w14:paraId="273BEC0D" w14:textId="0E3F1643" w:rsidR="00675F9E" w:rsidRPr="00176621" w:rsidRDefault="00675F9E" w:rsidP="008F6152">
      <w:pPr>
        <w:pStyle w:val="Heading2"/>
        <w:spacing w:after="0" w:line="240" w:lineRule="auto"/>
        <w:contextualSpacing/>
        <w:rPr>
          <w:rFonts w:ascii="Source Sans Pro" w:hAnsi="Source Sans Pro"/>
          <w:b w:val="0"/>
          <w:bCs/>
        </w:rPr>
      </w:pPr>
      <w:bookmarkStart w:id="36" w:name="_Toc168060341"/>
      <w:r w:rsidRPr="00176621">
        <w:rPr>
          <w:rFonts w:ascii="Source Sans Pro" w:hAnsi="Source Sans Pro"/>
          <w:b w:val="0"/>
          <w:bCs/>
        </w:rPr>
        <w:t>External Reporting</w:t>
      </w:r>
      <w:bookmarkEnd w:id="36"/>
      <w:r w:rsidRPr="00176621">
        <w:rPr>
          <w:rFonts w:ascii="Source Sans Pro" w:hAnsi="Source Sans Pro"/>
          <w:b w:val="0"/>
          <w:bCs/>
        </w:rPr>
        <w:t xml:space="preserve"> </w:t>
      </w:r>
    </w:p>
    <w:p w14:paraId="0A60974A" w14:textId="77777777" w:rsidR="00236150" w:rsidRDefault="00236150" w:rsidP="008F6152">
      <w:pPr>
        <w:pStyle w:val="NoSpacing"/>
        <w:contextualSpacing/>
      </w:pPr>
    </w:p>
    <w:p w14:paraId="20EFE624" w14:textId="12B9CFE0" w:rsidR="00CC69D8" w:rsidRDefault="008619CA" w:rsidP="008F6152">
      <w:pPr>
        <w:pStyle w:val="NoSpacing"/>
        <w:contextualSpacing/>
      </w:pPr>
      <w:r>
        <w:t xml:space="preserve">The </w:t>
      </w:r>
      <w:r w:rsidR="007128A7">
        <w:t xml:space="preserve">Export Control Officer may </w:t>
      </w:r>
      <w:r>
        <w:t xml:space="preserve">voluntarily self-disclose to relevant agencies in the event of a potential </w:t>
      </w:r>
      <w:r>
        <w:rPr>
          <w:b/>
          <w:bCs/>
          <w:i/>
          <w:iCs/>
        </w:rPr>
        <w:t>export</w:t>
      </w:r>
      <w:r>
        <w:t xml:space="preserve"> control violation, as voluntary self-disclosures are a mitigating factor in any </w:t>
      </w:r>
      <w:r w:rsidRPr="00BA4749">
        <w:rPr>
          <w:b/>
          <w:bCs/>
          <w:i/>
          <w:iCs/>
        </w:rPr>
        <w:t>export</w:t>
      </w:r>
      <w:r>
        <w:t xml:space="preserve"> enforcement administration </w:t>
      </w:r>
      <w:r w:rsidR="00CC69D8">
        <w:t>action and</w:t>
      </w:r>
      <w:r w:rsidRPr="007D7345">
        <w:t xml:space="preserve"> considered a compelling indicator of a party’s intent to comply with U</w:t>
      </w:r>
      <w:r>
        <w:t>.</w:t>
      </w:r>
      <w:r w:rsidRPr="007D7345">
        <w:t>S</w:t>
      </w:r>
      <w:r>
        <w:t>.</w:t>
      </w:r>
      <w:r w:rsidRPr="007D7345">
        <w:t xml:space="preserve"> export control </w:t>
      </w:r>
      <w:r w:rsidR="00B009F7">
        <w:t>regulations</w:t>
      </w:r>
      <w:r w:rsidRPr="007D7345">
        <w:t>.</w:t>
      </w:r>
    </w:p>
    <w:p w14:paraId="37D8146F" w14:textId="77777777" w:rsidR="00CC69D8" w:rsidRDefault="00CC69D8" w:rsidP="008F6152">
      <w:pPr>
        <w:pStyle w:val="NoSpacing"/>
        <w:contextualSpacing/>
      </w:pPr>
    </w:p>
    <w:p w14:paraId="1ADAA1A6" w14:textId="2E5CC401" w:rsidR="008619CA" w:rsidRPr="007D7345" w:rsidRDefault="008619CA" w:rsidP="008F6152">
      <w:pPr>
        <w:pStyle w:val="NoSpacing"/>
        <w:contextualSpacing/>
      </w:pPr>
      <w:r w:rsidRPr="007D7345">
        <w:t>Parties have 180 days to submit an initial disclosure when violations are first uncovered and follow-up with a complete narrative within 180 days.</w:t>
      </w:r>
    </w:p>
    <w:p w14:paraId="5DA570A4" w14:textId="77777777" w:rsidR="008619CA" w:rsidRDefault="008619CA" w:rsidP="008F6152">
      <w:pPr>
        <w:pStyle w:val="NoSpacing"/>
        <w:contextualSpacing/>
      </w:pPr>
    </w:p>
    <w:p w14:paraId="314A534D" w14:textId="1BFAB5FB" w:rsidR="004F5148" w:rsidRDefault="008619CA" w:rsidP="008F6152">
      <w:pPr>
        <w:pStyle w:val="NoSpacing"/>
        <w:contextualSpacing/>
      </w:pPr>
      <w:r>
        <w:t xml:space="preserve">The penalties for </w:t>
      </w:r>
      <w:r>
        <w:rPr>
          <w:b/>
          <w:bCs/>
          <w:i/>
          <w:iCs/>
        </w:rPr>
        <w:t>export</w:t>
      </w:r>
      <w:r>
        <w:t xml:space="preserve"> control violations can be severe, including personal liability</w:t>
      </w:r>
      <w:r w:rsidR="00624CF0">
        <w:t xml:space="preserve"> (particularly when there are willful violations and/or intentional ignorance of procedures)</w:t>
      </w:r>
      <w:r>
        <w:t xml:space="preserve">, monetary fines, denial of </w:t>
      </w:r>
      <w:r>
        <w:rPr>
          <w:b/>
          <w:bCs/>
          <w:i/>
          <w:iCs/>
        </w:rPr>
        <w:t>export</w:t>
      </w:r>
      <w:r>
        <w:t xml:space="preserve"> privileges, and imprisonment. Penalties for the institution </w:t>
      </w:r>
      <w:r w:rsidR="00CC69D8">
        <w:t>m</w:t>
      </w:r>
      <w:r>
        <w:t>ay include fines and debarment.</w:t>
      </w:r>
      <w:r w:rsidR="00624CF0">
        <w:t xml:space="preserve"> Personal liabilities can be significantly mitigated by working with the Export Control Officer.</w:t>
      </w:r>
    </w:p>
    <w:p w14:paraId="0D5FAD26" w14:textId="77777777" w:rsidR="004F5148" w:rsidRPr="00884BC5" w:rsidRDefault="004F5148" w:rsidP="008F6152">
      <w:pPr>
        <w:pStyle w:val="NoSpacing"/>
        <w:contextualSpacing/>
      </w:pPr>
    </w:p>
    <w:p w14:paraId="410097F4" w14:textId="2545AFFB" w:rsidR="00675F9E" w:rsidRPr="00176621" w:rsidRDefault="00675F9E" w:rsidP="008F6152">
      <w:pPr>
        <w:pStyle w:val="Heading2"/>
        <w:spacing w:after="0" w:line="240" w:lineRule="auto"/>
        <w:contextualSpacing/>
        <w:rPr>
          <w:rFonts w:ascii="Source Sans Pro" w:hAnsi="Source Sans Pro"/>
          <w:b w:val="0"/>
          <w:bCs/>
        </w:rPr>
      </w:pPr>
      <w:bookmarkStart w:id="37" w:name="_Toc168060342"/>
      <w:r w:rsidRPr="00176621">
        <w:rPr>
          <w:rFonts w:ascii="Source Sans Pro" w:hAnsi="Source Sans Pro"/>
          <w:b w:val="0"/>
          <w:bCs/>
        </w:rPr>
        <w:t>Corrective Action for Non-Compliance</w:t>
      </w:r>
      <w:bookmarkEnd w:id="37"/>
    </w:p>
    <w:p w14:paraId="088DC89E" w14:textId="77777777" w:rsidR="00236150" w:rsidRDefault="00236150" w:rsidP="008F6152">
      <w:pPr>
        <w:pStyle w:val="NoSpacing"/>
        <w:contextualSpacing/>
      </w:pPr>
    </w:p>
    <w:p w14:paraId="44C19363" w14:textId="2B9E443E" w:rsidR="00AF2C4E" w:rsidRDefault="00AF2C4E" w:rsidP="008F6152">
      <w:pPr>
        <w:pStyle w:val="NoSpacing"/>
        <w:contextualSpacing/>
      </w:pPr>
      <w:r>
        <w:t xml:space="preserve">UO will address non-compliance in accordance with university policy, applicable </w:t>
      </w:r>
      <w:r w:rsidR="007128A7">
        <w:t xml:space="preserve">rules, </w:t>
      </w:r>
      <w:r>
        <w:t>regulations</w:t>
      </w:r>
      <w:r w:rsidR="00236150">
        <w:t xml:space="preserve">, </w:t>
      </w:r>
      <w:r>
        <w:t xml:space="preserve">collective bargaining agreements, and other applicable requirements. </w:t>
      </w:r>
    </w:p>
    <w:p w14:paraId="5BC31B0D" w14:textId="77777777" w:rsidR="00AF2C4E" w:rsidRDefault="00AF2C4E" w:rsidP="008F6152">
      <w:pPr>
        <w:pStyle w:val="NoSpacing"/>
        <w:contextualSpacing/>
      </w:pPr>
    </w:p>
    <w:p w14:paraId="4132F490" w14:textId="3C0D34BF" w:rsidR="00EB4B49" w:rsidRPr="00CC69D8" w:rsidRDefault="00AF2C4E" w:rsidP="008F6152">
      <w:pPr>
        <w:pStyle w:val="NoSpacing"/>
        <w:contextualSpacing/>
      </w:pPr>
      <w:r>
        <w:t xml:space="preserve">No individual shall be punished solely for a good faith report of what the UO community member reasonably believed to be an act of wrongdoing or </w:t>
      </w:r>
      <w:r>
        <w:rPr>
          <w:b/>
          <w:bCs/>
          <w:i/>
          <w:iCs/>
        </w:rPr>
        <w:t>export</w:t>
      </w:r>
      <w:r>
        <w:t xml:space="preserve"> control violation.</w:t>
      </w:r>
    </w:p>
    <w:p w14:paraId="6A6124B7" w14:textId="4FD2ACD8" w:rsidR="001044A0" w:rsidRPr="00176621" w:rsidRDefault="00675F9E" w:rsidP="008F6152">
      <w:pPr>
        <w:pStyle w:val="Heading1"/>
        <w:contextualSpacing/>
        <w:rPr>
          <w:rFonts w:ascii="Source Sans Pro" w:hAnsi="Source Sans Pro"/>
        </w:rPr>
      </w:pPr>
      <w:bookmarkStart w:id="38" w:name="_Toc168060343"/>
      <w:r w:rsidRPr="00176621">
        <w:rPr>
          <w:rFonts w:ascii="Source Sans Pro" w:hAnsi="Source Sans Pro"/>
        </w:rPr>
        <w:t>Update History</w:t>
      </w:r>
      <w:bookmarkEnd w:id="38"/>
    </w:p>
    <w:tbl>
      <w:tblPr>
        <w:tblStyle w:val="TableGrid"/>
        <w:tblW w:w="0" w:type="auto"/>
        <w:tblLook w:val="04A0" w:firstRow="1" w:lastRow="0" w:firstColumn="1" w:lastColumn="0" w:noHBand="0" w:noVBand="1"/>
      </w:tblPr>
      <w:tblGrid>
        <w:gridCol w:w="1255"/>
        <w:gridCol w:w="1800"/>
        <w:gridCol w:w="6295"/>
      </w:tblGrid>
      <w:tr w:rsidR="00EA77F5" w:rsidRPr="001A737D" w14:paraId="372652E6" w14:textId="77777777" w:rsidTr="00EA77F5">
        <w:tc>
          <w:tcPr>
            <w:tcW w:w="1255" w:type="dxa"/>
            <w:shd w:val="clear" w:color="auto" w:fill="4D5858"/>
          </w:tcPr>
          <w:p w14:paraId="2F5E2DA0" w14:textId="58701556" w:rsidR="00EA77F5" w:rsidRPr="001A737D" w:rsidRDefault="00EA77F5" w:rsidP="008F6152">
            <w:pPr>
              <w:pStyle w:val="NoSpacing"/>
              <w:contextualSpacing/>
              <w:rPr>
                <w:color w:val="FFFFFF" w:themeColor="background1"/>
                <w:szCs w:val="24"/>
              </w:rPr>
            </w:pPr>
            <w:r w:rsidRPr="001A737D">
              <w:rPr>
                <w:color w:val="FFFFFF" w:themeColor="background1"/>
                <w:szCs w:val="24"/>
              </w:rPr>
              <w:t>Rev #</w:t>
            </w:r>
          </w:p>
        </w:tc>
        <w:tc>
          <w:tcPr>
            <w:tcW w:w="1800" w:type="dxa"/>
            <w:shd w:val="clear" w:color="auto" w:fill="4D5858"/>
          </w:tcPr>
          <w:p w14:paraId="73CA248D" w14:textId="1C8EDD86" w:rsidR="00EA77F5" w:rsidRPr="001A737D" w:rsidRDefault="00EA77F5" w:rsidP="008F6152">
            <w:pPr>
              <w:pStyle w:val="NoSpacing"/>
              <w:contextualSpacing/>
              <w:rPr>
                <w:color w:val="FFFFFF" w:themeColor="background1"/>
                <w:szCs w:val="24"/>
              </w:rPr>
            </w:pPr>
            <w:r w:rsidRPr="001A737D">
              <w:rPr>
                <w:color w:val="FFFFFF" w:themeColor="background1"/>
                <w:szCs w:val="24"/>
              </w:rPr>
              <w:t>Revision Date</w:t>
            </w:r>
          </w:p>
        </w:tc>
        <w:tc>
          <w:tcPr>
            <w:tcW w:w="6295" w:type="dxa"/>
            <w:shd w:val="clear" w:color="auto" w:fill="4D5858"/>
          </w:tcPr>
          <w:p w14:paraId="4B09198F" w14:textId="22028E78" w:rsidR="00EA77F5" w:rsidRPr="001A737D" w:rsidRDefault="00EA77F5" w:rsidP="008F6152">
            <w:pPr>
              <w:pStyle w:val="NoSpacing"/>
              <w:contextualSpacing/>
              <w:rPr>
                <w:color w:val="FFFFFF" w:themeColor="background1"/>
                <w:szCs w:val="24"/>
              </w:rPr>
            </w:pPr>
            <w:r w:rsidRPr="001A737D">
              <w:rPr>
                <w:color w:val="FFFFFF" w:themeColor="background1"/>
                <w:szCs w:val="24"/>
              </w:rPr>
              <w:t>Revision Description</w:t>
            </w:r>
          </w:p>
        </w:tc>
      </w:tr>
      <w:tr w:rsidR="00EA77F5" w:rsidRPr="001A737D" w14:paraId="218F80C8" w14:textId="77777777" w:rsidTr="00EA77F5">
        <w:tc>
          <w:tcPr>
            <w:tcW w:w="1255" w:type="dxa"/>
          </w:tcPr>
          <w:p w14:paraId="54471420" w14:textId="44DDCD4E" w:rsidR="00EA77F5" w:rsidRPr="001A737D" w:rsidRDefault="001A737D" w:rsidP="008F6152">
            <w:pPr>
              <w:pStyle w:val="NoSpacing"/>
              <w:contextualSpacing/>
              <w:rPr>
                <w:szCs w:val="24"/>
              </w:rPr>
            </w:pPr>
            <w:r>
              <w:rPr>
                <w:szCs w:val="24"/>
              </w:rPr>
              <w:t>1</w:t>
            </w:r>
          </w:p>
        </w:tc>
        <w:tc>
          <w:tcPr>
            <w:tcW w:w="1800" w:type="dxa"/>
          </w:tcPr>
          <w:p w14:paraId="0951ACBF" w14:textId="77777777" w:rsidR="00EA77F5" w:rsidRPr="001A737D" w:rsidRDefault="00EA77F5" w:rsidP="008F6152">
            <w:pPr>
              <w:pStyle w:val="NoSpacing"/>
              <w:contextualSpacing/>
              <w:rPr>
                <w:szCs w:val="24"/>
              </w:rPr>
            </w:pPr>
          </w:p>
        </w:tc>
        <w:tc>
          <w:tcPr>
            <w:tcW w:w="6295" w:type="dxa"/>
          </w:tcPr>
          <w:p w14:paraId="45DBEFE8" w14:textId="2300FC32" w:rsidR="00EA77F5" w:rsidRPr="001A737D" w:rsidRDefault="005D45D3" w:rsidP="008F6152">
            <w:pPr>
              <w:pStyle w:val="NoSpacing"/>
              <w:contextualSpacing/>
              <w:rPr>
                <w:szCs w:val="24"/>
              </w:rPr>
            </w:pPr>
            <w:r w:rsidRPr="001A737D">
              <w:rPr>
                <w:szCs w:val="24"/>
              </w:rPr>
              <w:t>Final version approved by Vice President for Research and Innovation</w:t>
            </w:r>
          </w:p>
        </w:tc>
      </w:tr>
    </w:tbl>
    <w:p w14:paraId="4E2739BD" w14:textId="77777777" w:rsidR="00EA77F5" w:rsidRPr="00EA77F5" w:rsidRDefault="00EA77F5" w:rsidP="008F6152">
      <w:pPr>
        <w:pStyle w:val="NoSpacing"/>
        <w:contextualSpacing/>
      </w:pPr>
    </w:p>
    <w:p w14:paraId="247CA2B0" w14:textId="77777777" w:rsidR="00937F27" w:rsidRDefault="00937F27" w:rsidP="008F6152">
      <w:pPr>
        <w:spacing w:after="0"/>
        <w:contextualSpacing/>
        <w:rPr>
          <w:rFonts w:eastAsiaTheme="majorEastAsia" w:cstheme="majorBidi"/>
          <w:b/>
          <w:color w:val="007A40"/>
          <w:sz w:val="28"/>
          <w:szCs w:val="32"/>
        </w:rPr>
      </w:pPr>
      <w:r>
        <w:br w:type="page"/>
      </w:r>
    </w:p>
    <w:p w14:paraId="2F765D6F" w14:textId="474B07F2" w:rsidR="00675F9E" w:rsidRPr="00176621" w:rsidRDefault="008E15C2" w:rsidP="008F6152">
      <w:pPr>
        <w:pStyle w:val="Heading1"/>
        <w:spacing w:after="0" w:line="240" w:lineRule="auto"/>
        <w:contextualSpacing/>
        <w:rPr>
          <w:rFonts w:ascii="Source Sans Pro" w:hAnsi="Source Sans Pro"/>
        </w:rPr>
      </w:pPr>
      <w:bookmarkStart w:id="39" w:name="_Toc168060344"/>
      <w:r w:rsidRPr="00176621">
        <w:rPr>
          <w:rFonts w:ascii="Source Sans Pro" w:hAnsi="Source Sans Pro"/>
        </w:rPr>
        <w:lastRenderedPageBreak/>
        <w:t>Appendix</w:t>
      </w:r>
      <w:bookmarkEnd w:id="39"/>
    </w:p>
    <w:p w14:paraId="62F9A56D" w14:textId="77777777" w:rsidR="004F68BA" w:rsidRDefault="004F68BA" w:rsidP="008F6152">
      <w:pPr>
        <w:pStyle w:val="Heading2"/>
        <w:spacing w:after="0" w:line="240" w:lineRule="auto"/>
        <w:contextualSpacing/>
        <w:rPr>
          <w:b w:val="0"/>
          <w:bCs/>
        </w:rPr>
      </w:pPr>
    </w:p>
    <w:p w14:paraId="7FEB9375" w14:textId="2BF7F834" w:rsidR="00675F9E" w:rsidRPr="00176621" w:rsidRDefault="00675F9E" w:rsidP="008F6152">
      <w:pPr>
        <w:pStyle w:val="Heading2"/>
        <w:spacing w:after="0" w:line="240" w:lineRule="auto"/>
        <w:contextualSpacing/>
        <w:rPr>
          <w:rFonts w:ascii="Source Sans Pro" w:hAnsi="Source Sans Pro"/>
          <w:b w:val="0"/>
          <w:bCs/>
        </w:rPr>
      </w:pPr>
      <w:bookmarkStart w:id="40" w:name="_Toc168060345"/>
      <w:r w:rsidRPr="00176621">
        <w:rPr>
          <w:rFonts w:ascii="Source Sans Pro" w:hAnsi="Source Sans Pro"/>
          <w:b w:val="0"/>
          <w:bCs/>
        </w:rPr>
        <w:t>Definitions and Acronyms</w:t>
      </w:r>
      <w:bookmarkEnd w:id="40"/>
    </w:p>
    <w:p w14:paraId="7169B66F" w14:textId="77777777" w:rsidR="000C2121" w:rsidRPr="000C2121" w:rsidRDefault="000C2121" w:rsidP="000C2121"/>
    <w:tbl>
      <w:tblPr>
        <w:tblStyle w:val="TableGrid"/>
        <w:tblW w:w="0" w:type="auto"/>
        <w:tblLook w:val="04A0" w:firstRow="1" w:lastRow="0" w:firstColumn="1" w:lastColumn="0" w:noHBand="0" w:noVBand="1"/>
      </w:tblPr>
      <w:tblGrid>
        <w:gridCol w:w="2410"/>
        <w:gridCol w:w="6940"/>
      </w:tblGrid>
      <w:tr w:rsidR="00E04A41" w14:paraId="3AF01E91" w14:textId="77777777" w:rsidTr="005D45D3">
        <w:tc>
          <w:tcPr>
            <w:tcW w:w="2410" w:type="dxa"/>
          </w:tcPr>
          <w:p w14:paraId="31096BB7" w14:textId="7B80398F" w:rsidR="00E04A41" w:rsidRDefault="00E04A41" w:rsidP="008F6152">
            <w:pPr>
              <w:pStyle w:val="NoSpacing"/>
              <w:contextualSpacing/>
            </w:pPr>
            <w:r>
              <w:t>BIS</w:t>
            </w:r>
          </w:p>
        </w:tc>
        <w:tc>
          <w:tcPr>
            <w:tcW w:w="6940" w:type="dxa"/>
          </w:tcPr>
          <w:p w14:paraId="51761AD4" w14:textId="5E11D35C" w:rsidR="00E04A41" w:rsidRDefault="00E04A41" w:rsidP="008F6152">
            <w:pPr>
              <w:pStyle w:val="NoSpacing"/>
              <w:contextualSpacing/>
            </w:pPr>
            <w:r>
              <w:t>Bureau of Industry and Security (Department of Commerce)</w:t>
            </w:r>
          </w:p>
        </w:tc>
      </w:tr>
      <w:tr w:rsidR="00E04A41" w14:paraId="0E16FCFD" w14:textId="77777777" w:rsidTr="005D45D3">
        <w:tc>
          <w:tcPr>
            <w:tcW w:w="2410" w:type="dxa"/>
          </w:tcPr>
          <w:p w14:paraId="28D17B91" w14:textId="0A6FC028" w:rsidR="00E04A41" w:rsidRDefault="00E04A41" w:rsidP="008F6152">
            <w:pPr>
              <w:pStyle w:val="NoSpacing"/>
              <w:contextualSpacing/>
            </w:pPr>
            <w:r>
              <w:t>CCL</w:t>
            </w:r>
          </w:p>
        </w:tc>
        <w:tc>
          <w:tcPr>
            <w:tcW w:w="6940" w:type="dxa"/>
          </w:tcPr>
          <w:p w14:paraId="077E29D1" w14:textId="63185535" w:rsidR="00E04A41" w:rsidRDefault="00E04A41" w:rsidP="008F6152">
            <w:pPr>
              <w:pStyle w:val="NoSpacing"/>
              <w:contextualSpacing/>
            </w:pPr>
            <w:r>
              <w:t>Commerce Control List</w:t>
            </w:r>
          </w:p>
        </w:tc>
      </w:tr>
      <w:tr w:rsidR="00E04A41" w14:paraId="056F914F" w14:textId="77777777" w:rsidTr="005D45D3">
        <w:tc>
          <w:tcPr>
            <w:tcW w:w="2410" w:type="dxa"/>
          </w:tcPr>
          <w:p w14:paraId="5269A6CE" w14:textId="2C6D3690" w:rsidR="00E04A41" w:rsidRDefault="00E04A41" w:rsidP="008F6152">
            <w:pPr>
              <w:pStyle w:val="NoSpacing"/>
              <w:contextualSpacing/>
            </w:pPr>
            <w:r>
              <w:t>Deemed Export</w:t>
            </w:r>
          </w:p>
        </w:tc>
        <w:tc>
          <w:tcPr>
            <w:tcW w:w="6940" w:type="dxa"/>
          </w:tcPr>
          <w:p w14:paraId="3A3103E7" w14:textId="57C866D0" w:rsidR="00255394" w:rsidRDefault="008F29E9" w:rsidP="008F6152">
            <w:pPr>
              <w:pStyle w:val="NoSpacing"/>
              <w:contextualSpacing/>
            </w:pPr>
            <w:r>
              <w:t xml:space="preserve">A deemed export is when </w:t>
            </w:r>
            <w:r w:rsidR="00CC69D8">
              <w:rPr>
                <w:b/>
                <w:bCs/>
                <w:i/>
                <w:iCs/>
              </w:rPr>
              <w:t>software</w:t>
            </w:r>
            <w:r>
              <w:t xml:space="preserve"> or </w:t>
            </w:r>
            <w:r w:rsidR="00CC69D8">
              <w:rPr>
                <w:b/>
                <w:bCs/>
                <w:i/>
                <w:iCs/>
              </w:rPr>
              <w:t>technology</w:t>
            </w:r>
            <w:r>
              <w:t xml:space="preserve"> is shared through visual, oral, written, or other inspection with a </w:t>
            </w:r>
            <w:r>
              <w:rPr>
                <w:b/>
                <w:bCs/>
                <w:i/>
                <w:iCs/>
              </w:rPr>
              <w:t>foreign person</w:t>
            </w:r>
            <w:r>
              <w:t xml:space="preserve"> within the U.S. </w:t>
            </w:r>
            <w:r w:rsidR="00C9486B">
              <w:t>Examples include sharing information with a</w:t>
            </w:r>
            <w:r w:rsidR="00C9486B" w:rsidRPr="00C9486B">
              <w:rPr>
                <w:b/>
                <w:bCs/>
                <w:i/>
                <w:iCs/>
              </w:rPr>
              <w:t xml:space="preserve"> foreign person</w:t>
            </w:r>
            <w:r w:rsidR="00C9486B">
              <w:t xml:space="preserve"> by email or in a conversation</w:t>
            </w:r>
            <w:r w:rsidR="00CA6159">
              <w:t>,</w:t>
            </w:r>
            <w:r w:rsidR="00C9486B">
              <w:t xml:space="preserve"> a </w:t>
            </w:r>
            <w:r w:rsidR="00C9486B" w:rsidRPr="00C9486B">
              <w:rPr>
                <w:b/>
                <w:bCs/>
                <w:i/>
                <w:iCs/>
              </w:rPr>
              <w:t>foreign person</w:t>
            </w:r>
            <w:r w:rsidR="00C9486B">
              <w:t xml:space="preserve"> participating in certain kinds of research</w:t>
            </w:r>
            <w:r w:rsidR="00CA6159">
              <w:t>,</w:t>
            </w:r>
            <w:r w:rsidR="00C9486B">
              <w:t xml:space="preserve"> or a </w:t>
            </w:r>
            <w:r w:rsidR="00C9486B" w:rsidRPr="00C9486B">
              <w:rPr>
                <w:b/>
                <w:bCs/>
                <w:i/>
                <w:iCs/>
              </w:rPr>
              <w:t>foreign person</w:t>
            </w:r>
            <w:r w:rsidR="00C9486B">
              <w:t xml:space="preserve"> touring a laboratory with equipment subject to the EAR. </w:t>
            </w:r>
            <w:r w:rsidRPr="00C9486B">
              <w:t>Defined</w:t>
            </w:r>
            <w:r>
              <w:t xml:space="preserve"> by </w:t>
            </w:r>
            <w:r w:rsidRPr="00CC69D8">
              <w:rPr>
                <w:b/>
                <w:bCs/>
                <w:i/>
                <w:iCs/>
              </w:rPr>
              <w:t>export</w:t>
            </w:r>
            <w:r>
              <w:t xml:space="preserve"> control regulations 15 CFR 734.13(a)(2)</w:t>
            </w:r>
            <w:r w:rsidR="00C9486B">
              <w:t xml:space="preserve"> and 15 CFR 734.13(b).</w:t>
            </w:r>
          </w:p>
        </w:tc>
      </w:tr>
      <w:tr w:rsidR="00E04A41" w14:paraId="30D8AD78" w14:textId="77777777" w:rsidTr="005D45D3">
        <w:tc>
          <w:tcPr>
            <w:tcW w:w="2410" w:type="dxa"/>
          </w:tcPr>
          <w:p w14:paraId="26EF2132" w14:textId="02512F38" w:rsidR="00E04A41" w:rsidRDefault="00E04A41" w:rsidP="008F6152">
            <w:pPr>
              <w:pStyle w:val="NoSpacing"/>
              <w:contextualSpacing/>
            </w:pPr>
            <w:r>
              <w:t>DGE</w:t>
            </w:r>
          </w:p>
        </w:tc>
        <w:tc>
          <w:tcPr>
            <w:tcW w:w="6940" w:type="dxa"/>
          </w:tcPr>
          <w:p w14:paraId="3ED9492A" w14:textId="2B29DDD1" w:rsidR="00E04A41" w:rsidRDefault="00E04A41" w:rsidP="008F6152">
            <w:pPr>
              <w:pStyle w:val="NoSpacing"/>
              <w:contextualSpacing/>
            </w:pPr>
            <w:r>
              <w:t>Division of Global Engagement (University of Oregon)</w:t>
            </w:r>
          </w:p>
        </w:tc>
      </w:tr>
      <w:tr w:rsidR="00C9486B" w14:paraId="6B330214" w14:textId="77777777" w:rsidTr="005D45D3">
        <w:tc>
          <w:tcPr>
            <w:tcW w:w="2410" w:type="dxa"/>
          </w:tcPr>
          <w:p w14:paraId="4130FFDD" w14:textId="57D30F68" w:rsidR="00C9486B" w:rsidRDefault="00C9486B" w:rsidP="008F6152">
            <w:pPr>
              <w:pStyle w:val="NoSpacing"/>
              <w:contextualSpacing/>
            </w:pPr>
            <w:r>
              <w:t>Dual-use Item</w:t>
            </w:r>
          </w:p>
        </w:tc>
        <w:tc>
          <w:tcPr>
            <w:tcW w:w="6940" w:type="dxa"/>
          </w:tcPr>
          <w:p w14:paraId="0FD4A10C" w14:textId="596243C9" w:rsidR="00C9486B" w:rsidRDefault="00C9486B" w:rsidP="008F6152">
            <w:pPr>
              <w:pStyle w:val="NoSpacing"/>
              <w:contextualSpacing/>
            </w:pPr>
            <w:r>
              <w:t xml:space="preserve">A dual-use item is one that has civil applications as well as terrorism- or military-related applications. Defined by </w:t>
            </w:r>
            <w:r w:rsidRPr="00CC69D8">
              <w:rPr>
                <w:b/>
                <w:bCs/>
                <w:i/>
                <w:iCs/>
              </w:rPr>
              <w:t>export</w:t>
            </w:r>
            <w:r>
              <w:t xml:space="preserve"> control regulation 15 CFR 730</w:t>
            </w:r>
            <w:r w:rsidR="00E80054">
              <w:t>-744</w:t>
            </w:r>
            <w:r>
              <w:t>.</w:t>
            </w:r>
          </w:p>
        </w:tc>
      </w:tr>
      <w:tr w:rsidR="00E04A41" w14:paraId="3C92F9E6" w14:textId="77777777" w:rsidTr="005D45D3">
        <w:tc>
          <w:tcPr>
            <w:tcW w:w="2410" w:type="dxa"/>
          </w:tcPr>
          <w:p w14:paraId="22F42305" w14:textId="33979B89" w:rsidR="00E04A41" w:rsidRDefault="00E04A41" w:rsidP="008F6152">
            <w:pPr>
              <w:pStyle w:val="NoSpacing"/>
              <w:contextualSpacing/>
            </w:pPr>
            <w:r>
              <w:t>EAR</w:t>
            </w:r>
          </w:p>
        </w:tc>
        <w:tc>
          <w:tcPr>
            <w:tcW w:w="6940" w:type="dxa"/>
          </w:tcPr>
          <w:p w14:paraId="0AF037A2" w14:textId="64AE3665" w:rsidR="00E04A41" w:rsidRDefault="00E04A41" w:rsidP="008F6152">
            <w:pPr>
              <w:pStyle w:val="NoSpacing"/>
              <w:contextualSpacing/>
            </w:pPr>
            <w:r>
              <w:t>Export Administration Regulations</w:t>
            </w:r>
          </w:p>
        </w:tc>
      </w:tr>
      <w:tr w:rsidR="00955A95" w14:paraId="0A2F6F24" w14:textId="77777777" w:rsidTr="005D45D3">
        <w:tc>
          <w:tcPr>
            <w:tcW w:w="2410" w:type="dxa"/>
          </w:tcPr>
          <w:p w14:paraId="364A4FEB" w14:textId="63DB5C26" w:rsidR="00955A95" w:rsidRDefault="00955A95" w:rsidP="008F6152">
            <w:pPr>
              <w:pStyle w:val="NoSpacing"/>
              <w:contextualSpacing/>
            </w:pPr>
            <w:r>
              <w:t>EAR99</w:t>
            </w:r>
          </w:p>
        </w:tc>
        <w:tc>
          <w:tcPr>
            <w:tcW w:w="6940" w:type="dxa"/>
          </w:tcPr>
          <w:p w14:paraId="5BE8B9DE" w14:textId="1231E44C" w:rsidR="00955A95" w:rsidRDefault="00955A95" w:rsidP="008F6152">
            <w:pPr>
              <w:pStyle w:val="NoSpacing"/>
              <w:contextualSpacing/>
            </w:pPr>
            <w:r>
              <w:t xml:space="preserve">An </w:t>
            </w:r>
            <w:r w:rsidRPr="00955A95">
              <w:rPr>
                <w:b/>
                <w:bCs/>
                <w:i/>
                <w:iCs/>
              </w:rPr>
              <w:t>ECCN</w:t>
            </w:r>
            <w:r>
              <w:t xml:space="preserve"> classification for low-technology consumer goods that typically do not require an </w:t>
            </w:r>
            <w:r>
              <w:rPr>
                <w:b/>
                <w:bCs/>
                <w:i/>
                <w:iCs/>
              </w:rPr>
              <w:t>export license</w:t>
            </w:r>
            <w:r>
              <w:t>.</w:t>
            </w:r>
          </w:p>
        </w:tc>
      </w:tr>
      <w:tr w:rsidR="00E04A41" w14:paraId="4220C2C2" w14:textId="77777777" w:rsidTr="005D45D3">
        <w:tc>
          <w:tcPr>
            <w:tcW w:w="2410" w:type="dxa"/>
          </w:tcPr>
          <w:p w14:paraId="6D89C14C" w14:textId="362F9D88" w:rsidR="00E04A41" w:rsidRDefault="00E04A41" w:rsidP="008F6152">
            <w:pPr>
              <w:pStyle w:val="NoSpacing"/>
              <w:contextualSpacing/>
            </w:pPr>
            <w:r>
              <w:t>ECCN</w:t>
            </w:r>
          </w:p>
        </w:tc>
        <w:tc>
          <w:tcPr>
            <w:tcW w:w="6940" w:type="dxa"/>
          </w:tcPr>
          <w:p w14:paraId="58C96B28" w14:textId="074E0464" w:rsidR="00E04A41" w:rsidRDefault="00E04A41" w:rsidP="008F6152">
            <w:pPr>
              <w:pStyle w:val="NoSpacing"/>
              <w:contextualSpacing/>
            </w:pPr>
            <w:r>
              <w:t>Export Control Classification Number</w:t>
            </w:r>
          </w:p>
        </w:tc>
      </w:tr>
      <w:tr w:rsidR="00E04A41" w14:paraId="1056850E" w14:textId="77777777" w:rsidTr="005D45D3">
        <w:tc>
          <w:tcPr>
            <w:tcW w:w="2410" w:type="dxa"/>
          </w:tcPr>
          <w:p w14:paraId="59908463" w14:textId="3CE304D8" w:rsidR="00E04A41" w:rsidRDefault="00E04A41" w:rsidP="008F6152">
            <w:pPr>
              <w:pStyle w:val="NoSpacing"/>
              <w:contextualSpacing/>
            </w:pPr>
            <w:r>
              <w:t>Export</w:t>
            </w:r>
          </w:p>
        </w:tc>
        <w:tc>
          <w:tcPr>
            <w:tcW w:w="6940" w:type="dxa"/>
          </w:tcPr>
          <w:p w14:paraId="1833A53B" w14:textId="07D0E3AA" w:rsidR="00E04A41" w:rsidRDefault="008F29E9" w:rsidP="008F6152">
            <w:pPr>
              <w:pStyle w:val="NoSpacing"/>
              <w:contextualSpacing/>
            </w:pPr>
            <w:r>
              <w:t>An export is a</w:t>
            </w:r>
            <w:r w:rsidR="00255394">
              <w:t xml:space="preserve">n actual shipment or transmission of items subject to the </w:t>
            </w:r>
            <w:r w:rsidR="00255394" w:rsidRPr="00CC69D8">
              <w:rPr>
                <w:b/>
                <w:bCs/>
                <w:i/>
                <w:iCs/>
              </w:rPr>
              <w:t>EAR</w:t>
            </w:r>
            <w:r w:rsidR="00255394">
              <w:t xml:space="preserve"> to a foreign country or a release of </w:t>
            </w:r>
            <w:r w:rsidR="00CC69D8">
              <w:rPr>
                <w:b/>
                <w:bCs/>
                <w:i/>
                <w:iCs/>
              </w:rPr>
              <w:t>software</w:t>
            </w:r>
            <w:r w:rsidR="00255394">
              <w:t xml:space="preserve"> or </w:t>
            </w:r>
            <w:r w:rsidR="00CC69D8">
              <w:rPr>
                <w:b/>
                <w:bCs/>
                <w:i/>
                <w:iCs/>
              </w:rPr>
              <w:t>technology</w:t>
            </w:r>
            <w:r w:rsidR="00255394">
              <w:t xml:space="preserve"> subject to the </w:t>
            </w:r>
            <w:r w:rsidR="00255394" w:rsidRPr="00CC69D8">
              <w:rPr>
                <w:b/>
                <w:bCs/>
                <w:i/>
                <w:iCs/>
              </w:rPr>
              <w:t>EAR</w:t>
            </w:r>
            <w:r w:rsidR="00255394">
              <w:t xml:space="preserve"> to a </w:t>
            </w:r>
            <w:r w:rsidR="00255394" w:rsidRPr="00D313AE">
              <w:rPr>
                <w:b/>
                <w:bCs/>
                <w:i/>
                <w:iCs/>
              </w:rPr>
              <w:t xml:space="preserve">foreign </w:t>
            </w:r>
            <w:r w:rsidR="00CA6159" w:rsidRPr="00D313AE">
              <w:rPr>
                <w:b/>
                <w:bCs/>
                <w:i/>
                <w:iCs/>
              </w:rPr>
              <w:t>person</w:t>
            </w:r>
            <w:r w:rsidR="00CA6159">
              <w:t xml:space="preserve"> </w:t>
            </w:r>
            <w:r w:rsidR="00255394">
              <w:t xml:space="preserve">in the U.S. (also known as a </w:t>
            </w:r>
            <w:r w:rsidR="00255394">
              <w:rPr>
                <w:b/>
                <w:bCs/>
                <w:i/>
                <w:iCs/>
              </w:rPr>
              <w:t>deemed export</w:t>
            </w:r>
            <w:r w:rsidR="00255394">
              <w:t xml:space="preserve">). Defined by </w:t>
            </w:r>
            <w:r w:rsidR="00255394" w:rsidRPr="00CC69D8">
              <w:rPr>
                <w:b/>
                <w:bCs/>
                <w:i/>
                <w:iCs/>
              </w:rPr>
              <w:t>export</w:t>
            </w:r>
            <w:r w:rsidR="00255394">
              <w:t xml:space="preserve"> control regulation 15 CFR 734.2(b).</w:t>
            </w:r>
          </w:p>
        </w:tc>
      </w:tr>
      <w:tr w:rsidR="00E04A41" w14:paraId="0BEF968E" w14:textId="77777777" w:rsidTr="005D45D3">
        <w:tc>
          <w:tcPr>
            <w:tcW w:w="2410" w:type="dxa"/>
          </w:tcPr>
          <w:p w14:paraId="0A6F053C" w14:textId="516F4EDF" w:rsidR="00E04A41" w:rsidRDefault="00E04A41" w:rsidP="008F6152">
            <w:pPr>
              <w:pStyle w:val="NoSpacing"/>
              <w:contextualSpacing/>
            </w:pPr>
            <w:r>
              <w:t>Export License</w:t>
            </w:r>
          </w:p>
        </w:tc>
        <w:tc>
          <w:tcPr>
            <w:tcW w:w="6940" w:type="dxa"/>
          </w:tcPr>
          <w:p w14:paraId="60287A7A" w14:textId="6E6C503B" w:rsidR="00E04A41" w:rsidRPr="002B10CA" w:rsidRDefault="002B10CA" w:rsidP="008F6152">
            <w:pPr>
              <w:pStyle w:val="NoSpacing"/>
              <w:contextualSpacing/>
            </w:pPr>
            <w:r>
              <w:t xml:space="preserve">An export license is written authorization from the relevant U.S. government agency for an </w:t>
            </w:r>
            <w:r>
              <w:rPr>
                <w:b/>
                <w:bCs/>
                <w:i/>
                <w:iCs/>
              </w:rPr>
              <w:t>export</w:t>
            </w:r>
            <w:r>
              <w:t xml:space="preserve"> to occur.</w:t>
            </w:r>
            <w:r w:rsidR="00E80054">
              <w:t xml:space="preserve"> The need for a license depends on the type of item, the final destination, the end user</w:t>
            </w:r>
            <w:r w:rsidR="007D27E6">
              <w:t>, and the end use</w:t>
            </w:r>
            <w:r w:rsidR="00E80054">
              <w:t>.</w:t>
            </w:r>
          </w:p>
        </w:tc>
      </w:tr>
      <w:tr w:rsidR="00E04A41" w14:paraId="4A190722" w14:textId="77777777" w:rsidTr="005D45D3">
        <w:tc>
          <w:tcPr>
            <w:tcW w:w="2410" w:type="dxa"/>
          </w:tcPr>
          <w:p w14:paraId="7DFFF121" w14:textId="6A47D122" w:rsidR="00E04A41" w:rsidRDefault="00E04A41" w:rsidP="008F6152">
            <w:pPr>
              <w:pStyle w:val="NoSpacing"/>
              <w:contextualSpacing/>
            </w:pPr>
            <w:r>
              <w:t>Foreign Person(s)</w:t>
            </w:r>
          </w:p>
        </w:tc>
        <w:tc>
          <w:tcPr>
            <w:tcW w:w="6940" w:type="dxa"/>
          </w:tcPr>
          <w:p w14:paraId="63BCE8A8" w14:textId="77777777" w:rsidR="002B10CA" w:rsidRDefault="002B10CA" w:rsidP="008F6152">
            <w:pPr>
              <w:pStyle w:val="NoSpacing"/>
              <w:contextualSpacing/>
            </w:pPr>
            <w:r>
              <w:t>A foreign person is a person who is not a lawful permanent resident of the U.S., citizen of the U.S., or any other protected individual. An individual with a work or student visa is considered a foreign person.</w:t>
            </w:r>
          </w:p>
          <w:p w14:paraId="7FACC271" w14:textId="77777777" w:rsidR="002B10CA" w:rsidRDefault="002B10CA" w:rsidP="008F6152">
            <w:pPr>
              <w:pStyle w:val="NoSpacing"/>
              <w:contextualSpacing/>
            </w:pPr>
          </w:p>
          <w:p w14:paraId="49081B8B" w14:textId="14662ABE" w:rsidR="002B10CA" w:rsidRDefault="002B10CA" w:rsidP="008F6152">
            <w:pPr>
              <w:pStyle w:val="NoSpacing"/>
              <w:contextualSpacing/>
            </w:pPr>
            <w:r>
              <w:t xml:space="preserve">A foreign person also means any corporation, business association, partnership, trust, society, or other entity that is not incorporated in the U.S. or organized to do business in the U.S. as well as international organizations or foreign governments and agencies. </w:t>
            </w:r>
          </w:p>
          <w:p w14:paraId="68D09D45" w14:textId="77777777" w:rsidR="002B10CA" w:rsidRDefault="002B10CA" w:rsidP="008F6152">
            <w:pPr>
              <w:pStyle w:val="NoSpacing"/>
              <w:contextualSpacing/>
            </w:pPr>
          </w:p>
          <w:p w14:paraId="580E3854" w14:textId="34D69D87" w:rsidR="002B10CA" w:rsidRDefault="007C4692" w:rsidP="008F6152">
            <w:pPr>
              <w:pStyle w:val="NoSpacing"/>
              <w:contextualSpacing/>
            </w:pPr>
            <w:r>
              <w:lastRenderedPageBreak/>
              <w:t>“Foreign national” is a synonymous term.</w:t>
            </w:r>
          </w:p>
          <w:p w14:paraId="71223F22" w14:textId="77777777" w:rsidR="002B10CA" w:rsidRDefault="002B10CA" w:rsidP="008F6152">
            <w:pPr>
              <w:pStyle w:val="NoSpacing"/>
              <w:contextualSpacing/>
            </w:pPr>
          </w:p>
          <w:p w14:paraId="5ED26FD4" w14:textId="6965875F" w:rsidR="00E04A41" w:rsidRDefault="002B10CA" w:rsidP="008F6152">
            <w:pPr>
              <w:pStyle w:val="NoSpacing"/>
              <w:contextualSpacing/>
            </w:pPr>
            <w:r>
              <w:t xml:space="preserve">Defined by </w:t>
            </w:r>
            <w:r w:rsidRPr="007D27E6">
              <w:rPr>
                <w:b/>
                <w:bCs/>
                <w:i/>
                <w:iCs/>
              </w:rPr>
              <w:t>export</w:t>
            </w:r>
            <w:r>
              <w:t xml:space="preserve"> control regulations 15 CFR 801.2(b), 801.2(c), and 801.2(e).</w:t>
            </w:r>
          </w:p>
        </w:tc>
      </w:tr>
      <w:tr w:rsidR="00904D6E" w14:paraId="61504CC1" w14:textId="77777777" w:rsidTr="005D45D3">
        <w:tc>
          <w:tcPr>
            <w:tcW w:w="2410" w:type="dxa"/>
          </w:tcPr>
          <w:p w14:paraId="4C723EC5" w14:textId="42DC624F" w:rsidR="00904D6E" w:rsidRDefault="00904D6E" w:rsidP="008F6152">
            <w:pPr>
              <w:pStyle w:val="NoSpacing"/>
              <w:contextualSpacing/>
            </w:pPr>
            <w:r>
              <w:lastRenderedPageBreak/>
              <w:t>Fundamental Research</w:t>
            </w:r>
          </w:p>
        </w:tc>
        <w:tc>
          <w:tcPr>
            <w:tcW w:w="6940" w:type="dxa"/>
          </w:tcPr>
          <w:p w14:paraId="55DED9A4" w14:textId="439172FB" w:rsidR="00904D6E" w:rsidRDefault="00E80054" w:rsidP="008F6152">
            <w:pPr>
              <w:pStyle w:val="NoSpacing"/>
              <w:contextualSpacing/>
            </w:pPr>
            <w:r>
              <w:t>Basic and applied r</w:t>
            </w:r>
            <w:r w:rsidR="00904D6E">
              <w:t xml:space="preserve">esearch in which the results are published and shared broadly in the </w:t>
            </w:r>
            <w:r>
              <w:t>research</w:t>
            </w:r>
            <w:r w:rsidR="00904D6E">
              <w:t xml:space="preserve"> community and for which the researchers and/or the UO have not accepted restrictions for proprietary or national security reasons. Defined by </w:t>
            </w:r>
            <w:r w:rsidR="00904D6E" w:rsidRPr="007D27E6">
              <w:rPr>
                <w:b/>
                <w:bCs/>
                <w:i/>
                <w:iCs/>
              </w:rPr>
              <w:t>export</w:t>
            </w:r>
            <w:r w:rsidR="00904D6E">
              <w:t xml:space="preserve"> control regulation 15 CFR 734.8.</w:t>
            </w:r>
          </w:p>
        </w:tc>
      </w:tr>
      <w:tr w:rsidR="00E04A41" w14:paraId="03C705B6" w14:textId="77777777" w:rsidTr="005D45D3">
        <w:tc>
          <w:tcPr>
            <w:tcW w:w="2410" w:type="dxa"/>
          </w:tcPr>
          <w:p w14:paraId="309C30AD" w14:textId="0D7170DA" w:rsidR="00E04A41" w:rsidRDefault="00E04A41" w:rsidP="008F6152">
            <w:pPr>
              <w:pStyle w:val="NoSpacing"/>
              <w:contextualSpacing/>
            </w:pPr>
            <w:r>
              <w:t>Fundamental Research</w:t>
            </w:r>
            <w:r w:rsidR="00904D6E">
              <w:t xml:space="preserve"> Exclusion</w:t>
            </w:r>
          </w:p>
        </w:tc>
        <w:tc>
          <w:tcPr>
            <w:tcW w:w="6940" w:type="dxa"/>
          </w:tcPr>
          <w:p w14:paraId="73043736" w14:textId="773D041F" w:rsidR="00E04A41" w:rsidRPr="00904D6E" w:rsidRDefault="007D27E6" w:rsidP="008F6152">
            <w:pPr>
              <w:pStyle w:val="NoSpacing"/>
              <w:contextualSpacing/>
            </w:pPr>
            <w:r>
              <w:rPr>
                <w:b/>
                <w:bCs/>
                <w:i/>
                <w:iCs/>
              </w:rPr>
              <w:t>Software</w:t>
            </w:r>
            <w:r w:rsidR="00904D6E">
              <w:t xml:space="preserve"> or </w:t>
            </w:r>
            <w:r w:rsidR="00D4278D">
              <w:rPr>
                <w:b/>
                <w:bCs/>
                <w:i/>
                <w:iCs/>
              </w:rPr>
              <w:t>t</w:t>
            </w:r>
            <w:r>
              <w:rPr>
                <w:b/>
                <w:bCs/>
                <w:i/>
                <w:iCs/>
              </w:rPr>
              <w:t>echnology</w:t>
            </w:r>
            <w:r w:rsidR="00904D6E">
              <w:rPr>
                <w:b/>
                <w:bCs/>
                <w:i/>
                <w:iCs/>
              </w:rPr>
              <w:t xml:space="preserve"> </w:t>
            </w:r>
            <w:r w:rsidR="00904D6E">
              <w:t xml:space="preserve">that arises during or results from fundamental research and is intended to be published is not subject to the </w:t>
            </w:r>
            <w:r w:rsidR="00904D6E" w:rsidRPr="00904D6E">
              <w:rPr>
                <w:b/>
                <w:bCs/>
                <w:i/>
                <w:iCs/>
              </w:rPr>
              <w:t>EAR</w:t>
            </w:r>
            <w:r w:rsidR="00904D6E">
              <w:t xml:space="preserve">. Defined by </w:t>
            </w:r>
            <w:r w:rsidR="00904D6E" w:rsidRPr="007D27E6">
              <w:rPr>
                <w:b/>
                <w:bCs/>
                <w:i/>
                <w:iCs/>
              </w:rPr>
              <w:t>export</w:t>
            </w:r>
            <w:r w:rsidR="00904D6E">
              <w:t xml:space="preserve"> control regulation 15 CFR 734.8.</w:t>
            </w:r>
          </w:p>
        </w:tc>
      </w:tr>
      <w:tr w:rsidR="00E04A41" w14:paraId="0B7E7BFC" w14:textId="77777777" w:rsidTr="005D45D3">
        <w:tc>
          <w:tcPr>
            <w:tcW w:w="2410" w:type="dxa"/>
          </w:tcPr>
          <w:p w14:paraId="400AD92D" w14:textId="0CF4DD8E" w:rsidR="00E04A41" w:rsidRDefault="00E04A41" w:rsidP="008F6152">
            <w:pPr>
              <w:pStyle w:val="NoSpacing"/>
              <w:contextualSpacing/>
            </w:pPr>
            <w:r>
              <w:t>ITAR</w:t>
            </w:r>
          </w:p>
        </w:tc>
        <w:tc>
          <w:tcPr>
            <w:tcW w:w="6940" w:type="dxa"/>
          </w:tcPr>
          <w:p w14:paraId="7B3A6D42" w14:textId="2DBDA035" w:rsidR="00E04A41" w:rsidRDefault="00E04A41" w:rsidP="008F6152">
            <w:pPr>
              <w:pStyle w:val="NoSpacing"/>
              <w:contextualSpacing/>
            </w:pPr>
            <w:r>
              <w:t>International Traffic in Arms Regulations (Department of State)</w:t>
            </w:r>
          </w:p>
        </w:tc>
      </w:tr>
      <w:tr w:rsidR="00E04A41" w14:paraId="3CAFA75A" w14:textId="77777777" w:rsidTr="005D45D3">
        <w:tc>
          <w:tcPr>
            <w:tcW w:w="2410" w:type="dxa"/>
          </w:tcPr>
          <w:p w14:paraId="7DDC7586" w14:textId="52F254ED" w:rsidR="00E04A41" w:rsidRDefault="00E04A41" w:rsidP="008F6152">
            <w:pPr>
              <w:pStyle w:val="NoSpacing"/>
              <w:contextualSpacing/>
            </w:pPr>
            <w:r>
              <w:t>OFAC</w:t>
            </w:r>
          </w:p>
        </w:tc>
        <w:tc>
          <w:tcPr>
            <w:tcW w:w="6940" w:type="dxa"/>
          </w:tcPr>
          <w:p w14:paraId="0D9588D9" w14:textId="7AF9DE5E" w:rsidR="00E04A41" w:rsidRDefault="00E04A41" w:rsidP="008F6152">
            <w:pPr>
              <w:pStyle w:val="NoSpacing"/>
              <w:contextualSpacing/>
            </w:pPr>
            <w:r>
              <w:t>Office of Foreign Assets Control (Department of Treasury)</w:t>
            </w:r>
          </w:p>
        </w:tc>
      </w:tr>
      <w:tr w:rsidR="00CB7458" w14:paraId="7399634E" w14:textId="77777777" w:rsidTr="005D45D3">
        <w:tc>
          <w:tcPr>
            <w:tcW w:w="2410" w:type="dxa"/>
          </w:tcPr>
          <w:p w14:paraId="6EF01B89" w14:textId="180A75E9" w:rsidR="00CB7458" w:rsidRDefault="00CB7458" w:rsidP="008F6152">
            <w:pPr>
              <w:pStyle w:val="NoSpacing"/>
              <w:contextualSpacing/>
            </w:pPr>
            <w:r>
              <w:t>OVPRI</w:t>
            </w:r>
          </w:p>
        </w:tc>
        <w:tc>
          <w:tcPr>
            <w:tcW w:w="6940" w:type="dxa"/>
          </w:tcPr>
          <w:p w14:paraId="0C5D552D" w14:textId="30D0488C" w:rsidR="00CB7458" w:rsidRDefault="00CB7458" w:rsidP="008F6152">
            <w:pPr>
              <w:pStyle w:val="NoSpacing"/>
              <w:contextualSpacing/>
            </w:pPr>
            <w:r>
              <w:t>Office of the Vice President for Research and Innovation (University of Oregon)</w:t>
            </w:r>
          </w:p>
        </w:tc>
      </w:tr>
      <w:tr w:rsidR="00E04A41" w14:paraId="029A27BA" w14:textId="77777777" w:rsidTr="005D45D3">
        <w:tc>
          <w:tcPr>
            <w:tcW w:w="2410" w:type="dxa"/>
          </w:tcPr>
          <w:p w14:paraId="257719E7" w14:textId="2BE0EF3F" w:rsidR="00E04A41" w:rsidRDefault="00E04A41" w:rsidP="008F6152">
            <w:pPr>
              <w:pStyle w:val="NoSpacing"/>
              <w:contextualSpacing/>
            </w:pPr>
            <w:r>
              <w:t>PCS</w:t>
            </w:r>
          </w:p>
        </w:tc>
        <w:tc>
          <w:tcPr>
            <w:tcW w:w="6940" w:type="dxa"/>
          </w:tcPr>
          <w:p w14:paraId="652975D4" w14:textId="4C8D1540" w:rsidR="00E04A41" w:rsidRDefault="00E04A41" w:rsidP="008F6152">
            <w:pPr>
              <w:pStyle w:val="NoSpacing"/>
              <w:contextualSpacing/>
            </w:pPr>
            <w:r>
              <w:t>Purchasing and Contracting Services (University of Oregon)</w:t>
            </w:r>
          </w:p>
        </w:tc>
      </w:tr>
      <w:tr w:rsidR="00E04A41" w14:paraId="6C557EFA" w14:textId="77777777" w:rsidTr="005D45D3">
        <w:tc>
          <w:tcPr>
            <w:tcW w:w="2410" w:type="dxa"/>
          </w:tcPr>
          <w:p w14:paraId="337E176B" w14:textId="263C0312" w:rsidR="00E04A41" w:rsidRDefault="00E04A41" w:rsidP="008F6152">
            <w:pPr>
              <w:pStyle w:val="NoSpacing"/>
              <w:contextualSpacing/>
            </w:pPr>
            <w:r>
              <w:t>PI</w:t>
            </w:r>
          </w:p>
        </w:tc>
        <w:tc>
          <w:tcPr>
            <w:tcW w:w="6940" w:type="dxa"/>
          </w:tcPr>
          <w:p w14:paraId="07553EC3" w14:textId="27416F51" w:rsidR="00E04A41" w:rsidRDefault="00E04A41" w:rsidP="008F6152">
            <w:pPr>
              <w:pStyle w:val="NoSpacing"/>
              <w:contextualSpacing/>
            </w:pPr>
            <w:r>
              <w:t>Principal Investigator</w:t>
            </w:r>
          </w:p>
        </w:tc>
      </w:tr>
      <w:tr w:rsidR="00E04A41" w14:paraId="23CA5A65" w14:textId="77777777" w:rsidTr="005D45D3">
        <w:tc>
          <w:tcPr>
            <w:tcW w:w="2410" w:type="dxa"/>
          </w:tcPr>
          <w:p w14:paraId="78F016FC" w14:textId="28EAF643" w:rsidR="00E04A41" w:rsidRDefault="00E04A41" w:rsidP="008F6152">
            <w:pPr>
              <w:pStyle w:val="NoSpacing"/>
              <w:contextualSpacing/>
            </w:pPr>
            <w:r>
              <w:t>Re-export</w:t>
            </w:r>
          </w:p>
        </w:tc>
        <w:tc>
          <w:tcPr>
            <w:tcW w:w="6940" w:type="dxa"/>
          </w:tcPr>
          <w:p w14:paraId="2DAEBE61" w14:textId="53A4C812" w:rsidR="00E04A41" w:rsidRPr="00C43639" w:rsidRDefault="00C43639" w:rsidP="008F6152">
            <w:pPr>
              <w:pStyle w:val="NoSpacing"/>
              <w:contextualSpacing/>
            </w:pPr>
            <w:r>
              <w:t xml:space="preserve">An actual shipment or transmission of items subject to </w:t>
            </w:r>
            <w:r>
              <w:rPr>
                <w:b/>
                <w:bCs/>
                <w:i/>
                <w:iCs/>
              </w:rPr>
              <w:t>export</w:t>
            </w:r>
            <w:r>
              <w:t xml:space="preserve"> control regulations from one foreign country to another foreign country. A re-export also occurs when releasing items, knowledge, </w:t>
            </w:r>
            <w:r>
              <w:rPr>
                <w:b/>
                <w:bCs/>
                <w:i/>
                <w:iCs/>
              </w:rPr>
              <w:t>software</w:t>
            </w:r>
            <w:r>
              <w:t xml:space="preserve">, or </w:t>
            </w:r>
            <w:r>
              <w:rPr>
                <w:b/>
                <w:bCs/>
                <w:i/>
                <w:iCs/>
              </w:rPr>
              <w:t>technology</w:t>
            </w:r>
            <w:r>
              <w:t xml:space="preserve"> subject to the </w:t>
            </w:r>
            <w:r w:rsidRPr="00C43639">
              <w:rPr>
                <w:b/>
                <w:bCs/>
                <w:i/>
                <w:iCs/>
              </w:rPr>
              <w:t>EAR</w:t>
            </w:r>
            <w:r>
              <w:t xml:space="preserve"> to a </w:t>
            </w:r>
            <w:r w:rsidRPr="00C43639">
              <w:rPr>
                <w:b/>
                <w:bCs/>
                <w:i/>
                <w:iCs/>
              </w:rPr>
              <w:t>foreign person</w:t>
            </w:r>
            <w:r>
              <w:t xml:space="preserve"> of a country other than the foreign country where the release or transfer takes place.</w:t>
            </w:r>
          </w:p>
        </w:tc>
      </w:tr>
      <w:tr w:rsidR="00E04A41" w14:paraId="0B2D9B12" w14:textId="77777777" w:rsidTr="005D45D3">
        <w:tc>
          <w:tcPr>
            <w:tcW w:w="2410" w:type="dxa"/>
          </w:tcPr>
          <w:p w14:paraId="7A99ACB9" w14:textId="4C01520A" w:rsidR="00E04A41" w:rsidRDefault="00E04A41" w:rsidP="008F6152">
            <w:pPr>
              <w:pStyle w:val="NoSpacing"/>
              <w:contextualSpacing/>
            </w:pPr>
            <w:r>
              <w:t>SDN</w:t>
            </w:r>
          </w:p>
        </w:tc>
        <w:tc>
          <w:tcPr>
            <w:tcW w:w="6940" w:type="dxa"/>
          </w:tcPr>
          <w:p w14:paraId="74841BDB" w14:textId="4EC36843" w:rsidR="00E04A41" w:rsidRDefault="00E04A41" w:rsidP="008F6152">
            <w:pPr>
              <w:pStyle w:val="NoSpacing"/>
              <w:contextualSpacing/>
            </w:pPr>
            <w:r>
              <w:t>Specially Designated Nationals</w:t>
            </w:r>
          </w:p>
        </w:tc>
      </w:tr>
      <w:tr w:rsidR="0030401D" w14:paraId="5E2151EF" w14:textId="77777777" w:rsidTr="005D45D3">
        <w:tc>
          <w:tcPr>
            <w:tcW w:w="2410" w:type="dxa"/>
          </w:tcPr>
          <w:p w14:paraId="77B18B0B" w14:textId="0DF9E7C9" w:rsidR="0030401D" w:rsidRDefault="0030401D" w:rsidP="008F6152">
            <w:pPr>
              <w:pStyle w:val="NoSpacing"/>
              <w:contextualSpacing/>
            </w:pPr>
            <w:r>
              <w:t>Software</w:t>
            </w:r>
          </w:p>
        </w:tc>
        <w:tc>
          <w:tcPr>
            <w:tcW w:w="6940" w:type="dxa"/>
          </w:tcPr>
          <w:p w14:paraId="71301EFA" w14:textId="608B92A6" w:rsidR="0030401D" w:rsidRPr="008F6152" w:rsidRDefault="008F6152" w:rsidP="008F6152">
            <w:pPr>
              <w:pStyle w:val="NoSpacing"/>
              <w:contextualSpacing/>
            </w:pPr>
            <w:r>
              <w:t xml:space="preserve">A collection of one or more programs or microprograms fixed in any tangible medium of expression. Defined by </w:t>
            </w:r>
            <w:r>
              <w:rPr>
                <w:b/>
                <w:bCs/>
                <w:i/>
                <w:iCs/>
              </w:rPr>
              <w:t>export</w:t>
            </w:r>
            <w:r>
              <w:t xml:space="preserve"> control regulation 15 CFR 772.1.</w:t>
            </w:r>
          </w:p>
        </w:tc>
      </w:tr>
      <w:tr w:rsidR="00E04A41" w14:paraId="615704C6" w14:textId="77777777" w:rsidTr="005D45D3">
        <w:tc>
          <w:tcPr>
            <w:tcW w:w="2410" w:type="dxa"/>
          </w:tcPr>
          <w:p w14:paraId="578D0B6D" w14:textId="7CA0CB7C" w:rsidR="00E04A41" w:rsidRDefault="00E04A41" w:rsidP="008F6152">
            <w:pPr>
              <w:pStyle w:val="NoSpacing"/>
              <w:contextualSpacing/>
            </w:pPr>
            <w:r>
              <w:t>SPS</w:t>
            </w:r>
          </w:p>
        </w:tc>
        <w:tc>
          <w:tcPr>
            <w:tcW w:w="6940" w:type="dxa"/>
          </w:tcPr>
          <w:p w14:paraId="58FC47B0" w14:textId="28472617" w:rsidR="00E04A41" w:rsidRDefault="00E04A41" w:rsidP="008F6152">
            <w:pPr>
              <w:pStyle w:val="NoSpacing"/>
              <w:contextualSpacing/>
            </w:pPr>
            <w:r>
              <w:t>Sponsored Project Services (University of Oregon)</w:t>
            </w:r>
          </w:p>
        </w:tc>
      </w:tr>
      <w:tr w:rsidR="00E04A41" w14:paraId="793145F5" w14:textId="77777777" w:rsidTr="005D45D3">
        <w:tc>
          <w:tcPr>
            <w:tcW w:w="2410" w:type="dxa"/>
          </w:tcPr>
          <w:p w14:paraId="0D67EFB6" w14:textId="48B6667E" w:rsidR="00E04A41" w:rsidRDefault="00E04A41" w:rsidP="008F6152">
            <w:pPr>
              <w:pStyle w:val="NoSpacing"/>
              <w:contextualSpacing/>
            </w:pPr>
            <w:r>
              <w:t>Technology</w:t>
            </w:r>
          </w:p>
        </w:tc>
        <w:tc>
          <w:tcPr>
            <w:tcW w:w="6940" w:type="dxa"/>
          </w:tcPr>
          <w:p w14:paraId="6EE1BE9C" w14:textId="17BD28FA" w:rsidR="00C43639" w:rsidRDefault="00C43639" w:rsidP="008F6152">
            <w:pPr>
              <w:pStyle w:val="NoSpacing"/>
              <w:contextualSpacing/>
            </w:pPr>
            <w:r>
              <w:t xml:space="preserve">Technology that may require an </w:t>
            </w:r>
            <w:r>
              <w:rPr>
                <w:b/>
                <w:bCs/>
                <w:i/>
                <w:iCs/>
              </w:rPr>
              <w:t>export license</w:t>
            </w:r>
            <w:r>
              <w:t xml:space="preserve"> is information necessary for the development, production, or use of an item. </w:t>
            </w:r>
            <w:r w:rsidR="008F6152">
              <w:t xml:space="preserve"> Defined by </w:t>
            </w:r>
            <w:r w:rsidR="008F6152">
              <w:rPr>
                <w:b/>
                <w:bCs/>
                <w:i/>
                <w:iCs/>
              </w:rPr>
              <w:t>export</w:t>
            </w:r>
            <w:r w:rsidR="008F6152">
              <w:t xml:space="preserve"> control regulation 15 CFR 772.1.</w:t>
            </w:r>
          </w:p>
          <w:p w14:paraId="53E52244" w14:textId="77777777" w:rsidR="00C43639" w:rsidRDefault="00C43639" w:rsidP="008F6152">
            <w:pPr>
              <w:pStyle w:val="NoSpacing"/>
              <w:contextualSpacing/>
            </w:pPr>
          </w:p>
          <w:p w14:paraId="44EF9AD1" w14:textId="77777777" w:rsidR="00E04A41" w:rsidRDefault="00C43639" w:rsidP="008F6152">
            <w:pPr>
              <w:pStyle w:val="NoSpacing"/>
              <w:contextualSpacing/>
            </w:pPr>
            <w:r>
              <w:t>“Development” is related to all stages prior to serial production such as design, design research, design analyses, design concepts, assembly and testing of prototypes, pilot production schemes, design data, process of transforming design data into a product, configuration design, integration design, and layouts.</w:t>
            </w:r>
          </w:p>
          <w:p w14:paraId="70AF394C" w14:textId="77777777" w:rsidR="00C43639" w:rsidRDefault="00C43639" w:rsidP="008F6152">
            <w:pPr>
              <w:pStyle w:val="NoSpacing"/>
              <w:contextualSpacing/>
            </w:pPr>
          </w:p>
          <w:p w14:paraId="73B6BD5F" w14:textId="477EC6D4" w:rsidR="00C43639" w:rsidRDefault="00C43639" w:rsidP="008F6152">
            <w:pPr>
              <w:pStyle w:val="NoSpacing"/>
              <w:contextualSpacing/>
            </w:pPr>
            <w:r>
              <w:lastRenderedPageBreak/>
              <w:t>“Production” means all production stages such as product engineering, manufacture, integration, assembly, inspection, testing, and quality assurance.</w:t>
            </w:r>
          </w:p>
          <w:p w14:paraId="46266D28" w14:textId="77777777" w:rsidR="00C43639" w:rsidRDefault="00C43639" w:rsidP="008F6152">
            <w:pPr>
              <w:pStyle w:val="NoSpacing"/>
              <w:contextualSpacing/>
            </w:pPr>
          </w:p>
          <w:p w14:paraId="6763C2B3" w14:textId="52885A6B" w:rsidR="00C43639" w:rsidRPr="00C43639" w:rsidRDefault="00D4278D" w:rsidP="008F6152">
            <w:pPr>
              <w:pStyle w:val="NoSpacing"/>
              <w:contextualSpacing/>
            </w:pPr>
            <w:r>
              <w:t>“</w:t>
            </w:r>
            <w:r w:rsidR="00C43639">
              <w:t>Use</w:t>
            </w:r>
            <w:r>
              <w:t>”</w:t>
            </w:r>
            <w:r w:rsidR="00C43639">
              <w:t xml:space="preserve"> includes operation, installation, maintenance, repair, overhaul, and refurbishing.</w:t>
            </w:r>
          </w:p>
        </w:tc>
      </w:tr>
      <w:tr w:rsidR="00E04A41" w14:paraId="1E8D4400" w14:textId="77777777" w:rsidTr="005D45D3">
        <w:tc>
          <w:tcPr>
            <w:tcW w:w="2410" w:type="dxa"/>
          </w:tcPr>
          <w:p w14:paraId="55B65540" w14:textId="55DC9FF3" w:rsidR="00E04A41" w:rsidRDefault="00E04A41" w:rsidP="008F6152">
            <w:pPr>
              <w:pStyle w:val="NoSpacing"/>
              <w:contextualSpacing/>
            </w:pPr>
            <w:r>
              <w:lastRenderedPageBreak/>
              <w:t>UO</w:t>
            </w:r>
          </w:p>
        </w:tc>
        <w:tc>
          <w:tcPr>
            <w:tcW w:w="6940" w:type="dxa"/>
          </w:tcPr>
          <w:p w14:paraId="4EF16A71" w14:textId="3D57F342" w:rsidR="00E04A41" w:rsidRDefault="00E04A41" w:rsidP="008F6152">
            <w:pPr>
              <w:pStyle w:val="NoSpacing"/>
              <w:contextualSpacing/>
            </w:pPr>
            <w:r>
              <w:t>University of Oregon</w:t>
            </w:r>
          </w:p>
        </w:tc>
      </w:tr>
    </w:tbl>
    <w:p w14:paraId="7EDFD3E3" w14:textId="77777777" w:rsidR="00E04A41" w:rsidRPr="00E04A41" w:rsidRDefault="00E04A41" w:rsidP="008F6152">
      <w:pPr>
        <w:contextualSpacing/>
      </w:pPr>
    </w:p>
    <w:p w14:paraId="00BB8A31" w14:textId="77777777" w:rsidR="00D84BEF" w:rsidRDefault="00D84BEF" w:rsidP="008F6152">
      <w:pPr>
        <w:spacing w:after="0"/>
        <w:contextualSpacing/>
        <w:rPr>
          <w:rFonts w:eastAsiaTheme="majorEastAsia" w:cstheme="majorBidi"/>
          <w:bCs/>
          <w:color w:val="007A40"/>
          <w:sz w:val="26"/>
          <w:szCs w:val="26"/>
        </w:rPr>
      </w:pPr>
      <w:r>
        <w:rPr>
          <w:b/>
          <w:bCs/>
        </w:rPr>
        <w:br w:type="page"/>
      </w:r>
    </w:p>
    <w:p w14:paraId="5386D8A1" w14:textId="16777B22" w:rsidR="008E15C2" w:rsidRPr="00176621" w:rsidRDefault="008E15C2" w:rsidP="008F6152">
      <w:pPr>
        <w:pStyle w:val="Heading2"/>
        <w:spacing w:after="0" w:line="240" w:lineRule="auto"/>
        <w:contextualSpacing/>
        <w:rPr>
          <w:rFonts w:ascii="Source Sans Pro" w:hAnsi="Source Sans Pro"/>
          <w:b w:val="0"/>
          <w:bCs/>
        </w:rPr>
      </w:pPr>
      <w:bookmarkStart w:id="41" w:name="_Toc168060346"/>
      <w:r w:rsidRPr="00176621">
        <w:rPr>
          <w:rFonts w:ascii="Source Sans Pro" w:hAnsi="Source Sans Pro"/>
          <w:b w:val="0"/>
          <w:bCs/>
        </w:rPr>
        <w:lastRenderedPageBreak/>
        <w:t>List of Employees in Responsible Party Roles</w:t>
      </w:r>
      <w:bookmarkEnd w:id="41"/>
    </w:p>
    <w:p w14:paraId="529A0AB7" w14:textId="77777777" w:rsidR="000365B3" w:rsidRDefault="000365B3" w:rsidP="008F6152">
      <w:pPr>
        <w:pStyle w:val="NoSpacing"/>
        <w:contextualSpacing/>
      </w:pPr>
    </w:p>
    <w:p w14:paraId="0D4261AE" w14:textId="1983066C" w:rsidR="008E15C2" w:rsidRDefault="008E15C2" w:rsidP="008F6152">
      <w:pPr>
        <w:pStyle w:val="NoSpacing"/>
        <w:contextualSpacing/>
      </w:pPr>
      <w:r>
        <w:t xml:space="preserve">This list of employees filling responsible party roles is current as of </w:t>
      </w:r>
      <w:r w:rsidR="00F54F21">
        <w:t>May 2024</w:t>
      </w:r>
      <w:r>
        <w:t>.</w:t>
      </w:r>
    </w:p>
    <w:p w14:paraId="2FE92456" w14:textId="77777777" w:rsidR="008E15C2" w:rsidRPr="008E15C2" w:rsidRDefault="008E15C2" w:rsidP="008F6152">
      <w:pPr>
        <w:pStyle w:val="NoSpacing"/>
        <w:contextualSpacing/>
      </w:pPr>
    </w:p>
    <w:tbl>
      <w:tblPr>
        <w:tblStyle w:val="TableGrid"/>
        <w:tblW w:w="0" w:type="auto"/>
        <w:tblLook w:val="04A0" w:firstRow="1" w:lastRow="0" w:firstColumn="1" w:lastColumn="0" w:noHBand="0" w:noVBand="1"/>
      </w:tblPr>
      <w:tblGrid>
        <w:gridCol w:w="2046"/>
        <w:gridCol w:w="2032"/>
        <w:gridCol w:w="2107"/>
        <w:gridCol w:w="3165"/>
      </w:tblGrid>
      <w:tr w:rsidR="005D45D3" w:rsidRPr="005D45D3" w14:paraId="3DD89849" w14:textId="77777777" w:rsidTr="28FF317C">
        <w:tc>
          <w:tcPr>
            <w:tcW w:w="2337" w:type="dxa"/>
            <w:shd w:val="clear" w:color="auto" w:fill="4D5858"/>
          </w:tcPr>
          <w:p w14:paraId="17EC3F21" w14:textId="0F0EB0FC" w:rsidR="008E15C2" w:rsidRPr="005D45D3" w:rsidRDefault="008E15C2" w:rsidP="008F6152">
            <w:pPr>
              <w:pStyle w:val="NoSpacing"/>
              <w:contextualSpacing/>
              <w:jc w:val="center"/>
              <w:rPr>
                <w:color w:val="FFFFFF" w:themeColor="background1"/>
                <w:sz w:val="28"/>
                <w:szCs w:val="24"/>
              </w:rPr>
            </w:pPr>
            <w:r w:rsidRPr="005D45D3">
              <w:rPr>
                <w:color w:val="FFFFFF" w:themeColor="background1"/>
                <w:sz w:val="28"/>
                <w:szCs w:val="24"/>
              </w:rPr>
              <w:t>Title</w:t>
            </w:r>
          </w:p>
        </w:tc>
        <w:tc>
          <w:tcPr>
            <w:tcW w:w="2337" w:type="dxa"/>
            <w:shd w:val="clear" w:color="auto" w:fill="4D5858"/>
          </w:tcPr>
          <w:p w14:paraId="5D3E9234" w14:textId="35DAA392" w:rsidR="008E15C2" w:rsidRPr="005D45D3" w:rsidRDefault="008E15C2" w:rsidP="008F6152">
            <w:pPr>
              <w:pStyle w:val="NoSpacing"/>
              <w:contextualSpacing/>
              <w:jc w:val="center"/>
              <w:rPr>
                <w:color w:val="FFFFFF" w:themeColor="background1"/>
                <w:sz w:val="28"/>
                <w:szCs w:val="24"/>
              </w:rPr>
            </w:pPr>
            <w:r w:rsidRPr="005D45D3">
              <w:rPr>
                <w:color w:val="FFFFFF" w:themeColor="background1"/>
                <w:sz w:val="28"/>
                <w:szCs w:val="24"/>
              </w:rPr>
              <w:t>Name</w:t>
            </w:r>
          </w:p>
        </w:tc>
        <w:tc>
          <w:tcPr>
            <w:tcW w:w="2338" w:type="dxa"/>
            <w:shd w:val="clear" w:color="auto" w:fill="4D5858"/>
          </w:tcPr>
          <w:p w14:paraId="447BBE17" w14:textId="4CE26CB8" w:rsidR="008E15C2" w:rsidRPr="005D45D3" w:rsidRDefault="008E15C2" w:rsidP="008F6152">
            <w:pPr>
              <w:pStyle w:val="NoSpacing"/>
              <w:contextualSpacing/>
              <w:jc w:val="center"/>
              <w:rPr>
                <w:color w:val="FFFFFF" w:themeColor="background1"/>
                <w:sz w:val="28"/>
                <w:szCs w:val="24"/>
              </w:rPr>
            </w:pPr>
            <w:r w:rsidRPr="005D45D3">
              <w:rPr>
                <w:color w:val="FFFFFF" w:themeColor="background1"/>
                <w:sz w:val="28"/>
                <w:szCs w:val="24"/>
              </w:rPr>
              <w:t>Unit</w:t>
            </w:r>
          </w:p>
        </w:tc>
        <w:tc>
          <w:tcPr>
            <w:tcW w:w="2338" w:type="dxa"/>
            <w:shd w:val="clear" w:color="auto" w:fill="4D5858"/>
          </w:tcPr>
          <w:p w14:paraId="5A385318" w14:textId="65CADC2C" w:rsidR="008E15C2" w:rsidRPr="005D45D3" w:rsidRDefault="008E15C2" w:rsidP="008F6152">
            <w:pPr>
              <w:pStyle w:val="NoSpacing"/>
              <w:contextualSpacing/>
              <w:jc w:val="center"/>
              <w:rPr>
                <w:color w:val="FFFFFF" w:themeColor="background1"/>
                <w:sz w:val="28"/>
                <w:szCs w:val="24"/>
              </w:rPr>
            </w:pPr>
            <w:r w:rsidRPr="005D45D3">
              <w:rPr>
                <w:color w:val="FFFFFF" w:themeColor="background1"/>
                <w:sz w:val="28"/>
                <w:szCs w:val="24"/>
              </w:rPr>
              <w:t>Email</w:t>
            </w:r>
          </w:p>
        </w:tc>
      </w:tr>
      <w:tr w:rsidR="009B3AA0" w14:paraId="0F4A640D" w14:textId="77777777" w:rsidTr="28FF317C">
        <w:tc>
          <w:tcPr>
            <w:tcW w:w="2337" w:type="dxa"/>
          </w:tcPr>
          <w:p w14:paraId="2CF06035" w14:textId="74B9932F" w:rsidR="008E15C2" w:rsidRDefault="008E15C2" w:rsidP="008F6152">
            <w:pPr>
              <w:pStyle w:val="NoSpacing"/>
              <w:contextualSpacing/>
            </w:pPr>
            <w:r>
              <w:t>Assistant Vice President for Research Integrity</w:t>
            </w:r>
          </w:p>
        </w:tc>
        <w:tc>
          <w:tcPr>
            <w:tcW w:w="2337" w:type="dxa"/>
          </w:tcPr>
          <w:p w14:paraId="1CA79FA2" w14:textId="54F9046B" w:rsidR="008E15C2" w:rsidRDefault="008E15C2" w:rsidP="008F6152">
            <w:pPr>
              <w:pStyle w:val="NoSpacing"/>
              <w:contextualSpacing/>
            </w:pPr>
            <w:r>
              <w:t>Jessica Price</w:t>
            </w:r>
          </w:p>
        </w:tc>
        <w:tc>
          <w:tcPr>
            <w:tcW w:w="2338" w:type="dxa"/>
          </w:tcPr>
          <w:p w14:paraId="65A3BD2D" w14:textId="72DBE938" w:rsidR="008E15C2" w:rsidRDefault="009B3AA0" w:rsidP="008F6152">
            <w:pPr>
              <w:pStyle w:val="NoSpacing"/>
              <w:contextualSpacing/>
            </w:pPr>
            <w:r>
              <w:t>Research Integrity, OVPRI</w:t>
            </w:r>
          </w:p>
        </w:tc>
        <w:tc>
          <w:tcPr>
            <w:tcW w:w="2338" w:type="dxa"/>
          </w:tcPr>
          <w:p w14:paraId="559D5172" w14:textId="4F62D2A2" w:rsidR="008E15C2" w:rsidRDefault="008E15C2" w:rsidP="008F6152">
            <w:pPr>
              <w:pStyle w:val="NoSpacing"/>
              <w:contextualSpacing/>
            </w:pPr>
            <w:r>
              <w:t>jgprice@uoregon.edu</w:t>
            </w:r>
          </w:p>
        </w:tc>
      </w:tr>
      <w:tr w:rsidR="009B3AA0" w14:paraId="04A2AA44" w14:textId="77777777" w:rsidTr="28FF317C">
        <w:tc>
          <w:tcPr>
            <w:tcW w:w="2337" w:type="dxa"/>
          </w:tcPr>
          <w:p w14:paraId="3FAC4773" w14:textId="4741286C" w:rsidR="008E15C2" w:rsidRDefault="007E09AC" w:rsidP="008F6152">
            <w:pPr>
              <w:pStyle w:val="NoSpacing"/>
              <w:contextualSpacing/>
            </w:pPr>
            <w:r>
              <w:t>Export Control Officer</w:t>
            </w:r>
          </w:p>
        </w:tc>
        <w:tc>
          <w:tcPr>
            <w:tcW w:w="2337" w:type="dxa"/>
          </w:tcPr>
          <w:p w14:paraId="4F3DEACE" w14:textId="42F93D2A" w:rsidR="008E15C2" w:rsidRDefault="00657EB7" w:rsidP="008F6152">
            <w:pPr>
              <w:pStyle w:val="NoSpacing"/>
              <w:contextualSpacing/>
            </w:pPr>
            <w:r>
              <w:t>Ethan Mapes</w:t>
            </w:r>
          </w:p>
        </w:tc>
        <w:tc>
          <w:tcPr>
            <w:tcW w:w="2338" w:type="dxa"/>
          </w:tcPr>
          <w:p w14:paraId="1565CD7C" w14:textId="5DDC42C8" w:rsidR="008E15C2" w:rsidRDefault="009B3AA0" w:rsidP="008F6152">
            <w:pPr>
              <w:pStyle w:val="NoSpacing"/>
              <w:contextualSpacing/>
            </w:pPr>
            <w:r>
              <w:t>Research Integrity, OVPRI</w:t>
            </w:r>
          </w:p>
        </w:tc>
        <w:tc>
          <w:tcPr>
            <w:tcW w:w="2338" w:type="dxa"/>
          </w:tcPr>
          <w:p w14:paraId="7D88D00E" w14:textId="4B8BC651" w:rsidR="008E15C2" w:rsidRDefault="007128A7" w:rsidP="008F6152">
            <w:pPr>
              <w:pStyle w:val="NoSpacing"/>
              <w:contextualSpacing/>
            </w:pPr>
            <w:r>
              <w:t>exportcontrols@uoregon.edu</w:t>
            </w:r>
          </w:p>
        </w:tc>
      </w:tr>
      <w:tr w:rsidR="009B3AA0" w14:paraId="413CE94C" w14:textId="77777777" w:rsidTr="28FF317C">
        <w:tc>
          <w:tcPr>
            <w:tcW w:w="2337" w:type="dxa"/>
          </w:tcPr>
          <w:p w14:paraId="0EFD7D2E" w14:textId="3350BFA8" w:rsidR="008E15C2" w:rsidRDefault="008E15C2" w:rsidP="008F6152">
            <w:pPr>
              <w:pStyle w:val="NoSpacing"/>
              <w:contextualSpacing/>
            </w:pPr>
            <w:r>
              <w:t>Associate Director of Conflicts of Interest and Export Controls</w:t>
            </w:r>
          </w:p>
        </w:tc>
        <w:tc>
          <w:tcPr>
            <w:tcW w:w="2337" w:type="dxa"/>
          </w:tcPr>
          <w:p w14:paraId="2DB815CB" w14:textId="55311CEA" w:rsidR="008E15C2" w:rsidRDefault="008E15C2" w:rsidP="008F6152">
            <w:pPr>
              <w:pStyle w:val="NoSpacing"/>
              <w:contextualSpacing/>
            </w:pPr>
            <w:r>
              <w:t>Mandy Gettler</w:t>
            </w:r>
          </w:p>
        </w:tc>
        <w:tc>
          <w:tcPr>
            <w:tcW w:w="2338" w:type="dxa"/>
          </w:tcPr>
          <w:p w14:paraId="0A28DC8C" w14:textId="634D013E" w:rsidR="008E15C2" w:rsidRDefault="009B3AA0" w:rsidP="008F6152">
            <w:pPr>
              <w:pStyle w:val="NoSpacing"/>
              <w:contextualSpacing/>
            </w:pPr>
            <w:r>
              <w:t>Research Integrity, OVPRI</w:t>
            </w:r>
          </w:p>
        </w:tc>
        <w:tc>
          <w:tcPr>
            <w:tcW w:w="2338" w:type="dxa"/>
          </w:tcPr>
          <w:p w14:paraId="5CA1AB7E" w14:textId="3122D0DA" w:rsidR="008E15C2" w:rsidRDefault="008E15C2" w:rsidP="008F6152">
            <w:pPr>
              <w:pStyle w:val="NoSpacing"/>
              <w:contextualSpacing/>
            </w:pPr>
            <w:r>
              <w:t>mandyl@uoregon.edu</w:t>
            </w:r>
          </w:p>
        </w:tc>
      </w:tr>
      <w:tr w:rsidR="009B3AA0" w14:paraId="59A221AB" w14:textId="77777777" w:rsidTr="28FF317C">
        <w:tc>
          <w:tcPr>
            <w:tcW w:w="2337" w:type="dxa"/>
          </w:tcPr>
          <w:p w14:paraId="29B194CF" w14:textId="5C281831" w:rsidR="008E15C2" w:rsidRDefault="005D45D3" w:rsidP="008F6152">
            <w:pPr>
              <w:pStyle w:val="NoSpacing"/>
              <w:contextualSpacing/>
            </w:pPr>
            <w:r>
              <w:t>Chief Procurement Officer</w:t>
            </w:r>
          </w:p>
        </w:tc>
        <w:tc>
          <w:tcPr>
            <w:tcW w:w="2337" w:type="dxa"/>
          </w:tcPr>
          <w:p w14:paraId="1CA69FAB" w14:textId="5AD6BD64" w:rsidR="008E15C2" w:rsidRDefault="005D45D3" w:rsidP="008F6152">
            <w:pPr>
              <w:pStyle w:val="NoSpacing"/>
              <w:contextualSpacing/>
            </w:pPr>
            <w:r>
              <w:t>Greg Shabram</w:t>
            </w:r>
          </w:p>
        </w:tc>
        <w:tc>
          <w:tcPr>
            <w:tcW w:w="2338" w:type="dxa"/>
          </w:tcPr>
          <w:p w14:paraId="3F482E20" w14:textId="7211BE64" w:rsidR="008E15C2" w:rsidRDefault="009B3AA0" w:rsidP="008F6152">
            <w:pPr>
              <w:pStyle w:val="NoSpacing"/>
              <w:contextualSpacing/>
            </w:pPr>
            <w:r>
              <w:t>Purchasing and Contracting Services</w:t>
            </w:r>
          </w:p>
        </w:tc>
        <w:tc>
          <w:tcPr>
            <w:tcW w:w="2338" w:type="dxa"/>
          </w:tcPr>
          <w:p w14:paraId="4F1E54A5" w14:textId="2A64FA6A" w:rsidR="008E15C2" w:rsidRDefault="005D45D3" w:rsidP="008F6152">
            <w:pPr>
              <w:pStyle w:val="NoSpacing"/>
              <w:contextualSpacing/>
            </w:pPr>
            <w:r>
              <w:t>gshabram@uoregon.edu</w:t>
            </w:r>
          </w:p>
        </w:tc>
      </w:tr>
      <w:tr w:rsidR="009B3AA0" w14:paraId="65537E5E" w14:textId="77777777" w:rsidTr="28FF317C">
        <w:tc>
          <w:tcPr>
            <w:tcW w:w="2337" w:type="dxa"/>
          </w:tcPr>
          <w:p w14:paraId="2A8242A8" w14:textId="6D450E77" w:rsidR="009B3AA0" w:rsidRDefault="02BE9422" w:rsidP="28FF317C">
            <w:pPr>
              <w:pStyle w:val="NoSpacing"/>
              <w:contextualSpacing/>
            </w:pPr>
            <w:r>
              <w:t>Post-Award Manager, Contracts Team</w:t>
            </w:r>
          </w:p>
        </w:tc>
        <w:tc>
          <w:tcPr>
            <w:tcW w:w="2337" w:type="dxa"/>
          </w:tcPr>
          <w:p w14:paraId="6243EB97" w14:textId="0961BD81" w:rsidR="009B3AA0" w:rsidRDefault="02BE9422" w:rsidP="28FF317C">
            <w:pPr>
              <w:pStyle w:val="NoSpacing"/>
              <w:contextualSpacing/>
            </w:pPr>
            <w:r>
              <w:t>Erica Curtis</w:t>
            </w:r>
          </w:p>
        </w:tc>
        <w:tc>
          <w:tcPr>
            <w:tcW w:w="2338" w:type="dxa"/>
          </w:tcPr>
          <w:p w14:paraId="62B1E169" w14:textId="1510C73E" w:rsidR="009B3AA0" w:rsidRDefault="009B3AA0" w:rsidP="008F6152">
            <w:pPr>
              <w:pStyle w:val="NoSpacing"/>
              <w:contextualSpacing/>
            </w:pPr>
            <w:r>
              <w:t>Sponsored Projects Services, OVPRI</w:t>
            </w:r>
          </w:p>
        </w:tc>
        <w:tc>
          <w:tcPr>
            <w:tcW w:w="2338" w:type="dxa"/>
          </w:tcPr>
          <w:p w14:paraId="5D216604" w14:textId="7E82034D" w:rsidR="009B3AA0" w:rsidRDefault="00EA5AC7" w:rsidP="008F6152">
            <w:pPr>
              <w:pStyle w:val="NoSpacing"/>
              <w:contextualSpacing/>
            </w:pPr>
            <w:r>
              <w:t>e</w:t>
            </w:r>
            <w:r w:rsidR="1CDB11FB">
              <w:t>ricacur@uoregon.edu</w:t>
            </w:r>
          </w:p>
        </w:tc>
      </w:tr>
      <w:tr w:rsidR="009B3AA0" w14:paraId="11502017" w14:textId="77777777" w:rsidTr="28FF317C">
        <w:tc>
          <w:tcPr>
            <w:tcW w:w="2337" w:type="dxa"/>
          </w:tcPr>
          <w:p w14:paraId="288D58D0" w14:textId="5A8B6DC3" w:rsidR="008E15C2" w:rsidRDefault="00657EB7" w:rsidP="008F6152">
            <w:pPr>
              <w:pStyle w:val="NoSpacing"/>
              <w:contextualSpacing/>
            </w:pPr>
            <w:r>
              <w:t>Director of International Scholar Services</w:t>
            </w:r>
          </w:p>
        </w:tc>
        <w:tc>
          <w:tcPr>
            <w:tcW w:w="2337" w:type="dxa"/>
          </w:tcPr>
          <w:p w14:paraId="5194EF2A" w14:textId="57EDCCC2" w:rsidR="008E15C2" w:rsidRDefault="000A242F" w:rsidP="008F6152">
            <w:pPr>
              <w:pStyle w:val="NoSpacing"/>
              <w:contextualSpacing/>
            </w:pPr>
            <w:r>
              <w:t>Lindsay Pepper</w:t>
            </w:r>
          </w:p>
        </w:tc>
        <w:tc>
          <w:tcPr>
            <w:tcW w:w="2338" w:type="dxa"/>
          </w:tcPr>
          <w:p w14:paraId="59A802A9" w14:textId="417F675A" w:rsidR="008E15C2" w:rsidRDefault="009B3AA0" w:rsidP="008F6152">
            <w:pPr>
              <w:pStyle w:val="NoSpacing"/>
              <w:contextualSpacing/>
            </w:pPr>
            <w:r>
              <w:t>Division of Global Engagement</w:t>
            </w:r>
          </w:p>
        </w:tc>
        <w:tc>
          <w:tcPr>
            <w:tcW w:w="2338" w:type="dxa"/>
          </w:tcPr>
          <w:p w14:paraId="1D7AF685" w14:textId="0A57F1CD" w:rsidR="008E15C2" w:rsidRDefault="000A242F" w:rsidP="008F6152">
            <w:pPr>
              <w:pStyle w:val="NoSpacing"/>
              <w:contextualSpacing/>
            </w:pPr>
            <w:r>
              <w:t>lpepper</w:t>
            </w:r>
            <w:r w:rsidR="009B3AA0">
              <w:t>@uoregon.edu</w:t>
            </w:r>
          </w:p>
        </w:tc>
      </w:tr>
      <w:tr w:rsidR="009B3AA0" w14:paraId="10EC430B" w14:textId="77777777" w:rsidTr="28FF317C">
        <w:tc>
          <w:tcPr>
            <w:tcW w:w="2337" w:type="dxa"/>
          </w:tcPr>
          <w:p w14:paraId="6F6C5C7B" w14:textId="3FE0F2EC" w:rsidR="008E15C2" w:rsidRDefault="009B3AA0" w:rsidP="008F6152">
            <w:pPr>
              <w:pStyle w:val="NoSpacing"/>
              <w:contextualSpacing/>
            </w:pPr>
            <w:r>
              <w:t>Interim Chief Information Security Officer</w:t>
            </w:r>
          </w:p>
        </w:tc>
        <w:tc>
          <w:tcPr>
            <w:tcW w:w="2337" w:type="dxa"/>
          </w:tcPr>
          <w:p w14:paraId="2B24DF89" w14:textId="5483738A" w:rsidR="008E15C2" w:rsidRDefault="009B3AA0" w:rsidP="008F6152">
            <w:pPr>
              <w:pStyle w:val="NoSpacing"/>
              <w:contextualSpacing/>
            </w:pPr>
            <w:r>
              <w:t>Jos</w:t>
            </w:r>
            <w:r w:rsidR="008F6152">
              <w:t>é</w:t>
            </w:r>
            <w:r>
              <w:t xml:space="preserve"> Dom</w:t>
            </w:r>
            <w:r w:rsidR="000A242F">
              <w:t>í</w:t>
            </w:r>
            <w:r>
              <w:t>nguez</w:t>
            </w:r>
          </w:p>
        </w:tc>
        <w:tc>
          <w:tcPr>
            <w:tcW w:w="2338" w:type="dxa"/>
          </w:tcPr>
          <w:p w14:paraId="40A0571F" w14:textId="05AC6F3E" w:rsidR="008E15C2" w:rsidRDefault="009B3AA0" w:rsidP="008F6152">
            <w:pPr>
              <w:pStyle w:val="NoSpacing"/>
              <w:contextualSpacing/>
            </w:pPr>
            <w:r>
              <w:t>Information Services</w:t>
            </w:r>
          </w:p>
        </w:tc>
        <w:tc>
          <w:tcPr>
            <w:tcW w:w="2338" w:type="dxa"/>
          </w:tcPr>
          <w:p w14:paraId="623B1D9F" w14:textId="7889C3CA" w:rsidR="008E15C2" w:rsidRDefault="009B3AA0" w:rsidP="008F6152">
            <w:pPr>
              <w:pStyle w:val="NoSpacing"/>
              <w:contextualSpacing/>
            </w:pPr>
            <w:r>
              <w:t>jad@uoregon.edu</w:t>
            </w:r>
          </w:p>
        </w:tc>
      </w:tr>
      <w:tr w:rsidR="009B3AA0" w14:paraId="088504CB" w14:textId="77777777" w:rsidTr="28FF317C">
        <w:tc>
          <w:tcPr>
            <w:tcW w:w="2337" w:type="dxa"/>
          </w:tcPr>
          <w:p w14:paraId="291EFC0C" w14:textId="225F6920" w:rsidR="008E15C2" w:rsidRDefault="009B3AA0" w:rsidP="008F6152">
            <w:pPr>
              <w:pStyle w:val="NoSpacing"/>
              <w:contextualSpacing/>
            </w:pPr>
            <w:r>
              <w:t>Mail Services Coordinator</w:t>
            </w:r>
          </w:p>
        </w:tc>
        <w:tc>
          <w:tcPr>
            <w:tcW w:w="2337" w:type="dxa"/>
          </w:tcPr>
          <w:p w14:paraId="24B816ED" w14:textId="6B80EA11" w:rsidR="008E15C2" w:rsidRDefault="009B3AA0" w:rsidP="008F6152">
            <w:pPr>
              <w:pStyle w:val="NoSpacing"/>
              <w:contextualSpacing/>
            </w:pPr>
            <w:r>
              <w:t>Rebecca Lucas</w:t>
            </w:r>
          </w:p>
        </w:tc>
        <w:tc>
          <w:tcPr>
            <w:tcW w:w="2338" w:type="dxa"/>
          </w:tcPr>
          <w:p w14:paraId="45544F46" w14:textId="5208667C" w:rsidR="008E15C2" w:rsidRDefault="009B3AA0" w:rsidP="008F6152">
            <w:pPr>
              <w:pStyle w:val="NoSpacing"/>
              <w:contextualSpacing/>
            </w:pPr>
            <w:r>
              <w:t>Finance &amp; Administration Shared Services</w:t>
            </w:r>
          </w:p>
        </w:tc>
        <w:tc>
          <w:tcPr>
            <w:tcW w:w="2338" w:type="dxa"/>
          </w:tcPr>
          <w:p w14:paraId="4E720DB7" w14:textId="05B1940F" w:rsidR="008E15C2" w:rsidRDefault="009B3AA0" w:rsidP="008F6152">
            <w:pPr>
              <w:pStyle w:val="NoSpacing"/>
              <w:contextualSpacing/>
            </w:pPr>
            <w:r>
              <w:t>rlucas7@uoregon.edu</w:t>
            </w:r>
          </w:p>
        </w:tc>
      </w:tr>
      <w:tr w:rsidR="009B3AA0" w14:paraId="36847EBB" w14:textId="77777777" w:rsidTr="28FF317C">
        <w:tc>
          <w:tcPr>
            <w:tcW w:w="2337" w:type="dxa"/>
          </w:tcPr>
          <w:p w14:paraId="496E73DF" w14:textId="35BB5790" w:rsidR="008E15C2" w:rsidRDefault="009B3AA0" w:rsidP="008F6152">
            <w:pPr>
              <w:pStyle w:val="NoSpacing"/>
              <w:contextualSpacing/>
            </w:pPr>
            <w:r>
              <w:t>Travel Manager</w:t>
            </w:r>
          </w:p>
        </w:tc>
        <w:tc>
          <w:tcPr>
            <w:tcW w:w="2337" w:type="dxa"/>
          </w:tcPr>
          <w:p w14:paraId="2D6002F0" w14:textId="0FB2C3AF" w:rsidR="008E15C2" w:rsidRDefault="009B3AA0" w:rsidP="008F6152">
            <w:pPr>
              <w:pStyle w:val="NoSpacing"/>
              <w:contextualSpacing/>
            </w:pPr>
            <w:r>
              <w:t>Brooke Montgomery</w:t>
            </w:r>
          </w:p>
        </w:tc>
        <w:tc>
          <w:tcPr>
            <w:tcW w:w="2338" w:type="dxa"/>
          </w:tcPr>
          <w:p w14:paraId="575D6B41" w14:textId="32ABB41D" w:rsidR="008E15C2" w:rsidRDefault="009B3AA0" w:rsidP="008F6152">
            <w:pPr>
              <w:pStyle w:val="NoSpacing"/>
              <w:contextualSpacing/>
            </w:pPr>
            <w:r>
              <w:t>Business Affairs</w:t>
            </w:r>
          </w:p>
        </w:tc>
        <w:tc>
          <w:tcPr>
            <w:tcW w:w="2338" w:type="dxa"/>
          </w:tcPr>
          <w:p w14:paraId="35E8940D" w14:textId="0D31DE08" w:rsidR="008E15C2" w:rsidRDefault="009B3AA0" w:rsidP="008F6152">
            <w:pPr>
              <w:pStyle w:val="NoSpacing"/>
              <w:contextualSpacing/>
            </w:pPr>
            <w:r>
              <w:t>bmillett@uoregon.edu</w:t>
            </w:r>
          </w:p>
        </w:tc>
      </w:tr>
    </w:tbl>
    <w:p w14:paraId="385E87E7" w14:textId="77777777" w:rsidR="008E15C2" w:rsidRDefault="008E15C2" w:rsidP="008F6152">
      <w:pPr>
        <w:pStyle w:val="NoSpacing"/>
        <w:contextualSpacing/>
      </w:pPr>
    </w:p>
    <w:p w14:paraId="711E743F" w14:textId="77777777" w:rsidR="008E15C2" w:rsidRPr="008E15C2" w:rsidRDefault="008E15C2" w:rsidP="008F6152">
      <w:pPr>
        <w:contextualSpacing/>
      </w:pPr>
    </w:p>
    <w:p w14:paraId="69454CE9" w14:textId="77777777" w:rsidR="00D84BEF" w:rsidRDefault="00D84BEF" w:rsidP="008F6152">
      <w:pPr>
        <w:spacing w:after="0"/>
        <w:contextualSpacing/>
        <w:rPr>
          <w:rFonts w:eastAsiaTheme="majorEastAsia" w:cstheme="majorBidi"/>
          <w:bCs/>
          <w:color w:val="007A40"/>
          <w:sz w:val="26"/>
          <w:szCs w:val="26"/>
        </w:rPr>
      </w:pPr>
      <w:r>
        <w:rPr>
          <w:b/>
          <w:bCs/>
        </w:rPr>
        <w:br w:type="page"/>
      </w:r>
    </w:p>
    <w:p w14:paraId="127DA8CA" w14:textId="35B12E2D" w:rsidR="00675F9E" w:rsidRPr="00176621" w:rsidRDefault="00675F9E" w:rsidP="008F6152">
      <w:pPr>
        <w:pStyle w:val="Heading2"/>
        <w:spacing w:after="0" w:line="240" w:lineRule="auto"/>
        <w:contextualSpacing/>
        <w:rPr>
          <w:rFonts w:ascii="Source Sans Pro" w:hAnsi="Source Sans Pro"/>
          <w:b w:val="0"/>
          <w:bCs/>
        </w:rPr>
      </w:pPr>
      <w:bookmarkStart w:id="42" w:name="_Toc168060347"/>
      <w:r w:rsidRPr="00176621">
        <w:rPr>
          <w:rFonts w:ascii="Source Sans Pro" w:hAnsi="Source Sans Pro"/>
          <w:b w:val="0"/>
          <w:bCs/>
        </w:rPr>
        <w:lastRenderedPageBreak/>
        <w:t>Item Classification Sheet</w:t>
      </w:r>
      <w:bookmarkEnd w:id="42"/>
    </w:p>
    <w:p w14:paraId="42628422" w14:textId="77777777" w:rsidR="000C2121" w:rsidRPr="000C2121" w:rsidRDefault="000C2121" w:rsidP="000C2121"/>
    <w:tbl>
      <w:tblPr>
        <w:tblStyle w:val="TableGrid"/>
        <w:tblW w:w="0" w:type="auto"/>
        <w:tblLook w:val="04A0" w:firstRow="1" w:lastRow="0" w:firstColumn="1" w:lastColumn="0" w:noHBand="0" w:noVBand="1"/>
      </w:tblPr>
      <w:tblGrid>
        <w:gridCol w:w="4675"/>
        <w:gridCol w:w="4675"/>
      </w:tblGrid>
      <w:tr w:rsidR="00D84BEF" w14:paraId="22D3D39C" w14:textId="77777777" w:rsidTr="00D23EF6">
        <w:trPr>
          <w:trHeight w:val="2015"/>
        </w:trPr>
        <w:tc>
          <w:tcPr>
            <w:tcW w:w="4675" w:type="dxa"/>
          </w:tcPr>
          <w:p w14:paraId="1792C7F3" w14:textId="49835628" w:rsidR="00D84BEF" w:rsidRDefault="00D84BEF" w:rsidP="008F6152">
            <w:pPr>
              <w:pStyle w:val="NoSpacing"/>
              <w:contextualSpacing/>
            </w:pPr>
            <w:r>
              <w:t>Item Description</w:t>
            </w:r>
          </w:p>
        </w:tc>
        <w:tc>
          <w:tcPr>
            <w:tcW w:w="4675" w:type="dxa"/>
          </w:tcPr>
          <w:p w14:paraId="750D85D3" w14:textId="77777777" w:rsidR="00D84BEF" w:rsidRDefault="00D84BEF" w:rsidP="008F6152">
            <w:pPr>
              <w:pStyle w:val="NoSpacing"/>
              <w:contextualSpacing/>
            </w:pPr>
          </w:p>
        </w:tc>
      </w:tr>
      <w:tr w:rsidR="00D84BEF" w14:paraId="7D371CD6" w14:textId="77777777" w:rsidTr="00D23EF6">
        <w:trPr>
          <w:trHeight w:val="1790"/>
        </w:trPr>
        <w:tc>
          <w:tcPr>
            <w:tcW w:w="4675" w:type="dxa"/>
          </w:tcPr>
          <w:p w14:paraId="7EC77BCA" w14:textId="37CC2B0D" w:rsidR="00D84BEF" w:rsidRDefault="00D84BEF" w:rsidP="008F6152">
            <w:pPr>
              <w:pStyle w:val="NoSpacing"/>
              <w:contextualSpacing/>
            </w:pPr>
            <w:r>
              <w:t>Technical Specifications</w:t>
            </w:r>
          </w:p>
        </w:tc>
        <w:tc>
          <w:tcPr>
            <w:tcW w:w="4675" w:type="dxa"/>
          </w:tcPr>
          <w:p w14:paraId="45E4FFD3" w14:textId="77777777" w:rsidR="00D84BEF" w:rsidRDefault="00D84BEF" w:rsidP="008F6152">
            <w:pPr>
              <w:pStyle w:val="NoSpacing"/>
              <w:contextualSpacing/>
            </w:pPr>
          </w:p>
        </w:tc>
      </w:tr>
      <w:tr w:rsidR="00D84BEF" w14:paraId="0B036829" w14:textId="77777777" w:rsidTr="00D23EF6">
        <w:trPr>
          <w:trHeight w:val="1070"/>
        </w:trPr>
        <w:tc>
          <w:tcPr>
            <w:tcW w:w="4675" w:type="dxa"/>
          </w:tcPr>
          <w:p w14:paraId="78D5A715" w14:textId="69E96116" w:rsidR="00D84BEF" w:rsidRDefault="00D84BEF" w:rsidP="008F6152">
            <w:pPr>
              <w:pStyle w:val="NoSpacing"/>
              <w:contextualSpacing/>
            </w:pPr>
            <w:r>
              <w:t>Agency Jurisdiction</w:t>
            </w:r>
          </w:p>
        </w:tc>
        <w:tc>
          <w:tcPr>
            <w:tcW w:w="4675" w:type="dxa"/>
          </w:tcPr>
          <w:p w14:paraId="3777D3C1" w14:textId="77777777" w:rsidR="00D84BEF" w:rsidRDefault="00D84BEF" w:rsidP="008F6152">
            <w:pPr>
              <w:pStyle w:val="NoSpacing"/>
              <w:contextualSpacing/>
            </w:pPr>
          </w:p>
        </w:tc>
      </w:tr>
      <w:tr w:rsidR="00D84BEF" w14:paraId="57AD4CA1" w14:textId="77777777" w:rsidTr="00D23EF6">
        <w:trPr>
          <w:trHeight w:val="980"/>
        </w:trPr>
        <w:tc>
          <w:tcPr>
            <w:tcW w:w="4675" w:type="dxa"/>
          </w:tcPr>
          <w:p w14:paraId="28B4959F" w14:textId="200E6E1F" w:rsidR="00D84BEF" w:rsidRDefault="00D84BEF" w:rsidP="008F6152">
            <w:pPr>
              <w:pStyle w:val="NoSpacing"/>
              <w:contextualSpacing/>
            </w:pPr>
            <w:r>
              <w:t>ECCN Classification Decision</w:t>
            </w:r>
          </w:p>
        </w:tc>
        <w:tc>
          <w:tcPr>
            <w:tcW w:w="4675" w:type="dxa"/>
          </w:tcPr>
          <w:p w14:paraId="32DCB234" w14:textId="77777777" w:rsidR="00D84BEF" w:rsidRDefault="00D84BEF" w:rsidP="008F6152">
            <w:pPr>
              <w:pStyle w:val="NoSpacing"/>
              <w:contextualSpacing/>
            </w:pPr>
          </w:p>
        </w:tc>
      </w:tr>
      <w:tr w:rsidR="00D84BEF" w14:paraId="4A93CB5F" w14:textId="77777777" w:rsidTr="00D23EF6">
        <w:trPr>
          <w:trHeight w:val="1250"/>
        </w:trPr>
        <w:tc>
          <w:tcPr>
            <w:tcW w:w="4675" w:type="dxa"/>
          </w:tcPr>
          <w:p w14:paraId="56E7ABB6" w14:textId="7FDDDAE8" w:rsidR="00D84BEF" w:rsidRDefault="00D84BEF" w:rsidP="008F6152">
            <w:pPr>
              <w:pStyle w:val="NoSpacing"/>
              <w:contextualSpacing/>
            </w:pPr>
            <w:r>
              <w:t>Contacts Made to Determine Item Classification</w:t>
            </w:r>
          </w:p>
        </w:tc>
        <w:tc>
          <w:tcPr>
            <w:tcW w:w="4675" w:type="dxa"/>
          </w:tcPr>
          <w:p w14:paraId="10B3536A" w14:textId="77777777" w:rsidR="00D84BEF" w:rsidRDefault="00D84BEF" w:rsidP="008F6152">
            <w:pPr>
              <w:pStyle w:val="NoSpacing"/>
              <w:contextualSpacing/>
            </w:pPr>
          </w:p>
        </w:tc>
      </w:tr>
      <w:tr w:rsidR="00D84BEF" w14:paraId="4BA1E885" w14:textId="77777777" w:rsidTr="00D23EF6">
        <w:trPr>
          <w:trHeight w:val="980"/>
        </w:trPr>
        <w:tc>
          <w:tcPr>
            <w:tcW w:w="4675" w:type="dxa"/>
          </w:tcPr>
          <w:p w14:paraId="23A35DF5" w14:textId="31DB6E1A" w:rsidR="00D84BEF" w:rsidRDefault="00D84BEF" w:rsidP="008F6152">
            <w:pPr>
              <w:pStyle w:val="NoSpacing"/>
              <w:contextualSpacing/>
            </w:pPr>
            <w:r>
              <w:t>Name</w:t>
            </w:r>
            <w:r w:rsidR="00D23EF6">
              <w:t xml:space="preserve"> and </w:t>
            </w:r>
            <w:r>
              <w:t>Title of Technical Decision Maker &amp; Date</w:t>
            </w:r>
          </w:p>
        </w:tc>
        <w:tc>
          <w:tcPr>
            <w:tcW w:w="4675" w:type="dxa"/>
          </w:tcPr>
          <w:p w14:paraId="4D5832CE" w14:textId="77777777" w:rsidR="00D84BEF" w:rsidRDefault="00D84BEF" w:rsidP="008F6152">
            <w:pPr>
              <w:pStyle w:val="NoSpacing"/>
              <w:contextualSpacing/>
            </w:pPr>
          </w:p>
        </w:tc>
      </w:tr>
      <w:tr w:rsidR="00D84BEF" w14:paraId="1A18BED7" w14:textId="77777777" w:rsidTr="00D23EF6">
        <w:trPr>
          <w:trHeight w:val="800"/>
        </w:trPr>
        <w:tc>
          <w:tcPr>
            <w:tcW w:w="4675" w:type="dxa"/>
          </w:tcPr>
          <w:p w14:paraId="5B6128AF" w14:textId="63A55962" w:rsidR="00D84BEF" w:rsidRDefault="00D84BEF" w:rsidP="008F6152">
            <w:pPr>
              <w:pStyle w:val="NoSpacing"/>
              <w:contextualSpacing/>
            </w:pPr>
            <w:r>
              <w:t>Name</w:t>
            </w:r>
            <w:r w:rsidR="00D23EF6">
              <w:t xml:space="preserve"> and </w:t>
            </w:r>
            <w:r>
              <w:t>Title of Approving Manager &amp; Date</w:t>
            </w:r>
          </w:p>
        </w:tc>
        <w:tc>
          <w:tcPr>
            <w:tcW w:w="4675" w:type="dxa"/>
          </w:tcPr>
          <w:p w14:paraId="3962B078" w14:textId="77777777" w:rsidR="00D84BEF" w:rsidRDefault="00D84BEF" w:rsidP="008F6152">
            <w:pPr>
              <w:pStyle w:val="NoSpacing"/>
              <w:contextualSpacing/>
            </w:pPr>
          </w:p>
        </w:tc>
      </w:tr>
      <w:tr w:rsidR="00D84BEF" w14:paraId="30C9E57D" w14:textId="77777777" w:rsidTr="00D84BEF">
        <w:tc>
          <w:tcPr>
            <w:tcW w:w="4675" w:type="dxa"/>
          </w:tcPr>
          <w:p w14:paraId="29A81F55" w14:textId="5553703F" w:rsidR="00D84BEF" w:rsidRDefault="00D84BEF" w:rsidP="008F6152">
            <w:pPr>
              <w:pStyle w:val="NoSpacing"/>
              <w:contextualSpacing/>
            </w:pPr>
            <w:r>
              <w:t>End-Use of the Item</w:t>
            </w:r>
            <w:r w:rsidR="00D23EF6">
              <w:br/>
            </w:r>
            <w:r>
              <w:t>(</w:t>
            </w:r>
            <w:r w:rsidR="00D23EF6">
              <w:t>Civilian, Military, Dual Use)</w:t>
            </w:r>
          </w:p>
        </w:tc>
        <w:tc>
          <w:tcPr>
            <w:tcW w:w="4675" w:type="dxa"/>
          </w:tcPr>
          <w:p w14:paraId="31C6C03E" w14:textId="77777777" w:rsidR="00D84BEF" w:rsidRDefault="00D84BEF" w:rsidP="008F6152">
            <w:pPr>
              <w:pStyle w:val="NoSpacing"/>
              <w:contextualSpacing/>
            </w:pPr>
          </w:p>
        </w:tc>
      </w:tr>
      <w:tr w:rsidR="007D6D31" w14:paraId="5C064AC7" w14:textId="77777777" w:rsidTr="00D23EF6">
        <w:trPr>
          <w:trHeight w:val="1448"/>
        </w:trPr>
        <w:tc>
          <w:tcPr>
            <w:tcW w:w="4675" w:type="dxa"/>
          </w:tcPr>
          <w:p w14:paraId="17F5941C" w14:textId="77777777" w:rsidR="007D6D31" w:rsidRDefault="007D6D31" w:rsidP="007D6D31">
            <w:pPr>
              <w:pStyle w:val="NoSpacing"/>
              <w:contextualSpacing/>
              <w:rPr>
                <w:sz w:val="22"/>
              </w:rPr>
            </w:pPr>
            <w:r>
              <w:rPr>
                <w:sz w:val="22"/>
              </w:rPr>
              <w:t>End-User</w:t>
            </w:r>
          </w:p>
          <w:p w14:paraId="433FAC6C" w14:textId="1D78A075" w:rsidR="007D6D31" w:rsidRDefault="007D6D31" w:rsidP="007D6D31">
            <w:pPr>
              <w:pStyle w:val="NoSpacing"/>
              <w:contextualSpacing/>
              <w:rPr>
                <w:sz w:val="22"/>
              </w:rPr>
            </w:pPr>
            <w:r>
              <w:rPr>
                <w:sz w:val="22"/>
              </w:rPr>
              <w:t>(Entity and Owner/PI/etc.)</w:t>
            </w:r>
          </w:p>
          <w:p w14:paraId="145DB0CB" w14:textId="77777777" w:rsidR="007D6D31" w:rsidRDefault="007D6D31" w:rsidP="008F6152">
            <w:pPr>
              <w:pStyle w:val="NoSpacing"/>
              <w:contextualSpacing/>
            </w:pPr>
          </w:p>
        </w:tc>
        <w:tc>
          <w:tcPr>
            <w:tcW w:w="4675" w:type="dxa"/>
          </w:tcPr>
          <w:p w14:paraId="6954246D" w14:textId="77777777" w:rsidR="007D6D31" w:rsidRDefault="007D6D31" w:rsidP="008F6152">
            <w:pPr>
              <w:pStyle w:val="NoSpacing"/>
              <w:contextualSpacing/>
            </w:pPr>
          </w:p>
        </w:tc>
      </w:tr>
      <w:tr w:rsidR="00D23EF6" w14:paraId="63A48DF9" w14:textId="77777777" w:rsidTr="00D23EF6">
        <w:trPr>
          <w:trHeight w:val="1448"/>
        </w:trPr>
        <w:tc>
          <w:tcPr>
            <w:tcW w:w="4675" w:type="dxa"/>
          </w:tcPr>
          <w:p w14:paraId="6C8858C9" w14:textId="0259CC3F" w:rsidR="00D23EF6" w:rsidRDefault="00D23EF6" w:rsidP="008F6152">
            <w:pPr>
              <w:pStyle w:val="NoSpacing"/>
              <w:contextualSpacing/>
            </w:pPr>
            <w:r>
              <w:lastRenderedPageBreak/>
              <w:t>Request for Evaluation Due to EAR Change Made</w:t>
            </w:r>
          </w:p>
        </w:tc>
        <w:tc>
          <w:tcPr>
            <w:tcW w:w="4675" w:type="dxa"/>
          </w:tcPr>
          <w:p w14:paraId="45C2F7AD" w14:textId="77777777" w:rsidR="00D23EF6" w:rsidRDefault="00D23EF6" w:rsidP="008F6152">
            <w:pPr>
              <w:pStyle w:val="NoSpacing"/>
              <w:contextualSpacing/>
            </w:pPr>
          </w:p>
        </w:tc>
      </w:tr>
      <w:tr w:rsidR="00D23EF6" w14:paraId="4D4487D8" w14:textId="77777777" w:rsidTr="00D23EF6">
        <w:trPr>
          <w:trHeight w:val="1250"/>
        </w:trPr>
        <w:tc>
          <w:tcPr>
            <w:tcW w:w="4675" w:type="dxa"/>
          </w:tcPr>
          <w:p w14:paraId="5142188A" w14:textId="2161AFA0" w:rsidR="00D23EF6" w:rsidRDefault="00D23EF6" w:rsidP="008F6152">
            <w:pPr>
              <w:pStyle w:val="NoSpacing"/>
              <w:contextualSpacing/>
            </w:pPr>
            <w:r>
              <w:t>Evaluation Decision</w:t>
            </w:r>
          </w:p>
          <w:p w14:paraId="0B072B04" w14:textId="77777777" w:rsidR="00D23EF6" w:rsidRDefault="00D23EF6" w:rsidP="008F6152">
            <w:pPr>
              <w:pStyle w:val="NoSpacing"/>
              <w:contextualSpacing/>
            </w:pPr>
            <w:r>
              <w:t>Date</w:t>
            </w:r>
          </w:p>
          <w:p w14:paraId="345CB41B" w14:textId="5CB067A7" w:rsidR="00D23EF6" w:rsidRDefault="00D23EF6" w:rsidP="008F6152">
            <w:pPr>
              <w:pStyle w:val="NoSpacing"/>
              <w:contextualSpacing/>
            </w:pPr>
            <w:r>
              <w:t>Name</w:t>
            </w:r>
            <w:r w:rsidR="00682DAA">
              <w:t xml:space="preserve"> and </w:t>
            </w:r>
            <w:r>
              <w:t>Title of Product Engineer</w:t>
            </w:r>
          </w:p>
        </w:tc>
        <w:tc>
          <w:tcPr>
            <w:tcW w:w="4675" w:type="dxa"/>
          </w:tcPr>
          <w:p w14:paraId="6376526A" w14:textId="77777777" w:rsidR="00D23EF6" w:rsidRDefault="00D23EF6" w:rsidP="008F6152">
            <w:pPr>
              <w:pStyle w:val="NoSpacing"/>
              <w:contextualSpacing/>
            </w:pPr>
          </w:p>
        </w:tc>
      </w:tr>
    </w:tbl>
    <w:p w14:paraId="6B3C932D" w14:textId="77777777" w:rsidR="00D23EF6" w:rsidRDefault="00D23EF6" w:rsidP="008F6152">
      <w:pPr>
        <w:spacing w:after="0"/>
        <w:contextualSpacing/>
        <w:rPr>
          <w:rFonts w:eastAsiaTheme="majorEastAsia" w:cstheme="majorBidi"/>
          <w:bCs/>
          <w:color w:val="007A40"/>
          <w:sz w:val="26"/>
          <w:szCs w:val="26"/>
        </w:rPr>
      </w:pPr>
      <w:r>
        <w:rPr>
          <w:b/>
          <w:bCs/>
        </w:rPr>
        <w:br w:type="page"/>
      </w:r>
    </w:p>
    <w:p w14:paraId="170A0017" w14:textId="0B698C6B" w:rsidR="00A1426F" w:rsidRPr="00176621" w:rsidRDefault="00675F9E" w:rsidP="008F6152">
      <w:pPr>
        <w:pStyle w:val="Heading2"/>
        <w:spacing w:after="0" w:line="240" w:lineRule="auto"/>
        <w:contextualSpacing/>
        <w:rPr>
          <w:rFonts w:ascii="Source Sans Pro" w:hAnsi="Source Sans Pro"/>
          <w:b w:val="0"/>
          <w:bCs/>
        </w:rPr>
      </w:pPr>
      <w:bookmarkStart w:id="43" w:name="_Toc168060348"/>
      <w:r w:rsidRPr="00176621">
        <w:rPr>
          <w:rFonts w:ascii="Source Sans Pro" w:hAnsi="Source Sans Pro"/>
          <w:b w:val="0"/>
          <w:bCs/>
        </w:rPr>
        <w:lastRenderedPageBreak/>
        <w:t>Export Authorization Sheet</w:t>
      </w:r>
      <w:bookmarkEnd w:id="43"/>
    </w:p>
    <w:p w14:paraId="3D0C8441" w14:textId="77777777" w:rsidR="000C2121" w:rsidRPr="000C2121" w:rsidRDefault="000C2121" w:rsidP="000C2121"/>
    <w:tbl>
      <w:tblPr>
        <w:tblStyle w:val="TableGrid"/>
        <w:tblW w:w="0" w:type="auto"/>
        <w:tblLook w:val="04A0" w:firstRow="1" w:lastRow="0" w:firstColumn="1" w:lastColumn="0" w:noHBand="0" w:noVBand="1"/>
      </w:tblPr>
      <w:tblGrid>
        <w:gridCol w:w="2781"/>
        <w:gridCol w:w="4716"/>
        <w:gridCol w:w="1853"/>
      </w:tblGrid>
      <w:tr w:rsidR="009D2926" w:rsidRPr="005D45D3" w14:paraId="5A95598A" w14:textId="77777777" w:rsidTr="00B139D1">
        <w:tc>
          <w:tcPr>
            <w:tcW w:w="2781" w:type="dxa"/>
            <w:shd w:val="clear" w:color="auto" w:fill="4D5858"/>
          </w:tcPr>
          <w:p w14:paraId="10D04BC8" w14:textId="77777777" w:rsidR="009D2926" w:rsidRPr="005D45D3" w:rsidRDefault="009D2926" w:rsidP="008F6152">
            <w:pPr>
              <w:pStyle w:val="NoSpacing"/>
              <w:contextualSpacing/>
            </w:pPr>
            <w:r w:rsidRPr="005D45D3">
              <w:rPr>
                <w:color w:val="FFFFFF" w:themeColor="background1"/>
                <w:sz w:val="28"/>
                <w:szCs w:val="24"/>
              </w:rPr>
              <w:t>Item</w:t>
            </w:r>
          </w:p>
        </w:tc>
        <w:tc>
          <w:tcPr>
            <w:tcW w:w="6569" w:type="dxa"/>
            <w:gridSpan w:val="2"/>
            <w:shd w:val="clear" w:color="auto" w:fill="4D5858"/>
          </w:tcPr>
          <w:p w14:paraId="2298CA4B" w14:textId="340DCF23" w:rsidR="009D2926" w:rsidRPr="005D45D3" w:rsidRDefault="009D2926" w:rsidP="008F6152">
            <w:pPr>
              <w:pStyle w:val="NoSpacing"/>
              <w:contextualSpacing/>
            </w:pPr>
          </w:p>
        </w:tc>
      </w:tr>
      <w:tr w:rsidR="00682DAA" w14:paraId="4A53E3AA" w14:textId="77777777" w:rsidTr="00B139D1">
        <w:trPr>
          <w:trHeight w:val="845"/>
        </w:trPr>
        <w:tc>
          <w:tcPr>
            <w:tcW w:w="2781" w:type="dxa"/>
          </w:tcPr>
          <w:p w14:paraId="2E98E91D" w14:textId="1C0CA26E" w:rsidR="00682DAA" w:rsidRDefault="00682DAA" w:rsidP="008F6152">
            <w:pPr>
              <w:pStyle w:val="NoSpacing"/>
              <w:contextualSpacing/>
            </w:pPr>
            <w:r>
              <w:t>Description</w:t>
            </w:r>
          </w:p>
        </w:tc>
        <w:tc>
          <w:tcPr>
            <w:tcW w:w="6569" w:type="dxa"/>
            <w:gridSpan w:val="2"/>
          </w:tcPr>
          <w:p w14:paraId="3B33B92E" w14:textId="77777777" w:rsidR="00682DAA" w:rsidRDefault="00682DAA" w:rsidP="008F6152">
            <w:pPr>
              <w:pStyle w:val="NoSpacing"/>
              <w:contextualSpacing/>
            </w:pPr>
          </w:p>
        </w:tc>
      </w:tr>
      <w:tr w:rsidR="00682DAA" w14:paraId="7E1BBA5D" w14:textId="77777777" w:rsidTr="00B139D1">
        <w:trPr>
          <w:trHeight w:val="530"/>
        </w:trPr>
        <w:tc>
          <w:tcPr>
            <w:tcW w:w="2781" w:type="dxa"/>
          </w:tcPr>
          <w:p w14:paraId="0F51D551" w14:textId="000535D1" w:rsidR="00682DAA" w:rsidRDefault="00682DAA" w:rsidP="008F6152">
            <w:pPr>
              <w:pStyle w:val="NoSpacing"/>
              <w:contextualSpacing/>
            </w:pPr>
            <w:r>
              <w:t>ECCN or Other Classification</w:t>
            </w:r>
          </w:p>
        </w:tc>
        <w:tc>
          <w:tcPr>
            <w:tcW w:w="6569" w:type="dxa"/>
            <w:gridSpan w:val="2"/>
          </w:tcPr>
          <w:p w14:paraId="51712EC2" w14:textId="77777777" w:rsidR="00682DAA" w:rsidRDefault="00682DAA" w:rsidP="008F6152">
            <w:pPr>
              <w:pStyle w:val="NoSpacing"/>
              <w:contextualSpacing/>
            </w:pPr>
          </w:p>
        </w:tc>
      </w:tr>
      <w:tr w:rsidR="00682DAA" w14:paraId="1AFD2025" w14:textId="77777777" w:rsidTr="00B139D1">
        <w:trPr>
          <w:trHeight w:val="530"/>
        </w:trPr>
        <w:tc>
          <w:tcPr>
            <w:tcW w:w="2781" w:type="dxa"/>
          </w:tcPr>
          <w:p w14:paraId="08C98596" w14:textId="5741F3A5" w:rsidR="00682DAA" w:rsidRDefault="00682DAA" w:rsidP="008F6152">
            <w:pPr>
              <w:pStyle w:val="NoSpacing"/>
              <w:contextualSpacing/>
            </w:pPr>
            <w:r>
              <w:t>Country of Destination</w:t>
            </w:r>
          </w:p>
        </w:tc>
        <w:tc>
          <w:tcPr>
            <w:tcW w:w="6569" w:type="dxa"/>
            <w:gridSpan w:val="2"/>
          </w:tcPr>
          <w:p w14:paraId="36169273" w14:textId="77777777" w:rsidR="00682DAA" w:rsidRDefault="00682DAA" w:rsidP="008F6152">
            <w:pPr>
              <w:pStyle w:val="NoSpacing"/>
              <w:contextualSpacing/>
            </w:pPr>
          </w:p>
        </w:tc>
      </w:tr>
      <w:tr w:rsidR="000F3CD5" w14:paraId="2C227B1B" w14:textId="77777777" w:rsidTr="00B139D1">
        <w:tc>
          <w:tcPr>
            <w:tcW w:w="2781" w:type="dxa"/>
            <w:shd w:val="clear" w:color="auto" w:fill="4D5858"/>
          </w:tcPr>
          <w:p w14:paraId="0321D161" w14:textId="77777777" w:rsidR="000F3CD5" w:rsidRPr="00682DAA" w:rsidRDefault="000F3CD5" w:rsidP="008F6152">
            <w:pPr>
              <w:pStyle w:val="NoSpacing"/>
              <w:contextualSpacing/>
              <w:rPr>
                <w:color w:val="FFFFFF" w:themeColor="background1"/>
                <w:sz w:val="28"/>
                <w:szCs w:val="24"/>
              </w:rPr>
            </w:pPr>
            <w:r w:rsidRPr="00682DAA">
              <w:rPr>
                <w:color w:val="FFFFFF" w:themeColor="background1"/>
                <w:sz w:val="28"/>
                <w:szCs w:val="24"/>
              </w:rPr>
              <w:t>License Determination</w:t>
            </w:r>
          </w:p>
        </w:tc>
        <w:tc>
          <w:tcPr>
            <w:tcW w:w="6569" w:type="dxa"/>
            <w:gridSpan w:val="2"/>
            <w:shd w:val="clear" w:color="auto" w:fill="4D5858"/>
          </w:tcPr>
          <w:p w14:paraId="17B8EB2A" w14:textId="17D07F71" w:rsidR="000F3CD5" w:rsidRPr="00682DAA" w:rsidRDefault="000F3CD5" w:rsidP="008F6152">
            <w:pPr>
              <w:pStyle w:val="NoSpacing"/>
              <w:contextualSpacing/>
              <w:rPr>
                <w:color w:val="FFFFFF" w:themeColor="background1"/>
                <w:sz w:val="28"/>
                <w:szCs w:val="24"/>
              </w:rPr>
            </w:pPr>
          </w:p>
        </w:tc>
      </w:tr>
      <w:tr w:rsidR="00174E26" w14:paraId="5EF0362E" w14:textId="77777777" w:rsidTr="00B139D1">
        <w:trPr>
          <w:trHeight w:val="450"/>
        </w:trPr>
        <w:tc>
          <w:tcPr>
            <w:tcW w:w="2781" w:type="dxa"/>
          </w:tcPr>
          <w:p w14:paraId="3A12D7AB" w14:textId="6E2BFDD2" w:rsidR="00174E26" w:rsidRDefault="00174E26" w:rsidP="008F6152">
            <w:pPr>
              <w:pStyle w:val="NoSpacing"/>
              <w:contextualSpacing/>
            </w:pPr>
            <w:r>
              <w:t>Is licensed required? Y / N</w:t>
            </w:r>
          </w:p>
        </w:tc>
        <w:tc>
          <w:tcPr>
            <w:tcW w:w="4716" w:type="dxa"/>
          </w:tcPr>
          <w:p w14:paraId="7FE89D20" w14:textId="5919E200" w:rsidR="00174E26" w:rsidRDefault="00174E26" w:rsidP="008F6152">
            <w:pPr>
              <w:pStyle w:val="NoSpacing"/>
              <w:contextualSpacing/>
            </w:pPr>
            <w:r>
              <w:t>License exception available? Y / N</w:t>
            </w:r>
          </w:p>
        </w:tc>
        <w:tc>
          <w:tcPr>
            <w:tcW w:w="1853" w:type="dxa"/>
          </w:tcPr>
          <w:p w14:paraId="19E0C4F2" w14:textId="536C4ABD" w:rsidR="00174E26" w:rsidRDefault="00174E26" w:rsidP="008F6152">
            <w:pPr>
              <w:pStyle w:val="NoSpacing"/>
              <w:contextualSpacing/>
            </w:pPr>
            <w:r>
              <w:t>No license required (check here):</w:t>
            </w:r>
          </w:p>
        </w:tc>
      </w:tr>
      <w:tr w:rsidR="00722E33" w14:paraId="2EBF9581" w14:textId="77777777" w:rsidTr="00B139D1">
        <w:trPr>
          <w:trHeight w:val="692"/>
        </w:trPr>
        <w:tc>
          <w:tcPr>
            <w:tcW w:w="2781" w:type="dxa"/>
          </w:tcPr>
          <w:p w14:paraId="4871D4B1" w14:textId="77777777" w:rsidR="00722E33" w:rsidRDefault="00722E33" w:rsidP="008F6152">
            <w:pPr>
              <w:pStyle w:val="NoSpacing"/>
              <w:contextualSpacing/>
            </w:pPr>
            <w:r>
              <w:t>License Number:</w:t>
            </w:r>
          </w:p>
          <w:p w14:paraId="382F5241" w14:textId="30E1A9AD" w:rsidR="00722E33" w:rsidRDefault="00722E33" w:rsidP="008F6152">
            <w:pPr>
              <w:pStyle w:val="NoSpacing"/>
              <w:contextualSpacing/>
            </w:pPr>
          </w:p>
        </w:tc>
        <w:tc>
          <w:tcPr>
            <w:tcW w:w="4716" w:type="dxa"/>
          </w:tcPr>
          <w:p w14:paraId="0A736AAC" w14:textId="4F87E157" w:rsidR="00722E33" w:rsidRDefault="00722E33" w:rsidP="008F6152">
            <w:pPr>
              <w:pStyle w:val="NoSpacing"/>
              <w:contextualSpacing/>
            </w:pPr>
            <w:r>
              <w:t>License Exception:</w:t>
            </w:r>
          </w:p>
        </w:tc>
        <w:tc>
          <w:tcPr>
            <w:tcW w:w="1853" w:type="dxa"/>
            <w:shd w:val="clear" w:color="auto" w:fill="595959" w:themeFill="text1" w:themeFillTint="A6"/>
          </w:tcPr>
          <w:p w14:paraId="08D000E9" w14:textId="77777777" w:rsidR="00722E33" w:rsidRDefault="00722E33" w:rsidP="008F6152">
            <w:pPr>
              <w:pStyle w:val="NoSpacing"/>
              <w:contextualSpacing/>
            </w:pPr>
          </w:p>
        </w:tc>
      </w:tr>
      <w:tr w:rsidR="00682DAA" w14:paraId="227D5221" w14:textId="77777777" w:rsidTr="00B139D1">
        <w:trPr>
          <w:trHeight w:val="710"/>
        </w:trPr>
        <w:tc>
          <w:tcPr>
            <w:tcW w:w="2781" w:type="dxa"/>
          </w:tcPr>
          <w:p w14:paraId="4A049D83" w14:textId="6BDDCFFB" w:rsidR="00682DAA" w:rsidRDefault="00682DAA" w:rsidP="008F6152">
            <w:pPr>
              <w:pStyle w:val="NoSpacing"/>
              <w:contextualSpacing/>
            </w:pPr>
            <w:r>
              <w:t>Reviewed by:</w:t>
            </w:r>
          </w:p>
        </w:tc>
        <w:tc>
          <w:tcPr>
            <w:tcW w:w="4716" w:type="dxa"/>
          </w:tcPr>
          <w:p w14:paraId="2E1B9703" w14:textId="2572B0CD" w:rsidR="00682DAA" w:rsidRDefault="00682DAA" w:rsidP="008F6152">
            <w:pPr>
              <w:pStyle w:val="NoSpacing"/>
              <w:contextualSpacing/>
            </w:pPr>
            <w:r>
              <w:t>Initials:</w:t>
            </w:r>
          </w:p>
        </w:tc>
        <w:tc>
          <w:tcPr>
            <w:tcW w:w="1853" w:type="dxa"/>
          </w:tcPr>
          <w:p w14:paraId="3E10CC19" w14:textId="3BF57A85" w:rsidR="00682DAA" w:rsidRDefault="00682DAA" w:rsidP="008F6152">
            <w:pPr>
              <w:pStyle w:val="NoSpacing"/>
              <w:contextualSpacing/>
            </w:pPr>
            <w:r>
              <w:t>Date:</w:t>
            </w:r>
          </w:p>
          <w:p w14:paraId="737D218F" w14:textId="106FB021" w:rsidR="00682DAA" w:rsidRDefault="00682DAA" w:rsidP="008F6152">
            <w:pPr>
              <w:pStyle w:val="NoSpacing"/>
              <w:contextualSpacing/>
            </w:pPr>
          </w:p>
        </w:tc>
      </w:tr>
      <w:tr w:rsidR="009D2926" w14:paraId="61C92C26" w14:textId="77777777" w:rsidTr="00B139D1">
        <w:tc>
          <w:tcPr>
            <w:tcW w:w="2781" w:type="dxa"/>
            <w:shd w:val="clear" w:color="auto" w:fill="4D5858"/>
          </w:tcPr>
          <w:p w14:paraId="4BB0BC99" w14:textId="77777777" w:rsidR="009D2926" w:rsidRPr="00682DAA" w:rsidRDefault="009D2926" w:rsidP="008F6152">
            <w:pPr>
              <w:pStyle w:val="NoSpacing"/>
              <w:contextualSpacing/>
              <w:rPr>
                <w:color w:val="FFFFFF" w:themeColor="background1"/>
                <w:sz w:val="28"/>
                <w:szCs w:val="24"/>
              </w:rPr>
            </w:pPr>
            <w:r w:rsidRPr="00682DAA">
              <w:rPr>
                <w:color w:val="FFFFFF" w:themeColor="background1"/>
                <w:sz w:val="28"/>
                <w:szCs w:val="24"/>
              </w:rPr>
              <w:t>Screening</w:t>
            </w:r>
          </w:p>
        </w:tc>
        <w:tc>
          <w:tcPr>
            <w:tcW w:w="4716" w:type="dxa"/>
            <w:shd w:val="clear" w:color="auto" w:fill="4D5858"/>
          </w:tcPr>
          <w:p w14:paraId="6A540845" w14:textId="77777777" w:rsidR="009D2926" w:rsidRPr="00682DAA" w:rsidRDefault="009D2926" w:rsidP="008F6152">
            <w:pPr>
              <w:pStyle w:val="NoSpacing"/>
              <w:contextualSpacing/>
              <w:rPr>
                <w:color w:val="FFFFFF" w:themeColor="background1"/>
                <w:sz w:val="28"/>
                <w:szCs w:val="24"/>
              </w:rPr>
            </w:pPr>
          </w:p>
        </w:tc>
        <w:tc>
          <w:tcPr>
            <w:tcW w:w="1853" w:type="dxa"/>
            <w:shd w:val="clear" w:color="auto" w:fill="4D5858"/>
          </w:tcPr>
          <w:p w14:paraId="44613F60" w14:textId="6F09E99C" w:rsidR="009D2926" w:rsidRPr="00682DAA" w:rsidRDefault="009D2926" w:rsidP="008F6152">
            <w:pPr>
              <w:pStyle w:val="NoSpacing"/>
              <w:contextualSpacing/>
              <w:rPr>
                <w:color w:val="FFFFFF" w:themeColor="background1"/>
                <w:sz w:val="28"/>
                <w:szCs w:val="24"/>
              </w:rPr>
            </w:pPr>
          </w:p>
        </w:tc>
      </w:tr>
      <w:tr w:rsidR="00682DAA" w14:paraId="4CDFD356" w14:textId="77777777" w:rsidTr="00B139D1">
        <w:trPr>
          <w:trHeight w:val="710"/>
        </w:trPr>
        <w:tc>
          <w:tcPr>
            <w:tcW w:w="2781" w:type="dxa"/>
          </w:tcPr>
          <w:p w14:paraId="7CC4EB65" w14:textId="74464933" w:rsidR="00682DAA" w:rsidRDefault="00682DAA" w:rsidP="008F6152">
            <w:pPr>
              <w:pStyle w:val="NoSpacing"/>
              <w:contextualSpacing/>
            </w:pPr>
            <w:r>
              <w:t>Party Screening Complete</w:t>
            </w:r>
          </w:p>
        </w:tc>
        <w:tc>
          <w:tcPr>
            <w:tcW w:w="4716" w:type="dxa"/>
          </w:tcPr>
          <w:p w14:paraId="73CFB1FE" w14:textId="01EC4DF8" w:rsidR="00682DAA" w:rsidRDefault="00682DAA" w:rsidP="008F6152">
            <w:pPr>
              <w:pStyle w:val="NoSpacing"/>
              <w:contextualSpacing/>
            </w:pPr>
            <w:r>
              <w:t>Initials:</w:t>
            </w:r>
          </w:p>
        </w:tc>
        <w:tc>
          <w:tcPr>
            <w:tcW w:w="1853" w:type="dxa"/>
          </w:tcPr>
          <w:p w14:paraId="116EF266" w14:textId="77777777" w:rsidR="00682DAA" w:rsidRDefault="00682DAA" w:rsidP="008F6152">
            <w:pPr>
              <w:pStyle w:val="NoSpacing"/>
              <w:contextualSpacing/>
            </w:pPr>
            <w:r>
              <w:t>Date:</w:t>
            </w:r>
          </w:p>
          <w:p w14:paraId="298776A8" w14:textId="7080F9BF" w:rsidR="00682DAA" w:rsidRDefault="00682DAA" w:rsidP="008F6152">
            <w:pPr>
              <w:pStyle w:val="NoSpacing"/>
              <w:contextualSpacing/>
            </w:pPr>
          </w:p>
        </w:tc>
      </w:tr>
      <w:tr w:rsidR="00722E33" w14:paraId="652DEDA8" w14:textId="77777777" w:rsidTr="00B139D1">
        <w:tc>
          <w:tcPr>
            <w:tcW w:w="2781" w:type="dxa"/>
          </w:tcPr>
          <w:p w14:paraId="4934EC25" w14:textId="2266BBA3" w:rsidR="00722E33" w:rsidRDefault="00722E33" w:rsidP="008F6152">
            <w:pPr>
              <w:pStyle w:val="NoSpacing"/>
              <w:contextualSpacing/>
            </w:pPr>
            <w:r>
              <w:t>End Use military</w:t>
            </w:r>
          </w:p>
        </w:tc>
        <w:tc>
          <w:tcPr>
            <w:tcW w:w="4716" w:type="dxa"/>
          </w:tcPr>
          <w:p w14:paraId="2B4AD6A8" w14:textId="77777777" w:rsidR="00722E33" w:rsidRDefault="00722E33" w:rsidP="008F6152">
            <w:pPr>
              <w:pStyle w:val="NoSpacing"/>
              <w:contextualSpacing/>
            </w:pPr>
            <w:r>
              <w:t>Y   /   N</w:t>
            </w:r>
          </w:p>
        </w:tc>
        <w:tc>
          <w:tcPr>
            <w:tcW w:w="1853" w:type="dxa"/>
            <w:shd w:val="clear" w:color="auto" w:fill="595959" w:themeFill="text1" w:themeFillTint="A6"/>
          </w:tcPr>
          <w:p w14:paraId="4D738E7B" w14:textId="06E571C9" w:rsidR="00722E33" w:rsidRDefault="00722E33" w:rsidP="008F6152">
            <w:pPr>
              <w:pStyle w:val="NoSpacing"/>
              <w:contextualSpacing/>
            </w:pPr>
          </w:p>
        </w:tc>
      </w:tr>
      <w:tr w:rsidR="00B139D1" w14:paraId="42838708" w14:textId="77777777" w:rsidTr="00B139D1">
        <w:tc>
          <w:tcPr>
            <w:tcW w:w="2781" w:type="dxa"/>
          </w:tcPr>
          <w:p w14:paraId="4699AFDD" w14:textId="62C9371B" w:rsidR="00B139D1" w:rsidRDefault="00B139D1" w:rsidP="008F6152">
            <w:pPr>
              <w:pStyle w:val="NoSpacing"/>
              <w:contextualSpacing/>
            </w:pPr>
            <w:r>
              <w:t>Prohibited End Use?</w:t>
            </w:r>
          </w:p>
        </w:tc>
        <w:tc>
          <w:tcPr>
            <w:tcW w:w="4716" w:type="dxa"/>
          </w:tcPr>
          <w:p w14:paraId="230FA2B5" w14:textId="77777777" w:rsidR="00B139D1" w:rsidRDefault="00B139D1" w:rsidP="008F6152">
            <w:pPr>
              <w:pStyle w:val="NoSpacing"/>
              <w:contextualSpacing/>
            </w:pPr>
            <w:r>
              <w:t>Y   /   N</w:t>
            </w:r>
          </w:p>
        </w:tc>
        <w:tc>
          <w:tcPr>
            <w:tcW w:w="1853" w:type="dxa"/>
            <w:shd w:val="clear" w:color="auto" w:fill="595959" w:themeFill="text1" w:themeFillTint="A6"/>
          </w:tcPr>
          <w:p w14:paraId="10FC84E9" w14:textId="13078896" w:rsidR="00B139D1" w:rsidRDefault="00B139D1" w:rsidP="008F6152">
            <w:pPr>
              <w:pStyle w:val="NoSpacing"/>
              <w:contextualSpacing/>
            </w:pPr>
          </w:p>
        </w:tc>
      </w:tr>
      <w:tr w:rsidR="00B139D1" w14:paraId="5D430C2A" w14:textId="77777777" w:rsidTr="00B139D1">
        <w:trPr>
          <w:trHeight w:val="1115"/>
        </w:trPr>
        <w:tc>
          <w:tcPr>
            <w:tcW w:w="2781" w:type="dxa"/>
          </w:tcPr>
          <w:p w14:paraId="7D95CA1B" w14:textId="7967F459" w:rsidR="00B139D1" w:rsidRDefault="00B139D1" w:rsidP="008F6152">
            <w:pPr>
              <w:pStyle w:val="NoSpacing"/>
              <w:contextualSpacing/>
            </w:pPr>
            <w:r>
              <w:t>End Use Statement?</w:t>
            </w:r>
          </w:p>
        </w:tc>
        <w:tc>
          <w:tcPr>
            <w:tcW w:w="4716" w:type="dxa"/>
          </w:tcPr>
          <w:p w14:paraId="0309EBDC" w14:textId="77777777" w:rsidR="00B139D1" w:rsidRDefault="00B139D1" w:rsidP="008F6152">
            <w:pPr>
              <w:pStyle w:val="NoSpacing"/>
              <w:contextualSpacing/>
            </w:pPr>
          </w:p>
        </w:tc>
        <w:tc>
          <w:tcPr>
            <w:tcW w:w="1853" w:type="dxa"/>
            <w:shd w:val="clear" w:color="auto" w:fill="595959" w:themeFill="text1" w:themeFillTint="A6"/>
          </w:tcPr>
          <w:p w14:paraId="767763F8" w14:textId="77777777" w:rsidR="00B139D1" w:rsidRDefault="00B139D1" w:rsidP="008F6152">
            <w:pPr>
              <w:pStyle w:val="NoSpacing"/>
              <w:contextualSpacing/>
            </w:pPr>
          </w:p>
        </w:tc>
      </w:tr>
      <w:tr w:rsidR="00A0741E" w14:paraId="205948EB" w14:textId="77777777" w:rsidTr="007C171F">
        <w:tc>
          <w:tcPr>
            <w:tcW w:w="2781" w:type="dxa"/>
            <w:shd w:val="clear" w:color="auto" w:fill="4D5858"/>
          </w:tcPr>
          <w:p w14:paraId="14548021" w14:textId="337E471E" w:rsidR="00A0741E" w:rsidRPr="00682DAA" w:rsidRDefault="00A0741E" w:rsidP="007C171F">
            <w:pPr>
              <w:pStyle w:val="NoSpacing"/>
              <w:contextualSpacing/>
              <w:rPr>
                <w:color w:val="FFFFFF" w:themeColor="background1"/>
                <w:sz w:val="28"/>
                <w:szCs w:val="24"/>
              </w:rPr>
            </w:pPr>
            <w:r>
              <w:rPr>
                <w:color w:val="FFFFFF" w:themeColor="background1"/>
                <w:sz w:val="28"/>
                <w:szCs w:val="24"/>
              </w:rPr>
              <w:t>Export Reporting</w:t>
            </w:r>
          </w:p>
        </w:tc>
        <w:tc>
          <w:tcPr>
            <w:tcW w:w="4716" w:type="dxa"/>
            <w:shd w:val="clear" w:color="auto" w:fill="4D5858"/>
          </w:tcPr>
          <w:p w14:paraId="08C43F18" w14:textId="77777777" w:rsidR="00A0741E" w:rsidRPr="00682DAA" w:rsidRDefault="00A0741E" w:rsidP="007C171F">
            <w:pPr>
              <w:pStyle w:val="NoSpacing"/>
              <w:contextualSpacing/>
              <w:rPr>
                <w:color w:val="FFFFFF" w:themeColor="background1"/>
                <w:sz w:val="28"/>
                <w:szCs w:val="24"/>
              </w:rPr>
            </w:pPr>
          </w:p>
        </w:tc>
        <w:tc>
          <w:tcPr>
            <w:tcW w:w="1853" w:type="dxa"/>
            <w:shd w:val="clear" w:color="auto" w:fill="4D5858"/>
          </w:tcPr>
          <w:p w14:paraId="6BB52BAC" w14:textId="77777777" w:rsidR="00A0741E" w:rsidRPr="00682DAA" w:rsidRDefault="00A0741E" w:rsidP="007C171F">
            <w:pPr>
              <w:pStyle w:val="NoSpacing"/>
              <w:contextualSpacing/>
              <w:rPr>
                <w:color w:val="FFFFFF" w:themeColor="background1"/>
                <w:sz w:val="28"/>
                <w:szCs w:val="24"/>
              </w:rPr>
            </w:pPr>
          </w:p>
        </w:tc>
      </w:tr>
      <w:tr w:rsidR="00174E26" w14:paraId="7C7FA126" w14:textId="77777777" w:rsidTr="00174E26">
        <w:tc>
          <w:tcPr>
            <w:tcW w:w="2781" w:type="dxa"/>
            <w:shd w:val="clear" w:color="auto" w:fill="auto"/>
          </w:tcPr>
          <w:p w14:paraId="4589B3D3" w14:textId="5B6BEE30" w:rsidR="00174E26" w:rsidRPr="00174E26" w:rsidRDefault="00174E26" w:rsidP="007C171F">
            <w:pPr>
              <w:pStyle w:val="NoSpacing"/>
              <w:contextualSpacing/>
              <w:rPr>
                <w:color w:val="FFFFFF" w:themeColor="background1"/>
                <w:szCs w:val="24"/>
              </w:rPr>
            </w:pPr>
            <w:r w:rsidRPr="00174E26">
              <w:rPr>
                <w:szCs w:val="24"/>
              </w:rPr>
              <w:t>Compliance Documents Needed</w:t>
            </w:r>
          </w:p>
        </w:tc>
        <w:tc>
          <w:tcPr>
            <w:tcW w:w="4716" w:type="dxa"/>
            <w:shd w:val="clear" w:color="auto" w:fill="auto"/>
          </w:tcPr>
          <w:p w14:paraId="793AF421" w14:textId="77777777" w:rsidR="00174E26" w:rsidRDefault="00174E26" w:rsidP="007C171F">
            <w:pPr>
              <w:pStyle w:val="NoSpacing"/>
              <w:contextualSpacing/>
              <w:rPr>
                <w:color w:val="FFFFFF" w:themeColor="background1"/>
                <w:sz w:val="28"/>
                <w:szCs w:val="24"/>
              </w:rPr>
            </w:pPr>
          </w:p>
          <w:p w14:paraId="5A157D04" w14:textId="77777777" w:rsidR="00174E26" w:rsidRDefault="00174E26" w:rsidP="007C171F">
            <w:pPr>
              <w:pStyle w:val="NoSpacing"/>
              <w:contextualSpacing/>
              <w:rPr>
                <w:color w:val="FFFFFF" w:themeColor="background1"/>
                <w:sz w:val="28"/>
                <w:szCs w:val="24"/>
              </w:rPr>
            </w:pPr>
          </w:p>
          <w:p w14:paraId="4EC484BC" w14:textId="77777777" w:rsidR="00174E26" w:rsidRPr="00682DAA" w:rsidRDefault="00174E26" w:rsidP="007C171F">
            <w:pPr>
              <w:pStyle w:val="NoSpacing"/>
              <w:contextualSpacing/>
              <w:rPr>
                <w:color w:val="FFFFFF" w:themeColor="background1"/>
                <w:sz w:val="28"/>
                <w:szCs w:val="24"/>
              </w:rPr>
            </w:pPr>
          </w:p>
        </w:tc>
        <w:tc>
          <w:tcPr>
            <w:tcW w:w="1853" w:type="dxa"/>
            <w:shd w:val="clear" w:color="auto" w:fill="595959" w:themeFill="text1" w:themeFillTint="A6"/>
          </w:tcPr>
          <w:p w14:paraId="64250D64" w14:textId="77777777" w:rsidR="00174E26" w:rsidRPr="00682DAA" w:rsidRDefault="00174E26" w:rsidP="007C171F">
            <w:pPr>
              <w:pStyle w:val="NoSpacing"/>
              <w:contextualSpacing/>
              <w:rPr>
                <w:color w:val="FFFFFF" w:themeColor="background1"/>
                <w:sz w:val="28"/>
                <w:szCs w:val="24"/>
              </w:rPr>
            </w:pPr>
          </w:p>
        </w:tc>
      </w:tr>
      <w:tr w:rsidR="00174E26" w14:paraId="54D4A2FA" w14:textId="77777777" w:rsidTr="00174E26">
        <w:tc>
          <w:tcPr>
            <w:tcW w:w="2781" w:type="dxa"/>
            <w:shd w:val="clear" w:color="auto" w:fill="auto"/>
          </w:tcPr>
          <w:p w14:paraId="5D8A9FA9" w14:textId="22B28781" w:rsidR="00174E26" w:rsidRPr="00174E26" w:rsidRDefault="00174E26" w:rsidP="007C171F">
            <w:pPr>
              <w:pStyle w:val="NoSpacing"/>
              <w:contextualSpacing/>
              <w:rPr>
                <w:szCs w:val="24"/>
              </w:rPr>
            </w:pPr>
            <w:r>
              <w:rPr>
                <w:szCs w:val="24"/>
              </w:rPr>
              <w:t>Other Documents Needed</w:t>
            </w:r>
          </w:p>
        </w:tc>
        <w:tc>
          <w:tcPr>
            <w:tcW w:w="4716" w:type="dxa"/>
            <w:shd w:val="clear" w:color="auto" w:fill="auto"/>
          </w:tcPr>
          <w:p w14:paraId="4937DACA" w14:textId="77777777" w:rsidR="00174E26" w:rsidRDefault="00174E26" w:rsidP="007C171F">
            <w:pPr>
              <w:pStyle w:val="NoSpacing"/>
              <w:contextualSpacing/>
              <w:rPr>
                <w:color w:val="FFFFFF" w:themeColor="background1"/>
                <w:sz w:val="28"/>
                <w:szCs w:val="24"/>
              </w:rPr>
            </w:pPr>
          </w:p>
          <w:p w14:paraId="3E767145" w14:textId="77777777" w:rsidR="00174E26" w:rsidRDefault="00174E26" w:rsidP="007C171F">
            <w:pPr>
              <w:pStyle w:val="NoSpacing"/>
              <w:contextualSpacing/>
              <w:rPr>
                <w:color w:val="FFFFFF" w:themeColor="background1"/>
                <w:sz w:val="28"/>
                <w:szCs w:val="24"/>
              </w:rPr>
            </w:pPr>
          </w:p>
          <w:p w14:paraId="2A1C02BE" w14:textId="77777777" w:rsidR="00174E26" w:rsidRPr="00682DAA" w:rsidRDefault="00174E26" w:rsidP="007C171F">
            <w:pPr>
              <w:pStyle w:val="NoSpacing"/>
              <w:contextualSpacing/>
              <w:rPr>
                <w:color w:val="FFFFFF" w:themeColor="background1"/>
                <w:sz w:val="28"/>
                <w:szCs w:val="24"/>
              </w:rPr>
            </w:pPr>
          </w:p>
        </w:tc>
        <w:tc>
          <w:tcPr>
            <w:tcW w:w="1853" w:type="dxa"/>
            <w:shd w:val="clear" w:color="auto" w:fill="595959" w:themeFill="text1" w:themeFillTint="A6"/>
          </w:tcPr>
          <w:p w14:paraId="0FA1FF87" w14:textId="77777777" w:rsidR="00174E26" w:rsidRPr="00682DAA" w:rsidRDefault="00174E26" w:rsidP="007C171F">
            <w:pPr>
              <w:pStyle w:val="NoSpacing"/>
              <w:contextualSpacing/>
              <w:rPr>
                <w:color w:val="FFFFFF" w:themeColor="background1"/>
                <w:sz w:val="28"/>
                <w:szCs w:val="24"/>
              </w:rPr>
            </w:pPr>
          </w:p>
        </w:tc>
      </w:tr>
    </w:tbl>
    <w:p w14:paraId="1FC47C8E" w14:textId="1A1C653C" w:rsidR="008F6152" w:rsidRPr="003275B8" w:rsidRDefault="008F6152" w:rsidP="003275B8">
      <w:pPr>
        <w:spacing w:after="0"/>
        <w:contextualSpacing/>
        <w:rPr>
          <w:rFonts w:eastAsiaTheme="majorEastAsia" w:cstheme="majorBidi"/>
          <w:bCs/>
          <w:color w:val="007A40"/>
          <w:sz w:val="26"/>
          <w:szCs w:val="26"/>
        </w:rPr>
      </w:pPr>
    </w:p>
    <w:sectPr w:rsidR="008F6152" w:rsidRPr="003275B8">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B02D" w14:textId="77777777" w:rsidR="009D79CA" w:rsidRDefault="009D79CA" w:rsidP="00A1426F">
      <w:pPr>
        <w:spacing w:after="0" w:line="240" w:lineRule="auto"/>
      </w:pPr>
      <w:r>
        <w:separator/>
      </w:r>
    </w:p>
  </w:endnote>
  <w:endnote w:type="continuationSeparator" w:id="0">
    <w:p w14:paraId="351F8D4F" w14:textId="77777777" w:rsidR="009D79CA" w:rsidRDefault="009D79CA" w:rsidP="00A1426F">
      <w:pPr>
        <w:spacing w:after="0" w:line="240" w:lineRule="auto"/>
      </w:pPr>
      <w:r>
        <w:continuationSeparator/>
      </w:r>
    </w:p>
  </w:endnote>
  <w:endnote w:type="continuationNotice" w:id="1">
    <w:p w14:paraId="50071117" w14:textId="77777777" w:rsidR="009D79CA" w:rsidRDefault="009D7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717826"/>
      <w:docPartObj>
        <w:docPartGallery w:val="Page Numbers (Bottom of Page)"/>
        <w:docPartUnique/>
      </w:docPartObj>
    </w:sdtPr>
    <w:sdtEndPr>
      <w:rPr>
        <w:noProof/>
      </w:rPr>
    </w:sdtEndPr>
    <w:sdtContent>
      <w:p w14:paraId="56FAFA74" w14:textId="3D9FA3F2" w:rsidR="002B0589" w:rsidRPr="008A588B" w:rsidRDefault="002B0589">
        <w:pPr>
          <w:pStyle w:val="Footer"/>
          <w:jc w:val="center"/>
        </w:pPr>
        <w:r w:rsidRPr="008A588B">
          <w:rPr>
            <w:rFonts w:ascii="Source Sans Pro" w:hAnsi="Source Sans Pro"/>
            <w:shd w:val="clear" w:color="auto" w:fill="E6E6E6"/>
          </w:rPr>
          <w:fldChar w:fldCharType="begin"/>
        </w:r>
        <w:r w:rsidRPr="008A588B">
          <w:rPr>
            <w:rFonts w:ascii="Source Sans Pro" w:hAnsi="Source Sans Pro"/>
          </w:rPr>
          <w:instrText xml:space="preserve"> PAGE   \* MERGEFORMAT </w:instrText>
        </w:r>
        <w:r w:rsidRPr="008A588B">
          <w:rPr>
            <w:rFonts w:ascii="Source Sans Pro" w:hAnsi="Source Sans Pro"/>
            <w:shd w:val="clear" w:color="auto" w:fill="E6E6E6"/>
          </w:rPr>
          <w:fldChar w:fldCharType="separate"/>
        </w:r>
        <w:r w:rsidRPr="008A588B">
          <w:rPr>
            <w:rFonts w:ascii="Source Sans Pro" w:hAnsi="Source Sans Pro"/>
            <w:noProof/>
          </w:rPr>
          <w:t>2</w:t>
        </w:r>
        <w:r w:rsidRPr="008A588B">
          <w:rPr>
            <w:rFonts w:ascii="Source Sans Pro" w:hAnsi="Source Sans Pro"/>
            <w:noProof/>
            <w:shd w:val="clear" w:color="auto" w:fill="E6E6E6"/>
          </w:rPr>
          <w:fldChar w:fldCharType="end"/>
        </w:r>
      </w:p>
    </w:sdtContent>
  </w:sdt>
  <w:p w14:paraId="7865B941" w14:textId="77777777" w:rsidR="002B0589" w:rsidRDefault="002B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F98D" w14:textId="77777777" w:rsidR="009D79CA" w:rsidRDefault="009D79CA" w:rsidP="00A1426F">
      <w:pPr>
        <w:spacing w:after="0" w:line="240" w:lineRule="auto"/>
      </w:pPr>
      <w:r>
        <w:separator/>
      </w:r>
    </w:p>
  </w:footnote>
  <w:footnote w:type="continuationSeparator" w:id="0">
    <w:p w14:paraId="6EA3680E" w14:textId="77777777" w:rsidR="009D79CA" w:rsidRDefault="009D79CA" w:rsidP="00A1426F">
      <w:pPr>
        <w:spacing w:after="0" w:line="240" w:lineRule="auto"/>
      </w:pPr>
      <w:r>
        <w:continuationSeparator/>
      </w:r>
    </w:p>
  </w:footnote>
  <w:footnote w:type="continuationNotice" w:id="1">
    <w:p w14:paraId="46B7ED21" w14:textId="77777777" w:rsidR="009D79CA" w:rsidRDefault="009D79CA">
      <w:pPr>
        <w:spacing w:after="0" w:line="240" w:lineRule="auto"/>
      </w:pPr>
    </w:p>
  </w:footnote>
  <w:footnote w:id="2">
    <w:p w14:paraId="1EBC1035" w14:textId="0FF049E0" w:rsidR="00752DD9" w:rsidRPr="000A0AE5" w:rsidRDefault="00752DD9">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Portions of this manual have been </w:t>
      </w:r>
      <w:r w:rsidR="000A0AE5" w:rsidRPr="000A0AE5">
        <w:rPr>
          <w:rFonts w:ascii="Source Sans Pro" w:hAnsi="Source Sans Pro"/>
        </w:rPr>
        <w:t>drafted from Princeton University’s Export Control Management Plan.</w:t>
      </w:r>
    </w:p>
  </w:footnote>
  <w:footnote w:id="3">
    <w:p w14:paraId="2A9CC908" w14:textId="69C5AC16" w:rsidR="001D2E8C" w:rsidRPr="000A0AE5" w:rsidRDefault="001D2E8C">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The</w:t>
      </w:r>
      <w:r w:rsidR="00531898" w:rsidRPr="000A0AE5">
        <w:rPr>
          <w:rFonts w:ascii="Source Sans Pro" w:hAnsi="Source Sans Pro"/>
        </w:rPr>
        <w:t xml:space="preserve"> list provided is derived from the University of Wyoming Export Control Review Process, available online at https://www.uwyo.edu/research/_files/research_compliance/export_control/_docs/export-control-review-process-manual.pdf.</w:t>
      </w:r>
    </w:p>
  </w:footnote>
  <w:footnote w:id="4">
    <w:p w14:paraId="4D1C9C27" w14:textId="6719F756" w:rsidR="00955A95" w:rsidRPr="000A0AE5" w:rsidRDefault="00955A95" w:rsidP="00955A95">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15 CFR 734.2(a)(1) defining “</w:t>
      </w:r>
      <w:r w:rsidR="00CD6D38" w:rsidRPr="000A0AE5">
        <w:rPr>
          <w:rFonts w:ascii="Source Sans Pro" w:hAnsi="Source Sans Pro"/>
        </w:rPr>
        <w:t>s</w:t>
      </w:r>
      <w:r w:rsidRPr="000A0AE5">
        <w:rPr>
          <w:rFonts w:ascii="Source Sans Pro" w:hAnsi="Source Sans Pro"/>
        </w:rPr>
        <w:t xml:space="preserve">ubject to the EAR” as a term to describe items and activities over which </w:t>
      </w:r>
      <w:r w:rsidR="00CD6D38" w:rsidRPr="000A0AE5">
        <w:rPr>
          <w:rFonts w:ascii="Source Sans Pro" w:hAnsi="Source Sans Pro"/>
        </w:rPr>
        <w:t>the Bureau of Industry and Security (</w:t>
      </w:r>
      <w:r w:rsidRPr="000A0AE5">
        <w:rPr>
          <w:rFonts w:ascii="Source Sans Pro" w:hAnsi="Source Sans Pro"/>
          <w:b/>
          <w:bCs/>
          <w:i/>
          <w:iCs/>
        </w:rPr>
        <w:t>BIS</w:t>
      </w:r>
      <w:r w:rsidR="00CD6D38" w:rsidRPr="000A0AE5">
        <w:rPr>
          <w:rFonts w:ascii="Source Sans Pro" w:hAnsi="Source Sans Pro"/>
        </w:rPr>
        <w:t>)</w:t>
      </w:r>
      <w:r w:rsidRPr="000A0AE5">
        <w:rPr>
          <w:rFonts w:ascii="Source Sans Pro" w:hAnsi="Source Sans Pro"/>
        </w:rPr>
        <w:t xml:space="preserve"> exercises jurisdiction under the EAR. Items subject to the EAR are described in 15 CFR 734.2-734.5 and 734.9. See also 15 CFR 734.2(a)(3) “Just because an item or activity is subject to the EAR does not mean that a license or other requirement automatically applies.”</w:t>
      </w:r>
    </w:p>
  </w:footnote>
  <w:footnote w:id="5">
    <w:p w14:paraId="5D9F69FE" w14:textId="72DE3178" w:rsidR="00955A95" w:rsidRPr="000A0AE5" w:rsidRDefault="00955A95" w:rsidP="00955A95">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15 CFR 734.3(a)(3) subject to the EAR are also foreign-made commodities, software or technology that incorporate controlled more than </w:t>
      </w:r>
      <w:r w:rsidRPr="000A0AE5">
        <w:rPr>
          <w:rFonts w:ascii="Source Sans Pro" w:hAnsi="Source Sans Pro"/>
          <w:i/>
          <w:iCs/>
        </w:rPr>
        <w:t>de minimis</w:t>
      </w:r>
      <w:r w:rsidRPr="000A0AE5">
        <w:rPr>
          <w:rFonts w:ascii="Source Sans Pro" w:hAnsi="Source Sans Pro"/>
        </w:rPr>
        <w:t xml:space="preserve"> U</w:t>
      </w:r>
      <w:r w:rsidR="00CD6D38" w:rsidRPr="000A0AE5">
        <w:rPr>
          <w:rFonts w:ascii="Source Sans Pro" w:hAnsi="Source Sans Pro"/>
        </w:rPr>
        <w:t>.</w:t>
      </w:r>
      <w:r w:rsidRPr="000A0AE5">
        <w:rPr>
          <w:rFonts w:ascii="Source Sans Pro" w:hAnsi="Source Sans Pro"/>
        </w:rPr>
        <w:t>S</w:t>
      </w:r>
      <w:r w:rsidR="00CD6D38" w:rsidRPr="000A0AE5">
        <w:rPr>
          <w:rFonts w:ascii="Source Sans Pro" w:hAnsi="Source Sans Pro"/>
        </w:rPr>
        <w:t>.</w:t>
      </w:r>
      <w:r w:rsidRPr="000A0AE5">
        <w:rPr>
          <w:rFonts w:ascii="Source Sans Pro" w:hAnsi="Source Sans Pro"/>
        </w:rPr>
        <w:t xml:space="preserve"> origin commodities or that are bundled or commingled with more than </w:t>
      </w:r>
      <w:r w:rsidRPr="000A0AE5">
        <w:rPr>
          <w:rFonts w:ascii="Source Sans Pro" w:hAnsi="Source Sans Pro"/>
          <w:i/>
          <w:iCs/>
        </w:rPr>
        <w:t>de minimis</w:t>
      </w:r>
      <w:r w:rsidRPr="000A0AE5">
        <w:rPr>
          <w:rFonts w:ascii="Source Sans Pro" w:hAnsi="Source Sans Pro"/>
        </w:rPr>
        <w:t xml:space="preserve"> U</w:t>
      </w:r>
      <w:r w:rsidR="00CD6D38" w:rsidRPr="000A0AE5">
        <w:rPr>
          <w:rFonts w:ascii="Source Sans Pro" w:hAnsi="Source Sans Pro"/>
        </w:rPr>
        <w:t>.</w:t>
      </w:r>
      <w:r w:rsidRPr="000A0AE5">
        <w:rPr>
          <w:rFonts w:ascii="Source Sans Pro" w:hAnsi="Source Sans Pro"/>
        </w:rPr>
        <w:t>S</w:t>
      </w:r>
      <w:r w:rsidR="00CD6D38" w:rsidRPr="000A0AE5">
        <w:rPr>
          <w:rFonts w:ascii="Source Sans Pro" w:hAnsi="Source Sans Pro"/>
        </w:rPr>
        <w:t>.</w:t>
      </w:r>
      <w:r w:rsidRPr="000A0AE5">
        <w:rPr>
          <w:rFonts w:ascii="Source Sans Pro" w:hAnsi="Source Sans Pro"/>
        </w:rPr>
        <w:t xml:space="preserve"> origin software or technology. Such </w:t>
      </w:r>
      <w:r w:rsidRPr="000A0AE5">
        <w:rPr>
          <w:rFonts w:ascii="Source Sans Pro" w:hAnsi="Source Sans Pro"/>
          <w:i/>
          <w:iCs/>
        </w:rPr>
        <w:t>de minimis</w:t>
      </w:r>
      <w:r w:rsidRPr="000A0AE5">
        <w:rPr>
          <w:rFonts w:ascii="Source Sans Pro" w:hAnsi="Source Sans Pro"/>
        </w:rPr>
        <w:t xml:space="preserve"> levels are set in the regulations relative to the ultimate destination of the export.</w:t>
      </w:r>
    </w:p>
  </w:footnote>
  <w:footnote w:id="6">
    <w:p w14:paraId="47B22FB5" w14:textId="2AAA29AD" w:rsidR="00955A95" w:rsidRPr="000A0AE5" w:rsidRDefault="00955A95" w:rsidP="00955A95">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See 15 CFR 734</w:t>
      </w:r>
      <w:r w:rsidR="00CD6D38" w:rsidRPr="000A0AE5">
        <w:rPr>
          <w:rFonts w:ascii="Source Sans Pro" w:hAnsi="Source Sans Pro"/>
        </w:rPr>
        <w:t>.</w:t>
      </w:r>
    </w:p>
  </w:footnote>
  <w:footnote w:id="7">
    <w:p w14:paraId="10FAB5F5" w14:textId="00FCEA6B" w:rsidR="00D162DE" w:rsidRPr="00943C45" w:rsidRDefault="00D162DE">
      <w:pPr>
        <w:pStyle w:val="FootnoteText"/>
        <w:rPr>
          <w:rFonts w:ascii="Source Sans Pro" w:hAnsi="Source Sans Pro"/>
        </w:rPr>
      </w:pPr>
      <w:r w:rsidRPr="00943C45">
        <w:rPr>
          <w:rStyle w:val="FootnoteReference"/>
          <w:rFonts w:ascii="Source Sans Pro" w:hAnsi="Source Sans Pro"/>
        </w:rPr>
        <w:footnoteRef/>
      </w:r>
      <w:r w:rsidRPr="00943C45">
        <w:rPr>
          <w:rFonts w:ascii="Source Sans Pro" w:hAnsi="Source Sans Pro"/>
        </w:rPr>
        <w:t xml:space="preserve"> See </w:t>
      </w:r>
      <w:hyperlink r:id="rId1" w:history="1">
        <w:r w:rsidRPr="00943C45">
          <w:rPr>
            <w:rStyle w:val="Hyperlink"/>
            <w:rFonts w:ascii="Source Sans Pro" w:hAnsi="Source Sans Pro"/>
          </w:rPr>
          <w:t>https://www.bis.doc.gov/index.php/documents/regulations-docs/2255-supplement-no-1-to-part-740-country-groups-1/file</w:t>
        </w:r>
      </w:hyperlink>
      <w:r w:rsidRPr="00943C45">
        <w:rPr>
          <w:rFonts w:ascii="Source Sans Pro" w:hAnsi="Source Sans Pro"/>
        </w:rPr>
        <w:t xml:space="preserve"> for current listing of</w:t>
      </w:r>
      <w:r w:rsidR="00F45B17" w:rsidRPr="00943C45">
        <w:rPr>
          <w:rFonts w:ascii="Source Sans Pro" w:hAnsi="Source Sans Pro"/>
        </w:rPr>
        <w:t xml:space="preserve"> Country Group D-5 countries.</w:t>
      </w:r>
    </w:p>
  </w:footnote>
  <w:footnote w:id="8">
    <w:p w14:paraId="78271326" w14:textId="77777777" w:rsidR="00516BEC" w:rsidRPr="000A0AE5" w:rsidRDefault="00516BEC" w:rsidP="00516BEC">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See 15 CFR 746.</w:t>
      </w:r>
    </w:p>
  </w:footnote>
  <w:footnote w:id="9">
    <w:p w14:paraId="3FC156D8" w14:textId="65D6C06B" w:rsidR="00C334E5" w:rsidRPr="000A0AE5" w:rsidRDefault="00C334E5">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See 15 CFR 762.6</w:t>
      </w:r>
    </w:p>
  </w:footnote>
  <w:footnote w:id="10">
    <w:p w14:paraId="611EAA84" w14:textId="72432E08" w:rsidR="004F5148" w:rsidRPr="000A0AE5" w:rsidRDefault="004F5148">
      <w:pPr>
        <w:pStyle w:val="FootnoteText"/>
        <w:rPr>
          <w:rFonts w:ascii="Source Sans Pro" w:hAnsi="Source Sans Pro"/>
        </w:rPr>
      </w:pPr>
      <w:r w:rsidRPr="000A0AE5">
        <w:rPr>
          <w:rStyle w:val="FootnoteReference"/>
          <w:rFonts w:ascii="Source Sans Pro" w:hAnsi="Source Sans Pro"/>
        </w:rPr>
        <w:footnoteRef/>
      </w:r>
      <w:r w:rsidRPr="000A0AE5">
        <w:rPr>
          <w:rFonts w:ascii="Source Sans Pro" w:hAnsi="Source Sans Pro"/>
        </w:rPr>
        <w:t xml:space="preserve"> For examples, see “Don’t Let This Happen to You: Actual Investigations of Export Control and Antiboycott Violations,” U.S. Department of Commerce Bureau of Industry and Security Export Enforcement, October 14, 2022, https://www.bis.doc.gov/index.php/documents/enforcement/1005-don-t-let-this-happen-to-you-1.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2538" w14:textId="71263A33" w:rsidR="00505557" w:rsidRDefault="0050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52CE"/>
    <w:multiLevelType w:val="hybridMultilevel"/>
    <w:tmpl w:val="FCB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05894"/>
    <w:multiLevelType w:val="hybridMultilevel"/>
    <w:tmpl w:val="F7D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9B8"/>
    <w:multiLevelType w:val="hybridMultilevel"/>
    <w:tmpl w:val="2EE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C7ECE"/>
    <w:multiLevelType w:val="hybridMultilevel"/>
    <w:tmpl w:val="0D38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51DCD"/>
    <w:multiLevelType w:val="hybridMultilevel"/>
    <w:tmpl w:val="F0847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DE1FC0"/>
    <w:multiLevelType w:val="hybridMultilevel"/>
    <w:tmpl w:val="605AFB1C"/>
    <w:lvl w:ilvl="0" w:tplc="B61E45B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B1713"/>
    <w:multiLevelType w:val="hybridMultilevel"/>
    <w:tmpl w:val="F6D2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B233F"/>
    <w:multiLevelType w:val="hybridMultilevel"/>
    <w:tmpl w:val="B1E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14CAD"/>
    <w:multiLevelType w:val="hybridMultilevel"/>
    <w:tmpl w:val="DFB4830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807F07"/>
    <w:multiLevelType w:val="hybridMultilevel"/>
    <w:tmpl w:val="137282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F55A0"/>
    <w:multiLevelType w:val="hybridMultilevel"/>
    <w:tmpl w:val="4C96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545FF"/>
    <w:multiLevelType w:val="hybridMultilevel"/>
    <w:tmpl w:val="28BC2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4520CC"/>
    <w:multiLevelType w:val="hybridMultilevel"/>
    <w:tmpl w:val="E16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33B68"/>
    <w:multiLevelType w:val="hybridMultilevel"/>
    <w:tmpl w:val="1FBE3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710F0"/>
    <w:multiLevelType w:val="hybridMultilevel"/>
    <w:tmpl w:val="0C0A4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1045C"/>
    <w:multiLevelType w:val="hybridMultilevel"/>
    <w:tmpl w:val="E762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25662"/>
    <w:multiLevelType w:val="hybridMultilevel"/>
    <w:tmpl w:val="10F297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B0452"/>
    <w:multiLevelType w:val="hybridMultilevel"/>
    <w:tmpl w:val="08089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44B99"/>
    <w:multiLevelType w:val="hybridMultilevel"/>
    <w:tmpl w:val="BCA0B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B80746"/>
    <w:multiLevelType w:val="hybridMultilevel"/>
    <w:tmpl w:val="547E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3471B"/>
    <w:multiLevelType w:val="hybridMultilevel"/>
    <w:tmpl w:val="10B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871ED"/>
    <w:multiLevelType w:val="hybridMultilevel"/>
    <w:tmpl w:val="BE94D858"/>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E0B30"/>
    <w:multiLevelType w:val="hybridMultilevel"/>
    <w:tmpl w:val="32E4B016"/>
    <w:lvl w:ilvl="0" w:tplc="B61E45B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7B56"/>
    <w:multiLevelType w:val="hybridMultilevel"/>
    <w:tmpl w:val="BCA0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2696D"/>
    <w:multiLevelType w:val="hybridMultilevel"/>
    <w:tmpl w:val="BBC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36B17"/>
    <w:multiLevelType w:val="hybridMultilevel"/>
    <w:tmpl w:val="DFB48302"/>
    <w:lvl w:ilvl="0" w:tplc="DE6668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4165D"/>
    <w:multiLevelType w:val="hybridMultilevel"/>
    <w:tmpl w:val="668C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C2482"/>
    <w:multiLevelType w:val="hybridMultilevel"/>
    <w:tmpl w:val="8ABE09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7913AD8"/>
    <w:multiLevelType w:val="hybridMultilevel"/>
    <w:tmpl w:val="69F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B794A"/>
    <w:multiLevelType w:val="hybridMultilevel"/>
    <w:tmpl w:val="BC5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23E4C"/>
    <w:multiLevelType w:val="hybridMultilevel"/>
    <w:tmpl w:val="3FC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131518">
    <w:abstractNumId w:val="25"/>
  </w:num>
  <w:num w:numId="2" w16cid:durableId="1693023096">
    <w:abstractNumId w:val="8"/>
  </w:num>
  <w:num w:numId="3" w16cid:durableId="1810171682">
    <w:abstractNumId w:val="27"/>
  </w:num>
  <w:num w:numId="4" w16cid:durableId="1511800513">
    <w:abstractNumId w:val="16"/>
  </w:num>
  <w:num w:numId="5" w16cid:durableId="877083495">
    <w:abstractNumId w:val="17"/>
  </w:num>
  <w:num w:numId="6" w16cid:durableId="287393564">
    <w:abstractNumId w:val="20"/>
  </w:num>
  <w:num w:numId="7" w16cid:durableId="999189803">
    <w:abstractNumId w:val="11"/>
  </w:num>
  <w:num w:numId="8" w16cid:durableId="1755933820">
    <w:abstractNumId w:val="29"/>
  </w:num>
  <w:num w:numId="9" w16cid:durableId="848955845">
    <w:abstractNumId w:val="4"/>
  </w:num>
  <w:num w:numId="10" w16cid:durableId="74787003">
    <w:abstractNumId w:val="21"/>
  </w:num>
  <w:num w:numId="11" w16cid:durableId="1158689872">
    <w:abstractNumId w:val="5"/>
  </w:num>
  <w:num w:numId="12" w16cid:durableId="567767359">
    <w:abstractNumId w:val="19"/>
  </w:num>
  <w:num w:numId="13" w16cid:durableId="1439179640">
    <w:abstractNumId w:val="22"/>
  </w:num>
  <w:num w:numId="14" w16cid:durableId="1150906642">
    <w:abstractNumId w:val="0"/>
  </w:num>
  <w:num w:numId="15" w16cid:durableId="1352955187">
    <w:abstractNumId w:val="24"/>
  </w:num>
  <w:num w:numId="16" w16cid:durableId="86852376">
    <w:abstractNumId w:val="12"/>
  </w:num>
  <w:num w:numId="17" w16cid:durableId="570773019">
    <w:abstractNumId w:val="3"/>
  </w:num>
  <w:num w:numId="18" w16cid:durableId="1019742533">
    <w:abstractNumId w:val="14"/>
  </w:num>
  <w:num w:numId="19" w16cid:durableId="2145804323">
    <w:abstractNumId w:val="23"/>
  </w:num>
  <w:num w:numId="20" w16cid:durableId="930505408">
    <w:abstractNumId w:val="10"/>
  </w:num>
  <w:num w:numId="21" w16cid:durableId="2034569941">
    <w:abstractNumId w:val="1"/>
  </w:num>
  <w:num w:numId="22" w16cid:durableId="1187018225">
    <w:abstractNumId w:val="26"/>
  </w:num>
  <w:num w:numId="23" w16cid:durableId="1607035736">
    <w:abstractNumId w:val="18"/>
  </w:num>
  <w:num w:numId="24" w16cid:durableId="356975051">
    <w:abstractNumId w:val="28"/>
  </w:num>
  <w:num w:numId="25" w16cid:durableId="1513884610">
    <w:abstractNumId w:val="7"/>
  </w:num>
  <w:num w:numId="26" w16cid:durableId="881096614">
    <w:abstractNumId w:val="30"/>
  </w:num>
  <w:num w:numId="27" w16cid:durableId="964165778">
    <w:abstractNumId w:val="2"/>
  </w:num>
  <w:num w:numId="28" w16cid:durableId="2095978321">
    <w:abstractNumId w:val="6"/>
  </w:num>
  <w:num w:numId="29" w16cid:durableId="1631936596">
    <w:abstractNumId w:val="9"/>
  </w:num>
  <w:num w:numId="30" w16cid:durableId="873006480">
    <w:abstractNumId w:val="13"/>
  </w:num>
  <w:num w:numId="31" w16cid:durableId="1645548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6F"/>
    <w:rsid w:val="000068A1"/>
    <w:rsid w:val="00007D96"/>
    <w:rsid w:val="00016100"/>
    <w:rsid w:val="000365B3"/>
    <w:rsid w:val="000512A4"/>
    <w:rsid w:val="00053E61"/>
    <w:rsid w:val="00064FE0"/>
    <w:rsid w:val="0007042F"/>
    <w:rsid w:val="000715CB"/>
    <w:rsid w:val="000722C0"/>
    <w:rsid w:val="00083484"/>
    <w:rsid w:val="00086AF5"/>
    <w:rsid w:val="00097E35"/>
    <w:rsid w:val="000A0574"/>
    <w:rsid w:val="000A0AE5"/>
    <w:rsid w:val="000A242F"/>
    <w:rsid w:val="000B7FF2"/>
    <w:rsid w:val="000C2121"/>
    <w:rsid w:val="000C4224"/>
    <w:rsid w:val="000C7DD8"/>
    <w:rsid w:val="000D7B3C"/>
    <w:rsid w:val="000E2C09"/>
    <w:rsid w:val="000E4C96"/>
    <w:rsid w:val="000E7ACB"/>
    <w:rsid w:val="000F3CD5"/>
    <w:rsid w:val="000F4EA8"/>
    <w:rsid w:val="001044A0"/>
    <w:rsid w:val="00110245"/>
    <w:rsid w:val="00111BA2"/>
    <w:rsid w:val="00125C61"/>
    <w:rsid w:val="00131631"/>
    <w:rsid w:val="00132674"/>
    <w:rsid w:val="001468F2"/>
    <w:rsid w:val="0015182C"/>
    <w:rsid w:val="00151FD6"/>
    <w:rsid w:val="001573AE"/>
    <w:rsid w:val="00162F74"/>
    <w:rsid w:val="00164E5B"/>
    <w:rsid w:val="0017124F"/>
    <w:rsid w:val="00171517"/>
    <w:rsid w:val="00172926"/>
    <w:rsid w:val="00174246"/>
    <w:rsid w:val="00174E26"/>
    <w:rsid w:val="00176621"/>
    <w:rsid w:val="00186EAC"/>
    <w:rsid w:val="00190AB4"/>
    <w:rsid w:val="00197F4F"/>
    <w:rsid w:val="001A288B"/>
    <w:rsid w:val="001A4FC2"/>
    <w:rsid w:val="001A737D"/>
    <w:rsid w:val="001C7D54"/>
    <w:rsid w:val="001D2D1B"/>
    <w:rsid w:val="001D2E8C"/>
    <w:rsid w:val="001D432E"/>
    <w:rsid w:val="001F0F27"/>
    <w:rsid w:val="00201ABE"/>
    <w:rsid w:val="002030EC"/>
    <w:rsid w:val="00206214"/>
    <w:rsid w:val="002120AC"/>
    <w:rsid w:val="00213A0E"/>
    <w:rsid w:val="00217B30"/>
    <w:rsid w:val="0022303F"/>
    <w:rsid w:val="00236150"/>
    <w:rsid w:val="0024685E"/>
    <w:rsid w:val="00255394"/>
    <w:rsid w:val="002568F8"/>
    <w:rsid w:val="0026038D"/>
    <w:rsid w:val="00272C37"/>
    <w:rsid w:val="00284DA2"/>
    <w:rsid w:val="002863C0"/>
    <w:rsid w:val="002955ED"/>
    <w:rsid w:val="002A2EA1"/>
    <w:rsid w:val="002A75A2"/>
    <w:rsid w:val="002B0589"/>
    <w:rsid w:val="002B10CA"/>
    <w:rsid w:val="002B71D2"/>
    <w:rsid w:val="002F2EAA"/>
    <w:rsid w:val="0030401D"/>
    <w:rsid w:val="00305240"/>
    <w:rsid w:val="003137EA"/>
    <w:rsid w:val="00320C63"/>
    <w:rsid w:val="00321B20"/>
    <w:rsid w:val="003274D8"/>
    <w:rsid w:val="003275B8"/>
    <w:rsid w:val="00330B14"/>
    <w:rsid w:val="00331BE3"/>
    <w:rsid w:val="003341DE"/>
    <w:rsid w:val="00340D5D"/>
    <w:rsid w:val="003433BB"/>
    <w:rsid w:val="00346ADF"/>
    <w:rsid w:val="00355839"/>
    <w:rsid w:val="003758B8"/>
    <w:rsid w:val="00380594"/>
    <w:rsid w:val="003825FA"/>
    <w:rsid w:val="00383C11"/>
    <w:rsid w:val="00391312"/>
    <w:rsid w:val="003A00A1"/>
    <w:rsid w:val="003B38C7"/>
    <w:rsid w:val="003D002A"/>
    <w:rsid w:val="003D6BF1"/>
    <w:rsid w:val="003D6DA5"/>
    <w:rsid w:val="003E47DE"/>
    <w:rsid w:val="00402FFA"/>
    <w:rsid w:val="00403941"/>
    <w:rsid w:val="00425492"/>
    <w:rsid w:val="00425CA5"/>
    <w:rsid w:val="0042664A"/>
    <w:rsid w:val="004271F1"/>
    <w:rsid w:val="00435718"/>
    <w:rsid w:val="00437B3A"/>
    <w:rsid w:val="00442044"/>
    <w:rsid w:val="0045199A"/>
    <w:rsid w:val="00464891"/>
    <w:rsid w:val="00465AD7"/>
    <w:rsid w:val="004671BD"/>
    <w:rsid w:val="0047423A"/>
    <w:rsid w:val="00477545"/>
    <w:rsid w:val="004776D2"/>
    <w:rsid w:val="00477F9C"/>
    <w:rsid w:val="00496C93"/>
    <w:rsid w:val="004A0F31"/>
    <w:rsid w:val="004A32C8"/>
    <w:rsid w:val="004A55D2"/>
    <w:rsid w:val="004C0623"/>
    <w:rsid w:val="004C3CAB"/>
    <w:rsid w:val="004C4239"/>
    <w:rsid w:val="004C798D"/>
    <w:rsid w:val="004D20FD"/>
    <w:rsid w:val="004D2787"/>
    <w:rsid w:val="004E2240"/>
    <w:rsid w:val="004F1932"/>
    <w:rsid w:val="004F5148"/>
    <w:rsid w:val="004F68BA"/>
    <w:rsid w:val="0050084E"/>
    <w:rsid w:val="00503A2A"/>
    <w:rsid w:val="00505557"/>
    <w:rsid w:val="005078E1"/>
    <w:rsid w:val="00516BEC"/>
    <w:rsid w:val="0053044F"/>
    <w:rsid w:val="00531898"/>
    <w:rsid w:val="005369CA"/>
    <w:rsid w:val="00546DD1"/>
    <w:rsid w:val="005665FD"/>
    <w:rsid w:val="0057347C"/>
    <w:rsid w:val="0057465E"/>
    <w:rsid w:val="005761FE"/>
    <w:rsid w:val="00585521"/>
    <w:rsid w:val="005A1E9B"/>
    <w:rsid w:val="005A2BB8"/>
    <w:rsid w:val="005A3BDD"/>
    <w:rsid w:val="005C2F08"/>
    <w:rsid w:val="005C6031"/>
    <w:rsid w:val="005D14F6"/>
    <w:rsid w:val="005D2DEC"/>
    <w:rsid w:val="005D45D3"/>
    <w:rsid w:val="005E13F5"/>
    <w:rsid w:val="005E479C"/>
    <w:rsid w:val="005F4310"/>
    <w:rsid w:val="00606715"/>
    <w:rsid w:val="006163FE"/>
    <w:rsid w:val="00624CF0"/>
    <w:rsid w:val="0063322A"/>
    <w:rsid w:val="006477F0"/>
    <w:rsid w:val="00657EB7"/>
    <w:rsid w:val="00660963"/>
    <w:rsid w:val="00673BD4"/>
    <w:rsid w:val="00675F9E"/>
    <w:rsid w:val="00682DAA"/>
    <w:rsid w:val="006A5FBA"/>
    <w:rsid w:val="006B6078"/>
    <w:rsid w:val="006C0CB0"/>
    <w:rsid w:val="006C3540"/>
    <w:rsid w:val="006C5E8A"/>
    <w:rsid w:val="006D17AD"/>
    <w:rsid w:val="006D20CE"/>
    <w:rsid w:val="006D2C14"/>
    <w:rsid w:val="006D7FE2"/>
    <w:rsid w:val="006E2493"/>
    <w:rsid w:val="006E3202"/>
    <w:rsid w:val="006E3989"/>
    <w:rsid w:val="006F6B01"/>
    <w:rsid w:val="006F6C88"/>
    <w:rsid w:val="006F7CC6"/>
    <w:rsid w:val="0070115E"/>
    <w:rsid w:val="00707E58"/>
    <w:rsid w:val="007128A7"/>
    <w:rsid w:val="00715A9D"/>
    <w:rsid w:val="00721246"/>
    <w:rsid w:val="00722637"/>
    <w:rsid w:val="00722E33"/>
    <w:rsid w:val="007304AD"/>
    <w:rsid w:val="007318AD"/>
    <w:rsid w:val="00740216"/>
    <w:rsid w:val="00742AFC"/>
    <w:rsid w:val="007435F1"/>
    <w:rsid w:val="00752DD9"/>
    <w:rsid w:val="007661A2"/>
    <w:rsid w:val="00777C4F"/>
    <w:rsid w:val="007802B3"/>
    <w:rsid w:val="007823E9"/>
    <w:rsid w:val="00790827"/>
    <w:rsid w:val="007A0D11"/>
    <w:rsid w:val="007C171F"/>
    <w:rsid w:val="007C4692"/>
    <w:rsid w:val="007C4A0E"/>
    <w:rsid w:val="007C4DF0"/>
    <w:rsid w:val="007D1B3B"/>
    <w:rsid w:val="007D27E6"/>
    <w:rsid w:val="007D5B5E"/>
    <w:rsid w:val="007D6D31"/>
    <w:rsid w:val="007D7345"/>
    <w:rsid w:val="007D778A"/>
    <w:rsid w:val="007E09AC"/>
    <w:rsid w:val="007E5B15"/>
    <w:rsid w:val="007E5D19"/>
    <w:rsid w:val="007E65DF"/>
    <w:rsid w:val="00801700"/>
    <w:rsid w:val="0081173F"/>
    <w:rsid w:val="00813363"/>
    <w:rsid w:val="00814714"/>
    <w:rsid w:val="0081620F"/>
    <w:rsid w:val="00825E4B"/>
    <w:rsid w:val="00835665"/>
    <w:rsid w:val="00837EB7"/>
    <w:rsid w:val="00842D06"/>
    <w:rsid w:val="00844B55"/>
    <w:rsid w:val="00860E05"/>
    <w:rsid w:val="008619CA"/>
    <w:rsid w:val="008625E4"/>
    <w:rsid w:val="00866691"/>
    <w:rsid w:val="00882241"/>
    <w:rsid w:val="00884BC5"/>
    <w:rsid w:val="00887359"/>
    <w:rsid w:val="008A2C31"/>
    <w:rsid w:val="008A588B"/>
    <w:rsid w:val="008B03EE"/>
    <w:rsid w:val="008B62AB"/>
    <w:rsid w:val="008B7FBD"/>
    <w:rsid w:val="008C3005"/>
    <w:rsid w:val="008C53B9"/>
    <w:rsid w:val="008C7F63"/>
    <w:rsid w:val="008D4B42"/>
    <w:rsid w:val="008D55B7"/>
    <w:rsid w:val="008D5BCF"/>
    <w:rsid w:val="008E15C2"/>
    <w:rsid w:val="008E2C5D"/>
    <w:rsid w:val="008F29E9"/>
    <w:rsid w:val="008F6152"/>
    <w:rsid w:val="009018B9"/>
    <w:rsid w:val="00904D6E"/>
    <w:rsid w:val="009115F2"/>
    <w:rsid w:val="00933773"/>
    <w:rsid w:val="009357FD"/>
    <w:rsid w:val="00936A60"/>
    <w:rsid w:val="00937F27"/>
    <w:rsid w:val="00943C45"/>
    <w:rsid w:val="009455E2"/>
    <w:rsid w:val="00946818"/>
    <w:rsid w:val="00947970"/>
    <w:rsid w:val="00952286"/>
    <w:rsid w:val="00955A95"/>
    <w:rsid w:val="009734A3"/>
    <w:rsid w:val="00976EBD"/>
    <w:rsid w:val="0098512C"/>
    <w:rsid w:val="00992D98"/>
    <w:rsid w:val="009979EB"/>
    <w:rsid w:val="009B16DD"/>
    <w:rsid w:val="009B3AA0"/>
    <w:rsid w:val="009C79C2"/>
    <w:rsid w:val="009D2926"/>
    <w:rsid w:val="009D41E9"/>
    <w:rsid w:val="009D79CA"/>
    <w:rsid w:val="009E4067"/>
    <w:rsid w:val="009E5B98"/>
    <w:rsid w:val="009E6CBF"/>
    <w:rsid w:val="009F1CE4"/>
    <w:rsid w:val="00A0741E"/>
    <w:rsid w:val="00A1043C"/>
    <w:rsid w:val="00A1426F"/>
    <w:rsid w:val="00A145C0"/>
    <w:rsid w:val="00A15936"/>
    <w:rsid w:val="00A17A59"/>
    <w:rsid w:val="00A20189"/>
    <w:rsid w:val="00A30866"/>
    <w:rsid w:val="00A32E7D"/>
    <w:rsid w:val="00A534DF"/>
    <w:rsid w:val="00A631FB"/>
    <w:rsid w:val="00A65DBF"/>
    <w:rsid w:val="00A854CA"/>
    <w:rsid w:val="00A85A99"/>
    <w:rsid w:val="00A878A0"/>
    <w:rsid w:val="00A97C9E"/>
    <w:rsid w:val="00AA17A2"/>
    <w:rsid w:val="00AB278E"/>
    <w:rsid w:val="00AB58B9"/>
    <w:rsid w:val="00AC1BA7"/>
    <w:rsid w:val="00AC4437"/>
    <w:rsid w:val="00AC63A8"/>
    <w:rsid w:val="00AD3FBC"/>
    <w:rsid w:val="00AF057C"/>
    <w:rsid w:val="00AF2C4E"/>
    <w:rsid w:val="00AF6DBE"/>
    <w:rsid w:val="00B009F7"/>
    <w:rsid w:val="00B03846"/>
    <w:rsid w:val="00B10C74"/>
    <w:rsid w:val="00B1386B"/>
    <w:rsid w:val="00B139D1"/>
    <w:rsid w:val="00B17322"/>
    <w:rsid w:val="00B17B0B"/>
    <w:rsid w:val="00B212DC"/>
    <w:rsid w:val="00B27905"/>
    <w:rsid w:val="00B312BC"/>
    <w:rsid w:val="00B33D04"/>
    <w:rsid w:val="00B36215"/>
    <w:rsid w:val="00B55F55"/>
    <w:rsid w:val="00B76EF2"/>
    <w:rsid w:val="00B83DA0"/>
    <w:rsid w:val="00B97FF6"/>
    <w:rsid w:val="00BA12EC"/>
    <w:rsid w:val="00BA4749"/>
    <w:rsid w:val="00BA7087"/>
    <w:rsid w:val="00BB1DC1"/>
    <w:rsid w:val="00BE08FD"/>
    <w:rsid w:val="00BE114A"/>
    <w:rsid w:val="00BE14A0"/>
    <w:rsid w:val="00BE24FC"/>
    <w:rsid w:val="00C16D43"/>
    <w:rsid w:val="00C25CAC"/>
    <w:rsid w:val="00C30B47"/>
    <w:rsid w:val="00C33366"/>
    <w:rsid w:val="00C334E5"/>
    <w:rsid w:val="00C41D06"/>
    <w:rsid w:val="00C43639"/>
    <w:rsid w:val="00C512FE"/>
    <w:rsid w:val="00C52BA5"/>
    <w:rsid w:val="00C65175"/>
    <w:rsid w:val="00C66C6F"/>
    <w:rsid w:val="00C74F7C"/>
    <w:rsid w:val="00C76387"/>
    <w:rsid w:val="00C82F1D"/>
    <w:rsid w:val="00C9486B"/>
    <w:rsid w:val="00CA6159"/>
    <w:rsid w:val="00CA6F8A"/>
    <w:rsid w:val="00CB0414"/>
    <w:rsid w:val="00CB5BB5"/>
    <w:rsid w:val="00CB7458"/>
    <w:rsid w:val="00CC3F3E"/>
    <w:rsid w:val="00CC69D8"/>
    <w:rsid w:val="00CD1547"/>
    <w:rsid w:val="00CD1ECC"/>
    <w:rsid w:val="00CD6D38"/>
    <w:rsid w:val="00CE3D99"/>
    <w:rsid w:val="00CE54AA"/>
    <w:rsid w:val="00D073B8"/>
    <w:rsid w:val="00D162DE"/>
    <w:rsid w:val="00D22A2D"/>
    <w:rsid w:val="00D232E7"/>
    <w:rsid w:val="00D23EF6"/>
    <w:rsid w:val="00D277F8"/>
    <w:rsid w:val="00D313AE"/>
    <w:rsid w:val="00D33250"/>
    <w:rsid w:val="00D3511B"/>
    <w:rsid w:val="00D35AB4"/>
    <w:rsid w:val="00D4278D"/>
    <w:rsid w:val="00D5412A"/>
    <w:rsid w:val="00D55C2C"/>
    <w:rsid w:val="00D567CB"/>
    <w:rsid w:val="00D609CD"/>
    <w:rsid w:val="00D60FFE"/>
    <w:rsid w:val="00D7507E"/>
    <w:rsid w:val="00D75907"/>
    <w:rsid w:val="00D84BEF"/>
    <w:rsid w:val="00D8761C"/>
    <w:rsid w:val="00D95418"/>
    <w:rsid w:val="00DA467F"/>
    <w:rsid w:val="00DC27FB"/>
    <w:rsid w:val="00DC6004"/>
    <w:rsid w:val="00DC6B5D"/>
    <w:rsid w:val="00DC792B"/>
    <w:rsid w:val="00DD2DC9"/>
    <w:rsid w:val="00DD738F"/>
    <w:rsid w:val="00DE31ED"/>
    <w:rsid w:val="00DE7685"/>
    <w:rsid w:val="00DE7E6A"/>
    <w:rsid w:val="00DF377E"/>
    <w:rsid w:val="00E000CB"/>
    <w:rsid w:val="00E04A41"/>
    <w:rsid w:val="00E12876"/>
    <w:rsid w:val="00E1329F"/>
    <w:rsid w:val="00E16347"/>
    <w:rsid w:val="00E17524"/>
    <w:rsid w:val="00E30ECF"/>
    <w:rsid w:val="00E345BE"/>
    <w:rsid w:val="00E348BA"/>
    <w:rsid w:val="00E36E14"/>
    <w:rsid w:val="00E446D9"/>
    <w:rsid w:val="00E47B15"/>
    <w:rsid w:val="00E515A3"/>
    <w:rsid w:val="00E62896"/>
    <w:rsid w:val="00E6420F"/>
    <w:rsid w:val="00E66142"/>
    <w:rsid w:val="00E721A9"/>
    <w:rsid w:val="00E80054"/>
    <w:rsid w:val="00E80576"/>
    <w:rsid w:val="00E83B4E"/>
    <w:rsid w:val="00E91F6E"/>
    <w:rsid w:val="00E925CB"/>
    <w:rsid w:val="00E94359"/>
    <w:rsid w:val="00E96921"/>
    <w:rsid w:val="00EA213A"/>
    <w:rsid w:val="00EA5AC7"/>
    <w:rsid w:val="00EA77F5"/>
    <w:rsid w:val="00EA7ED2"/>
    <w:rsid w:val="00EB1880"/>
    <w:rsid w:val="00EB4803"/>
    <w:rsid w:val="00EB4B49"/>
    <w:rsid w:val="00EF138F"/>
    <w:rsid w:val="00EF5E77"/>
    <w:rsid w:val="00F101AF"/>
    <w:rsid w:val="00F155B7"/>
    <w:rsid w:val="00F23C52"/>
    <w:rsid w:val="00F44452"/>
    <w:rsid w:val="00F45B17"/>
    <w:rsid w:val="00F54F21"/>
    <w:rsid w:val="00F57E5B"/>
    <w:rsid w:val="00F64FD7"/>
    <w:rsid w:val="00F65948"/>
    <w:rsid w:val="00F7014C"/>
    <w:rsid w:val="00F72C40"/>
    <w:rsid w:val="00F90B35"/>
    <w:rsid w:val="00FA78AF"/>
    <w:rsid w:val="00FB3626"/>
    <w:rsid w:val="00FB5972"/>
    <w:rsid w:val="00FC3DCF"/>
    <w:rsid w:val="00FC45ED"/>
    <w:rsid w:val="00FD07C6"/>
    <w:rsid w:val="00FD3C80"/>
    <w:rsid w:val="00FE1B2F"/>
    <w:rsid w:val="00FE1F6D"/>
    <w:rsid w:val="0151F5EC"/>
    <w:rsid w:val="02653ABA"/>
    <w:rsid w:val="02BE9422"/>
    <w:rsid w:val="0908D53E"/>
    <w:rsid w:val="0A68D953"/>
    <w:rsid w:val="0C498B81"/>
    <w:rsid w:val="0F25CAFF"/>
    <w:rsid w:val="10E1FE06"/>
    <w:rsid w:val="11EB13D9"/>
    <w:rsid w:val="12B17644"/>
    <w:rsid w:val="1418D701"/>
    <w:rsid w:val="171ADF57"/>
    <w:rsid w:val="1908E7E5"/>
    <w:rsid w:val="1CDB11FB"/>
    <w:rsid w:val="201F638E"/>
    <w:rsid w:val="2073DC40"/>
    <w:rsid w:val="2105D94D"/>
    <w:rsid w:val="27F9918C"/>
    <w:rsid w:val="28FF317C"/>
    <w:rsid w:val="2CEFAF7F"/>
    <w:rsid w:val="2E45F66A"/>
    <w:rsid w:val="30EBCA12"/>
    <w:rsid w:val="357271F6"/>
    <w:rsid w:val="38DE0AAE"/>
    <w:rsid w:val="3A550F36"/>
    <w:rsid w:val="3DAD5504"/>
    <w:rsid w:val="3DBAA206"/>
    <w:rsid w:val="3FFDD5D2"/>
    <w:rsid w:val="407CDBB7"/>
    <w:rsid w:val="4236B75E"/>
    <w:rsid w:val="4364F4EF"/>
    <w:rsid w:val="4393202F"/>
    <w:rsid w:val="44CC54C1"/>
    <w:rsid w:val="46067FCE"/>
    <w:rsid w:val="46CEDC65"/>
    <w:rsid w:val="4946F01B"/>
    <w:rsid w:val="4964106B"/>
    <w:rsid w:val="4B468CD7"/>
    <w:rsid w:val="4D1E1745"/>
    <w:rsid w:val="4D242953"/>
    <w:rsid w:val="4D58823E"/>
    <w:rsid w:val="5039E3C5"/>
    <w:rsid w:val="50F5262A"/>
    <w:rsid w:val="50FEA970"/>
    <w:rsid w:val="51D5B426"/>
    <w:rsid w:val="5445BE19"/>
    <w:rsid w:val="54C4B007"/>
    <w:rsid w:val="57C340D0"/>
    <w:rsid w:val="57D670AD"/>
    <w:rsid w:val="5914B80E"/>
    <w:rsid w:val="5AA0B939"/>
    <w:rsid w:val="5D271FFB"/>
    <w:rsid w:val="5D856CC3"/>
    <w:rsid w:val="60B8B0F0"/>
    <w:rsid w:val="64186B0B"/>
    <w:rsid w:val="64196286"/>
    <w:rsid w:val="696315F3"/>
    <w:rsid w:val="6A526CF3"/>
    <w:rsid w:val="6C6D54CC"/>
    <w:rsid w:val="72F2C195"/>
    <w:rsid w:val="73724229"/>
    <w:rsid w:val="74EA2D40"/>
    <w:rsid w:val="752861A5"/>
    <w:rsid w:val="77A5889E"/>
    <w:rsid w:val="782384E0"/>
    <w:rsid w:val="7A0FA9A4"/>
    <w:rsid w:val="7F25E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5CE47"/>
  <w15:chartTrackingRefBased/>
  <w15:docId w15:val="{656F7EB9-01E7-4793-B572-0C47A796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6F"/>
    <w:pPr>
      <w:spacing w:after="160"/>
    </w:pPr>
    <w:rPr>
      <w:rFonts w:asciiTheme="minorHAnsi" w:hAnsiTheme="minorHAnsi"/>
      <w:sz w:val="22"/>
    </w:rPr>
  </w:style>
  <w:style w:type="paragraph" w:styleId="Heading1">
    <w:name w:val="heading 1"/>
    <w:basedOn w:val="Normal"/>
    <w:next w:val="Normal"/>
    <w:link w:val="Heading1Char"/>
    <w:uiPriority w:val="9"/>
    <w:qFormat/>
    <w:rsid w:val="00437B3A"/>
    <w:pPr>
      <w:keepNext/>
      <w:keepLines/>
      <w:spacing w:before="240"/>
      <w:outlineLvl w:val="0"/>
    </w:pPr>
    <w:rPr>
      <w:rFonts w:eastAsiaTheme="majorEastAsia" w:cstheme="majorBidi"/>
      <w:b/>
      <w:color w:val="007A40"/>
      <w:sz w:val="28"/>
      <w:szCs w:val="32"/>
    </w:rPr>
  </w:style>
  <w:style w:type="paragraph" w:styleId="Heading2">
    <w:name w:val="heading 2"/>
    <w:basedOn w:val="Normal"/>
    <w:next w:val="Normal"/>
    <w:link w:val="Heading2Char"/>
    <w:uiPriority w:val="9"/>
    <w:unhideWhenUsed/>
    <w:qFormat/>
    <w:rsid w:val="00437B3A"/>
    <w:pPr>
      <w:keepNext/>
      <w:keepLines/>
      <w:spacing w:before="40"/>
      <w:outlineLvl w:val="1"/>
    </w:pPr>
    <w:rPr>
      <w:rFonts w:eastAsiaTheme="majorEastAsia" w:cstheme="majorBidi"/>
      <w:b/>
      <w:color w:val="007A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B3A"/>
    <w:pPr>
      <w:spacing w:line="240" w:lineRule="auto"/>
    </w:pPr>
  </w:style>
  <w:style w:type="character" w:customStyle="1" w:styleId="Heading1Char">
    <w:name w:val="Heading 1 Char"/>
    <w:basedOn w:val="DefaultParagraphFont"/>
    <w:link w:val="Heading1"/>
    <w:uiPriority w:val="9"/>
    <w:rsid w:val="00437B3A"/>
    <w:rPr>
      <w:rFonts w:eastAsiaTheme="majorEastAsia" w:cstheme="majorBidi"/>
      <w:b/>
      <w:color w:val="007A40"/>
      <w:sz w:val="28"/>
      <w:szCs w:val="32"/>
    </w:rPr>
  </w:style>
  <w:style w:type="character" w:customStyle="1" w:styleId="Heading2Char">
    <w:name w:val="Heading 2 Char"/>
    <w:basedOn w:val="DefaultParagraphFont"/>
    <w:link w:val="Heading2"/>
    <w:uiPriority w:val="9"/>
    <w:rsid w:val="00437B3A"/>
    <w:rPr>
      <w:rFonts w:eastAsiaTheme="majorEastAsia" w:cstheme="majorBidi"/>
      <w:b/>
      <w:color w:val="007A40"/>
      <w:sz w:val="26"/>
      <w:szCs w:val="26"/>
    </w:rPr>
  </w:style>
  <w:style w:type="paragraph" w:styleId="Title">
    <w:name w:val="Title"/>
    <w:basedOn w:val="Normal"/>
    <w:next w:val="Normal"/>
    <w:link w:val="TitleChar"/>
    <w:uiPriority w:val="10"/>
    <w:qFormat/>
    <w:rsid w:val="00437B3A"/>
    <w:pPr>
      <w:spacing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37B3A"/>
    <w:rPr>
      <w:rFonts w:eastAsiaTheme="majorEastAsia" w:cstheme="majorBidi"/>
      <w:b/>
      <w:spacing w:val="-10"/>
      <w:kern w:val="28"/>
      <w:sz w:val="32"/>
      <w:szCs w:val="56"/>
    </w:rPr>
  </w:style>
  <w:style w:type="paragraph" w:styleId="Subtitle">
    <w:name w:val="Subtitle"/>
    <w:basedOn w:val="Normal"/>
    <w:next w:val="Normal"/>
    <w:link w:val="SubtitleChar"/>
    <w:uiPriority w:val="11"/>
    <w:qFormat/>
    <w:rsid w:val="00437B3A"/>
    <w:pPr>
      <w:numPr>
        <w:ilvl w:val="1"/>
      </w:numPr>
    </w:pPr>
    <w:rPr>
      <w:rFonts w:eastAsiaTheme="minorEastAsia"/>
      <w:color w:val="4D5858"/>
      <w:spacing w:val="15"/>
    </w:rPr>
  </w:style>
  <w:style w:type="character" w:customStyle="1" w:styleId="SubtitleChar">
    <w:name w:val="Subtitle Char"/>
    <w:basedOn w:val="DefaultParagraphFont"/>
    <w:link w:val="Subtitle"/>
    <w:uiPriority w:val="11"/>
    <w:rsid w:val="00437B3A"/>
    <w:rPr>
      <w:rFonts w:eastAsiaTheme="minorEastAsia"/>
      <w:color w:val="4D5858"/>
      <w:spacing w:val="15"/>
    </w:rPr>
  </w:style>
  <w:style w:type="character" w:styleId="SubtleEmphasis">
    <w:name w:val="Subtle Emphasis"/>
    <w:basedOn w:val="DefaultParagraphFont"/>
    <w:uiPriority w:val="19"/>
    <w:qFormat/>
    <w:rsid w:val="00437B3A"/>
    <w:rPr>
      <w:rFonts w:ascii="Source Sans Pro" w:hAnsi="Source Sans Pro"/>
      <w:i/>
      <w:iCs/>
      <w:color w:val="4D5858"/>
      <w:sz w:val="22"/>
    </w:rPr>
  </w:style>
  <w:style w:type="character" w:styleId="Emphasis">
    <w:name w:val="Emphasis"/>
    <w:basedOn w:val="DefaultParagraphFont"/>
    <w:uiPriority w:val="20"/>
    <w:qFormat/>
    <w:rsid w:val="00437B3A"/>
    <w:rPr>
      <w:rFonts w:ascii="Source Sans Pro" w:hAnsi="Source Sans Pro"/>
      <w:i/>
      <w:iCs/>
      <w:color w:val="007A40"/>
      <w:sz w:val="22"/>
    </w:rPr>
  </w:style>
  <w:style w:type="character" w:styleId="IntenseEmphasis">
    <w:name w:val="Intense Emphasis"/>
    <w:basedOn w:val="DefaultParagraphFont"/>
    <w:uiPriority w:val="21"/>
    <w:qFormat/>
    <w:rsid w:val="00437B3A"/>
    <w:rPr>
      <w:rFonts w:ascii="Source Sans Pro" w:hAnsi="Source Sans Pro"/>
      <w:i/>
      <w:iCs/>
      <w:color w:val="FFE500"/>
      <w:sz w:val="22"/>
    </w:rPr>
  </w:style>
  <w:style w:type="character" w:styleId="Strong">
    <w:name w:val="Strong"/>
    <w:basedOn w:val="DefaultParagraphFont"/>
    <w:uiPriority w:val="22"/>
    <w:qFormat/>
    <w:rsid w:val="00437B3A"/>
    <w:rPr>
      <w:rFonts w:ascii="Source Sans Pro" w:hAnsi="Source Sans Pro"/>
      <w:b/>
      <w:bCs/>
      <w:sz w:val="24"/>
    </w:rPr>
  </w:style>
  <w:style w:type="paragraph" w:styleId="Quote">
    <w:name w:val="Quote"/>
    <w:basedOn w:val="Normal"/>
    <w:next w:val="Normal"/>
    <w:link w:val="QuoteChar"/>
    <w:uiPriority w:val="29"/>
    <w:qFormat/>
    <w:rsid w:val="00437B3A"/>
    <w:pPr>
      <w:spacing w:before="200"/>
      <w:ind w:left="864" w:right="864"/>
      <w:jc w:val="center"/>
    </w:pPr>
    <w:rPr>
      <w:i/>
      <w:iCs/>
      <w:color w:val="004F6F"/>
    </w:rPr>
  </w:style>
  <w:style w:type="character" w:customStyle="1" w:styleId="QuoteChar">
    <w:name w:val="Quote Char"/>
    <w:basedOn w:val="DefaultParagraphFont"/>
    <w:link w:val="Quote"/>
    <w:uiPriority w:val="29"/>
    <w:rsid w:val="00437B3A"/>
    <w:rPr>
      <w:i/>
      <w:iCs/>
      <w:color w:val="004F6F"/>
    </w:rPr>
  </w:style>
  <w:style w:type="paragraph" w:styleId="IntenseQuote">
    <w:name w:val="Intense Quote"/>
    <w:basedOn w:val="Normal"/>
    <w:next w:val="Normal"/>
    <w:link w:val="IntenseQuoteChar"/>
    <w:uiPriority w:val="30"/>
    <w:qFormat/>
    <w:rsid w:val="00437B3A"/>
    <w:pPr>
      <w:pBdr>
        <w:top w:val="single" w:sz="4" w:space="10" w:color="4472C4" w:themeColor="accent1"/>
        <w:bottom w:val="single" w:sz="4" w:space="10" w:color="4472C4" w:themeColor="accent1"/>
      </w:pBdr>
      <w:spacing w:before="360" w:after="360"/>
      <w:ind w:left="864" w:right="864"/>
      <w:jc w:val="center"/>
    </w:pPr>
    <w:rPr>
      <w:i/>
      <w:iCs/>
      <w:color w:val="8C1D58"/>
    </w:rPr>
  </w:style>
  <w:style w:type="character" w:customStyle="1" w:styleId="IntenseQuoteChar">
    <w:name w:val="Intense Quote Char"/>
    <w:basedOn w:val="DefaultParagraphFont"/>
    <w:link w:val="IntenseQuote"/>
    <w:uiPriority w:val="30"/>
    <w:rsid w:val="00437B3A"/>
    <w:rPr>
      <w:i/>
      <w:iCs/>
      <w:color w:val="8C1D58"/>
    </w:rPr>
  </w:style>
  <w:style w:type="character" w:styleId="SubtleReference">
    <w:name w:val="Subtle Reference"/>
    <w:basedOn w:val="DefaultParagraphFont"/>
    <w:uiPriority w:val="31"/>
    <w:qFormat/>
    <w:rsid w:val="00437B3A"/>
    <w:rPr>
      <w:rFonts w:ascii="Source Sans Pro" w:hAnsi="Source Sans Pro"/>
      <w:smallCaps/>
      <w:color w:val="auto"/>
      <w:sz w:val="24"/>
    </w:rPr>
  </w:style>
  <w:style w:type="character" w:styleId="IntenseReference">
    <w:name w:val="Intense Reference"/>
    <w:basedOn w:val="DefaultParagraphFont"/>
    <w:uiPriority w:val="32"/>
    <w:qFormat/>
    <w:rsid w:val="00437B3A"/>
    <w:rPr>
      <w:rFonts w:ascii="Source Sans Pro" w:hAnsi="Source Sans Pro"/>
      <w:b/>
      <w:bCs/>
      <w:smallCaps/>
      <w:color w:val="004F6F"/>
      <w:spacing w:val="5"/>
      <w:sz w:val="24"/>
    </w:rPr>
  </w:style>
  <w:style w:type="character" w:styleId="BookTitle">
    <w:name w:val="Book Title"/>
    <w:basedOn w:val="DefaultParagraphFont"/>
    <w:uiPriority w:val="33"/>
    <w:qFormat/>
    <w:rsid w:val="00437B3A"/>
    <w:rPr>
      <w:rFonts w:ascii="Source Sans Pro" w:hAnsi="Source Sans Pro"/>
      <w:b w:val="0"/>
      <w:bCs/>
      <w:i/>
      <w:iCs/>
      <w:spacing w:val="5"/>
      <w:sz w:val="24"/>
    </w:rPr>
  </w:style>
  <w:style w:type="paragraph" w:styleId="ListParagraph">
    <w:name w:val="List Paragraph"/>
    <w:basedOn w:val="Normal"/>
    <w:uiPriority w:val="34"/>
    <w:qFormat/>
    <w:rsid w:val="00437B3A"/>
    <w:pPr>
      <w:ind w:left="720"/>
      <w:contextualSpacing/>
    </w:pPr>
  </w:style>
  <w:style w:type="character" w:styleId="CommentReference">
    <w:name w:val="annotation reference"/>
    <w:basedOn w:val="DefaultParagraphFont"/>
    <w:uiPriority w:val="99"/>
    <w:semiHidden/>
    <w:unhideWhenUsed/>
    <w:rsid w:val="00A1426F"/>
    <w:rPr>
      <w:sz w:val="16"/>
      <w:szCs w:val="16"/>
    </w:rPr>
  </w:style>
  <w:style w:type="paragraph" w:styleId="CommentText">
    <w:name w:val="annotation text"/>
    <w:basedOn w:val="Normal"/>
    <w:link w:val="CommentTextChar"/>
    <w:uiPriority w:val="99"/>
    <w:unhideWhenUsed/>
    <w:rsid w:val="00A1426F"/>
    <w:pPr>
      <w:spacing w:line="240" w:lineRule="auto"/>
    </w:pPr>
    <w:rPr>
      <w:sz w:val="20"/>
      <w:szCs w:val="20"/>
    </w:rPr>
  </w:style>
  <w:style w:type="character" w:customStyle="1" w:styleId="CommentTextChar">
    <w:name w:val="Comment Text Char"/>
    <w:basedOn w:val="DefaultParagraphFont"/>
    <w:link w:val="CommentText"/>
    <w:uiPriority w:val="99"/>
    <w:rsid w:val="00A1426F"/>
    <w:rPr>
      <w:rFonts w:asciiTheme="minorHAnsi" w:hAnsiTheme="minorHAnsi"/>
      <w:sz w:val="20"/>
      <w:szCs w:val="20"/>
    </w:rPr>
  </w:style>
  <w:style w:type="paragraph" w:styleId="FootnoteText">
    <w:name w:val="footnote text"/>
    <w:basedOn w:val="Normal"/>
    <w:link w:val="FootnoteTextChar"/>
    <w:uiPriority w:val="99"/>
    <w:semiHidden/>
    <w:unhideWhenUsed/>
    <w:rsid w:val="00A14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26F"/>
    <w:rPr>
      <w:rFonts w:asciiTheme="minorHAnsi" w:hAnsiTheme="minorHAnsi"/>
      <w:sz w:val="20"/>
      <w:szCs w:val="20"/>
    </w:rPr>
  </w:style>
  <w:style w:type="character" w:styleId="FootnoteReference">
    <w:name w:val="footnote reference"/>
    <w:basedOn w:val="DefaultParagraphFont"/>
    <w:uiPriority w:val="99"/>
    <w:semiHidden/>
    <w:unhideWhenUsed/>
    <w:rsid w:val="00A1426F"/>
    <w:rPr>
      <w:vertAlign w:val="superscript"/>
    </w:rPr>
  </w:style>
  <w:style w:type="character" w:styleId="Hyperlink">
    <w:name w:val="Hyperlink"/>
    <w:basedOn w:val="DefaultParagraphFont"/>
    <w:uiPriority w:val="99"/>
    <w:unhideWhenUsed/>
    <w:rsid w:val="00A1426F"/>
    <w:rPr>
      <w:color w:val="0563C1" w:themeColor="hyperlink"/>
      <w:u w:val="single"/>
    </w:rPr>
  </w:style>
  <w:style w:type="table" w:styleId="TableGrid">
    <w:name w:val="Table Grid"/>
    <w:basedOn w:val="TableNormal"/>
    <w:uiPriority w:val="39"/>
    <w:rsid w:val="00E04A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589"/>
    <w:rPr>
      <w:rFonts w:asciiTheme="minorHAnsi" w:hAnsiTheme="minorHAnsi"/>
      <w:sz w:val="22"/>
    </w:rPr>
  </w:style>
  <w:style w:type="paragraph" w:styleId="Footer">
    <w:name w:val="footer"/>
    <w:basedOn w:val="Normal"/>
    <w:link w:val="FooterChar"/>
    <w:uiPriority w:val="99"/>
    <w:unhideWhenUsed/>
    <w:rsid w:val="002B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589"/>
    <w:rPr>
      <w:rFonts w:asciiTheme="minorHAnsi" w:hAnsiTheme="minorHAnsi"/>
      <w:sz w:val="22"/>
    </w:rPr>
  </w:style>
  <w:style w:type="character" w:styleId="UnresolvedMention">
    <w:name w:val="Unresolved Mention"/>
    <w:basedOn w:val="DefaultParagraphFont"/>
    <w:uiPriority w:val="99"/>
    <w:semiHidden/>
    <w:unhideWhenUsed/>
    <w:rsid w:val="005665FD"/>
    <w:rPr>
      <w:color w:val="605E5C"/>
      <w:shd w:val="clear" w:color="auto" w:fill="E1DFDD"/>
    </w:rPr>
  </w:style>
  <w:style w:type="paragraph" w:styleId="EndnoteText">
    <w:name w:val="endnote text"/>
    <w:basedOn w:val="Normal"/>
    <w:link w:val="EndnoteTextChar"/>
    <w:uiPriority w:val="99"/>
    <w:semiHidden/>
    <w:unhideWhenUsed/>
    <w:rsid w:val="003D6B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6BF1"/>
    <w:rPr>
      <w:rFonts w:asciiTheme="minorHAnsi" w:hAnsiTheme="minorHAnsi"/>
      <w:sz w:val="20"/>
      <w:szCs w:val="20"/>
    </w:rPr>
  </w:style>
  <w:style w:type="character" w:styleId="EndnoteReference">
    <w:name w:val="endnote reference"/>
    <w:basedOn w:val="DefaultParagraphFont"/>
    <w:uiPriority w:val="99"/>
    <w:semiHidden/>
    <w:unhideWhenUsed/>
    <w:rsid w:val="003D6BF1"/>
    <w:rPr>
      <w:vertAlign w:val="superscript"/>
    </w:rPr>
  </w:style>
  <w:style w:type="paragraph" w:styleId="CommentSubject">
    <w:name w:val="annotation subject"/>
    <w:basedOn w:val="CommentText"/>
    <w:next w:val="CommentText"/>
    <w:link w:val="CommentSubjectChar"/>
    <w:uiPriority w:val="99"/>
    <w:semiHidden/>
    <w:unhideWhenUsed/>
    <w:rsid w:val="006E2493"/>
    <w:rPr>
      <w:b/>
      <w:bCs/>
    </w:rPr>
  </w:style>
  <w:style w:type="character" w:customStyle="1" w:styleId="CommentSubjectChar">
    <w:name w:val="Comment Subject Char"/>
    <w:basedOn w:val="CommentTextChar"/>
    <w:link w:val="CommentSubject"/>
    <w:uiPriority w:val="99"/>
    <w:semiHidden/>
    <w:rsid w:val="006E2493"/>
    <w:rPr>
      <w:rFonts w:asciiTheme="minorHAnsi" w:hAnsiTheme="minorHAnsi"/>
      <w:b/>
      <w:bCs/>
      <w:sz w:val="20"/>
      <w:szCs w:val="20"/>
    </w:rPr>
  </w:style>
  <w:style w:type="paragraph" w:styleId="Revision">
    <w:name w:val="Revision"/>
    <w:hidden/>
    <w:uiPriority w:val="99"/>
    <w:semiHidden/>
    <w:rsid w:val="00496C93"/>
    <w:pPr>
      <w:spacing w:line="240" w:lineRule="auto"/>
    </w:pPr>
    <w:rPr>
      <w:rFonts w:asciiTheme="minorHAnsi" w:hAnsiTheme="minorHAnsi"/>
      <w:sz w:val="22"/>
    </w:rPr>
  </w:style>
  <w:style w:type="character" w:styleId="FollowedHyperlink">
    <w:name w:val="FollowedHyperlink"/>
    <w:basedOn w:val="DefaultParagraphFont"/>
    <w:uiPriority w:val="99"/>
    <w:semiHidden/>
    <w:unhideWhenUsed/>
    <w:rsid w:val="004F5148"/>
    <w:rPr>
      <w:color w:val="954F72" w:themeColor="followedHyperlink"/>
      <w:u w:val="single"/>
    </w:rPr>
  </w:style>
  <w:style w:type="paragraph" w:styleId="TOCHeading">
    <w:name w:val="TOC Heading"/>
    <w:basedOn w:val="Heading1"/>
    <w:next w:val="Normal"/>
    <w:uiPriority w:val="39"/>
    <w:unhideWhenUsed/>
    <w:qFormat/>
    <w:rsid w:val="00464891"/>
    <w:pPr>
      <w:spacing w:after="0"/>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D277F8"/>
    <w:pPr>
      <w:tabs>
        <w:tab w:val="right" w:leader="dot" w:pos="9350"/>
      </w:tabs>
      <w:spacing w:after="100"/>
    </w:pPr>
  </w:style>
  <w:style w:type="paragraph" w:styleId="TOC2">
    <w:name w:val="toc 2"/>
    <w:basedOn w:val="Normal"/>
    <w:next w:val="Normal"/>
    <w:autoRedefine/>
    <w:uiPriority w:val="39"/>
    <w:unhideWhenUsed/>
    <w:rsid w:val="00D60FFE"/>
    <w:pPr>
      <w:tabs>
        <w:tab w:val="right" w:leader="dot" w:pos="9350"/>
      </w:tabs>
      <w:spacing w:after="100"/>
      <w:ind w:left="220"/>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C512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512FE"/>
  </w:style>
  <w:style w:type="character" w:customStyle="1" w:styleId="eop">
    <w:name w:val="eop"/>
    <w:basedOn w:val="DefaultParagraphFont"/>
    <w:rsid w:val="00C512FE"/>
  </w:style>
  <w:style w:type="table" w:styleId="GridTable4">
    <w:name w:val="Grid Table 4"/>
    <w:basedOn w:val="TableNormal"/>
    <w:uiPriority w:val="49"/>
    <w:rsid w:val="0008348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08348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47558">
      <w:bodyDiv w:val="1"/>
      <w:marLeft w:val="0"/>
      <w:marRight w:val="0"/>
      <w:marTop w:val="0"/>
      <w:marBottom w:val="0"/>
      <w:divBdr>
        <w:top w:val="none" w:sz="0" w:space="0" w:color="auto"/>
        <w:left w:val="none" w:sz="0" w:space="0" w:color="auto"/>
        <w:bottom w:val="none" w:sz="0" w:space="0" w:color="auto"/>
        <w:right w:val="none" w:sz="0" w:space="0" w:color="auto"/>
      </w:divBdr>
      <w:divsChild>
        <w:div w:id="89088548">
          <w:marLeft w:val="0"/>
          <w:marRight w:val="0"/>
          <w:marTop w:val="0"/>
          <w:marBottom w:val="0"/>
          <w:divBdr>
            <w:top w:val="none" w:sz="0" w:space="0" w:color="auto"/>
            <w:left w:val="none" w:sz="0" w:space="0" w:color="auto"/>
            <w:bottom w:val="none" w:sz="0" w:space="0" w:color="auto"/>
            <w:right w:val="none" w:sz="0" w:space="0" w:color="auto"/>
          </w:divBdr>
        </w:div>
        <w:div w:id="102118684">
          <w:marLeft w:val="0"/>
          <w:marRight w:val="0"/>
          <w:marTop w:val="0"/>
          <w:marBottom w:val="0"/>
          <w:divBdr>
            <w:top w:val="none" w:sz="0" w:space="0" w:color="auto"/>
            <w:left w:val="none" w:sz="0" w:space="0" w:color="auto"/>
            <w:bottom w:val="none" w:sz="0" w:space="0" w:color="auto"/>
            <w:right w:val="none" w:sz="0" w:space="0" w:color="auto"/>
          </w:divBdr>
        </w:div>
        <w:div w:id="167209103">
          <w:marLeft w:val="0"/>
          <w:marRight w:val="0"/>
          <w:marTop w:val="0"/>
          <w:marBottom w:val="0"/>
          <w:divBdr>
            <w:top w:val="none" w:sz="0" w:space="0" w:color="auto"/>
            <w:left w:val="none" w:sz="0" w:space="0" w:color="auto"/>
            <w:bottom w:val="none" w:sz="0" w:space="0" w:color="auto"/>
            <w:right w:val="none" w:sz="0" w:space="0" w:color="auto"/>
          </w:divBdr>
        </w:div>
        <w:div w:id="256793711">
          <w:marLeft w:val="0"/>
          <w:marRight w:val="0"/>
          <w:marTop w:val="0"/>
          <w:marBottom w:val="0"/>
          <w:divBdr>
            <w:top w:val="none" w:sz="0" w:space="0" w:color="auto"/>
            <w:left w:val="none" w:sz="0" w:space="0" w:color="auto"/>
            <w:bottom w:val="none" w:sz="0" w:space="0" w:color="auto"/>
            <w:right w:val="none" w:sz="0" w:space="0" w:color="auto"/>
          </w:divBdr>
        </w:div>
        <w:div w:id="468519008">
          <w:marLeft w:val="0"/>
          <w:marRight w:val="0"/>
          <w:marTop w:val="0"/>
          <w:marBottom w:val="0"/>
          <w:divBdr>
            <w:top w:val="none" w:sz="0" w:space="0" w:color="auto"/>
            <w:left w:val="none" w:sz="0" w:space="0" w:color="auto"/>
            <w:bottom w:val="none" w:sz="0" w:space="0" w:color="auto"/>
            <w:right w:val="none" w:sz="0" w:space="0" w:color="auto"/>
          </w:divBdr>
        </w:div>
        <w:div w:id="561449365">
          <w:marLeft w:val="0"/>
          <w:marRight w:val="0"/>
          <w:marTop w:val="0"/>
          <w:marBottom w:val="0"/>
          <w:divBdr>
            <w:top w:val="none" w:sz="0" w:space="0" w:color="auto"/>
            <w:left w:val="none" w:sz="0" w:space="0" w:color="auto"/>
            <w:bottom w:val="none" w:sz="0" w:space="0" w:color="auto"/>
            <w:right w:val="none" w:sz="0" w:space="0" w:color="auto"/>
          </w:divBdr>
        </w:div>
        <w:div w:id="701712787">
          <w:marLeft w:val="0"/>
          <w:marRight w:val="0"/>
          <w:marTop w:val="0"/>
          <w:marBottom w:val="0"/>
          <w:divBdr>
            <w:top w:val="none" w:sz="0" w:space="0" w:color="auto"/>
            <w:left w:val="none" w:sz="0" w:space="0" w:color="auto"/>
            <w:bottom w:val="none" w:sz="0" w:space="0" w:color="auto"/>
            <w:right w:val="none" w:sz="0" w:space="0" w:color="auto"/>
          </w:divBdr>
        </w:div>
        <w:div w:id="853421366">
          <w:marLeft w:val="0"/>
          <w:marRight w:val="0"/>
          <w:marTop w:val="0"/>
          <w:marBottom w:val="0"/>
          <w:divBdr>
            <w:top w:val="none" w:sz="0" w:space="0" w:color="auto"/>
            <w:left w:val="none" w:sz="0" w:space="0" w:color="auto"/>
            <w:bottom w:val="none" w:sz="0" w:space="0" w:color="auto"/>
            <w:right w:val="none" w:sz="0" w:space="0" w:color="auto"/>
          </w:divBdr>
        </w:div>
        <w:div w:id="1138844007">
          <w:marLeft w:val="0"/>
          <w:marRight w:val="0"/>
          <w:marTop w:val="0"/>
          <w:marBottom w:val="0"/>
          <w:divBdr>
            <w:top w:val="none" w:sz="0" w:space="0" w:color="auto"/>
            <w:left w:val="none" w:sz="0" w:space="0" w:color="auto"/>
            <w:bottom w:val="none" w:sz="0" w:space="0" w:color="auto"/>
            <w:right w:val="none" w:sz="0" w:space="0" w:color="auto"/>
          </w:divBdr>
        </w:div>
        <w:div w:id="1276904184">
          <w:marLeft w:val="0"/>
          <w:marRight w:val="0"/>
          <w:marTop w:val="0"/>
          <w:marBottom w:val="0"/>
          <w:divBdr>
            <w:top w:val="none" w:sz="0" w:space="0" w:color="auto"/>
            <w:left w:val="none" w:sz="0" w:space="0" w:color="auto"/>
            <w:bottom w:val="none" w:sz="0" w:space="0" w:color="auto"/>
            <w:right w:val="none" w:sz="0" w:space="0" w:color="auto"/>
          </w:divBdr>
        </w:div>
        <w:div w:id="1291746586">
          <w:marLeft w:val="0"/>
          <w:marRight w:val="0"/>
          <w:marTop w:val="0"/>
          <w:marBottom w:val="0"/>
          <w:divBdr>
            <w:top w:val="none" w:sz="0" w:space="0" w:color="auto"/>
            <w:left w:val="none" w:sz="0" w:space="0" w:color="auto"/>
            <w:bottom w:val="none" w:sz="0" w:space="0" w:color="auto"/>
            <w:right w:val="none" w:sz="0" w:space="0" w:color="auto"/>
          </w:divBdr>
        </w:div>
        <w:div w:id="1310212397">
          <w:marLeft w:val="0"/>
          <w:marRight w:val="0"/>
          <w:marTop w:val="0"/>
          <w:marBottom w:val="0"/>
          <w:divBdr>
            <w:top w:val="none" w:sz="0" w:space="0" w:color="auto"/>
            <w:left w:val="none" w:sz="0" w:space="0" w:color="auto"/>
            <w:bottom w:val="none" w:sz="0" w:space="0" w:color="auto"/>
            <w:right w:val="none" w:sz="0" w:space="0" w:color="auto"/>
          </w:divBdr>
        </w:div>
        <w:div w:id="1795825501">
          <w:marLeft w:val="0"/>
          <w:marRight w:val="0"/>
          <w:marTop w:val="0"/>
          <w:marBottom w:val="0"/>
          <w:divBdr>
            <w:top w:val="none" w:sz="0" w:space="0" w:color="auto"/>
            <w:left w:val="none" w:sz="0" w:space="0" w:color="auto"/>
            <w:bottom w:val="none" w:sz="0" w:space="0" w:color="auto"/>
            <w:right w:val="none" w:sz="0" w:space="0" w:color="auto"/>
          </w:divBdr>
        </w:div>
        <w:div w:id="1961522678">
          <w:marLeft w:val="0"/>
          <w:marRight w:val="0"/>
          <w:marTop w:val="0"/>
          <w:marBottom w:val="0"/>
          <w:divBdr>
            <w:top w:val="none" w:sz="0" w:space="0" w:color="auto"/>
            <w:left w:val="none" w:sz="0" w:space="0" w:color="auto"/>
            <w:bottom w:val="none" w:sz="0" w:space="0" w:color="auto"/>
            <w:right w:val="none" w:sz="0" w:space="0" w:color="auto"/>
          </w:divBdr>
        </w:div>
        <w:div w:id="203908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oregon.edu/manage/export-controls" TargetMode="External"/><Relationship Id="rId18" Type="http://schemas.openxmlformats.org/officeDocument/2006/relationships/hyperlink" Target="https://research.uoregon.edu/manage/export-controls/international-shipping" TargetMode="External"/><Relationship Id="rId26" Type="http://schemas.openxmlformats.org/officeDocument/2006/relationships/hyperlink" Target="https://isss.uoregon.edu/faculty-scholars/h-1b" TargetMode="External"/><Relationship Id="rId21" Type="http://schemas.openxmlformats.org/officeDocument/2006/relationships/hyperlink" Target="https://research.uoregon.edu/manage/export-controls/international-travel" TargetMode="External"/><Relationship Id="rId34" Type="http://schemas.openxmlformats.org/officeDocument/2006/relationships/hyperlink" Target="https://secure.ethicspoint.com/domain/en/report_information.asp?clientid=86447&amp;locationid=-1&amp;override=yes&amp;agreement=no&amp;companyname=University%20of%20Oregon&amp;violationtypeid=145868"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bis.doc.gov/index.php/regulations/commerce-control-list-ccl" TargetMode="External"/><Relationship Id="rId25" Type="http://schemas.openxmlformats.org/officeDocument/2006/relationships/hyperlink" Target="http://www.bis.doc.gov/index.php/enforcement/oac?id=300" TargetMode="External"/><Relationship Id="rId33" Type="http://schemas.openxmlformats.org/officeDocument/2006/relationships/hyperlink" Target="https://secure.ethicspoint.com/domain/media/en/gui/41097/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22/chapter-I/subchapter-M/part-120/subpart-C/section-120.67" TargetMode="External"/><Relationship Id="rId20" Type="http://schemas.openxmlformats.org/officeDocument/2006/relationships/hyperlink" Target="https://trumpwhitehouse.archives.gov/presidential-actions/presidential-memorandum-united-states-government-supported-research-development-national-security-policy/" TargetMode="External"/><Relationship Id="rId29" Type="http://schemas.openxmlformats.org/officeDocument/2006/relationships/hyperlink" Target="https://research.uoregon.edu/manage/export-controls/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controls@uoregon.edu" TargetMode="External"/><Relationship Id="rId24" Type="http://schemas.openxmlformats.org/officeDocument/2006/relationships/hyperlink" Target="mailto:exportcontrols@uoregon.edu" TargetMode="External"/><Relationship Id="rId32" Type="http://schemas.openxmlformats.org/officeDocument/2006/relationships/hyperlink" Target="mailto:exportcontrols@uoregon.ed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uoregon.edu/manage/export-controls" TargetMode="External"/><Relationship Id="rId23" Type="http://schemas.openxmlformats.org/officeDocument/2006/relationships/hyperlink" Target="https://ofac.treasury.gov/specially-designated-nationals-and-blocked-persons-list-sdn-human-readable-lists" TargetMode="External"/><Relationship Id="rId28" Type="http://schemas.openxmlformats.org/officeDocument/2006/relationships/hyperlink" Target="https://www.congress.gov/bill/117th-congress/house-bill/434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xportcontrols@uoregon.edu" TargetMode="External"/><Relationship Id="rId31" Type="http://schemas.openxmlformats.org/officeDocument/2006/relationships/hyperlink" Target="mailto:exportcontrols@uoreg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ortcontrols@uoregon.edu" TargetMode="External"/><Relationship Id="rId22" Type="http://schemas.openxmlformats.org/officeDocument/2006/relationships/hyperlink" Target="http://www.treas.gov/offices/enforcement/ofac/" TargetMode="External"/><Relationship Id="rId27" Type="http://schemas.openxmlformats.org/officeDocument/2006/relationships/hyperlink" Target="https://trumpwhitehouse.archives.gov/presidential-actions/presidential-memorandum-united-states-government-supported-research-development-national-security-policy/" TargetMode="External"/><Relationship Id="rId30" Type="http://schemas.openxmlformats.org/officeDocument/2006/relationships/hyperlink" Target="mailto:exportcontrols@uoregon.ed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is.doc.gov/index.php/documents/regulations-docs/2255-supplement-no-1-to-part-740-country-groups-1/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61000-f52e-4654-9509-77911743987a" xsi:nil="true"/>
    <ContentArea xmlns="bd0ba863-d6cc-429b-93c3-a6714f97927a">
      <Value>Export Controls</Value>
    </ContentArea>
    <lcf76f155ced4ddcb4097134ff3c332f xmlns="bd0ba863-d6cc-429b-93c3-a6714f9792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152D6D0AF0649BCD9E06AF714126C" ma:contentTypeVersion="14" ma:contentTypeDescription="Create a new document." ma:contentTypeScope="" ma:versionID="be4ebda9597d457d6cabc89f6d09045d">
  <xsd:schema xmlns:xsd="http://www.w3.org/2001/XMLSchema" xmlns:xs="http://www.w3.org/2001/XMLSchema" xmlns:p="http://schemas.microsoft.com/office/2006/metadata/properties" xmlns:ns2="bd0ba863-d6cc-429b-93c3-a6714f97927a" xmlns:ns3="5d361000-f52e-4654-9509-77911743987a" targetNamespace="http://schemas.microsoft.com/office/2006/metadata/properties" ma:root="true" ma:fieldsID="9569acb0f05b08a6ce68107ae8aa5fa8" ns2:_="" ns3:_="">
    <xsd:import namespace="bd0ba863-d6cc-429b-93c3-a6714f97927a"/>
    <xsd:import namespace="5d361000-f52e-4654-9509-7791174398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ntentAre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ba863-d6cc-429b-93c3-a6714f979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tentArea" ma:index="20" nillable="true" ma:displayName="Content Area" ma:format="Dropdown" ma:internalName="ContentArea" ma:requiredMultiChoice="true">
      <xsd:complexType>
        <xsd:complexContent>
          <xsd:extension base="dms:MultiChoice">
            <xsd:sequence>
              <xsd:element name="Value" maxOccurs="unbounded" minOccurs="0" nillable="true">
                <xsd:simpleType>
                  <xsd:restriction base="dms:Choice">
                    <xsd:enumeration value="COI/COC"/>
                    <xsd:enumeration value="FCOI"/>
                    <xsd:enumeration value="Export Controls"/>
                    <xsd:enumeration value="Foreign Reporting"/>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61000-f52e-4654-9509-7791174398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5c2914-0339-4047-b3cd-e725a042575a}" ma:internalName="TaxCatchAll" ma:showField="CatchAllData" ma:web="5d361000-f52e-4654-9509-7791174398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F7C5C-3FE3-4ED0-B077-2C48C9C605DC}">
  <ds:schemaRefs>
    <ds:schemaRef ds:uri="http://schemas.microsoft.com/office/2006/metadata/properties"/>
    <ds:schemaRef ds:uri="http://schemas.microsoft.com/office/infopath/2007/PartnerControls"/>
    <ds:schemaRef ds:uri="5d361000-f52e-4654-9509-77911743987a"/>
    <ds:schemaRef ds:uri="bd0ba863-d6cc-429b-93c3-a6714f97927a"/>
  </ds:schemaRefs>
</ds:datastoreItem>
</file>

<file path=customXml/itemProps2.xml><?xml version="1.0" encoding="utf-8"?>
<ds:datastoreItem xmlns:ds="http://schemas.openxmlformats.org/officeDocument/2006/customXml" ds:itemID="{A613D339-BCE2-42D1-A179-F0F16330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ba863-d6cc-429b-93c3-a6714f97927a"/>
    <ds:schemaRef ds:uri="5d361000-f52e-4654-9509-779117439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9DED8-6A96-4042-93AA-64C535CCCC17}">
  <ds:schemaRefs>
    <ds:schemaRef ds:uri="http://schemas.openxmlformats.org/officeDocument/2006/bibliography"/>
  </ds:schemaRefs>
</ds:datastoreItem>
</file>

<file path=customXml/itemProps4.xml><?xml version="1.0" encoding="utf-8"?>
<ds:datastoreItem xmlns:ds="http://schemas.openxmlformats.org/officeDocument/2006/customXml" ds:itemID="{8F3679CB-413F-4D8A-8A07-F4DDEEB94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8737</Words>
  <Characters>49802</Characters>
  <Application>Microsoft Office Word</Application>
  <DocSecurity>0</DocSecurity>
  <Lines>415</Lines>
  <Paragraphs>116</Paragraphs>
  <ScaleCrop>false</ScaleCrop>
  <Company>University of Oregon</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Gettler</dc:creator>
  <cp:keywords/>
  <dc:description/>
  <cp:lastModifiedBy>Mandy Gettler</cp:lastModifiedBy>
  <cp:revision>31</cp:revision>
  <cp:lastPrinted>2023-12-20T19:35:00Z</cp:lastPrinted>
  <dcterms:created xsi:type="dcterms:W3CDTF">2024-07-22T12:46:00Z</dcterms:created>
  <dcterms:modified xsi:type="dcterms:W3CDTF">2025-07-16T18:01:00Z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0x0101005C9152D6D0AF0649BCD9E06AF714126C</vt:lpwstr>
  </property>
  <property fmtid="{D5CDD505-2E9C-101B-9397-08002B2CF9AE}" pid="3" name="MediaServiceImageTags">
    <vt:lpwstr/>
  </property>
</Properties>
</file>