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33A4FA" w14:textId="77777777" w:rsidR="00706C4D" w:rsidRDefault="007575A5" w:rsidP="001015DE">
      <w:pPr>
        <w:pStyle w:val="Heading1"/>
        <w:jc w:val="center"/>
      </w:pPr>
      <w:r w:rsidRPr="00337C43">
        <w:t>2025 IRB/RCS Survey Results</w:t>
      </w:r>
    </w:p>
    <w:p w14:paraId="3218C224" w14:textId="184CD0BB" w:rsidR="007575A5" w:rsidRPr="00337C43" w:rsidRDefault="007575A5" w:rsidP="00706C4D">
      <w:pPr>
        <w:pStyle w:val="Subtitle"/>
        <w:jc w:val="center"/>
      </w:pPr>
      <w:r>
        <w:t>A</w:t>
      </w:r>
      <w:r w:rsidRPr="00337C43">
        <w:t xml:space="preserve"> Compar</w:t>
      </w:r>
      <w:r>
        <w:t>ison Between 2023 and 2025</w:t>
      </w:r>
    </w:p>
    <w:p w14:paraId="7ADCB3F8" w14:textId="77777777" w:rsidR="007575A5" w:rsidRPr="00337C43" w:rsidRDefault="007575A5" w:rsidP="007575A5">
      <w:r w:rsidRPr="00337C43">
        <w:t xml:space="preserve">A quality assurance survey was conducted in the latter part of November through mid-December of 2025. The purpose of this survey was to solicit input on the Institutional Review Board (IRB) processes and Research Compliance Services (RCS). This activity was part of the on-going quality assurance plan implemented by RCS. This survey was a replication of this survey conducted in spring of 2023. The report compares the change across areas of service and perceptions of services of both the IRB and RCS. </w:t>
      </w:r>
    </w:p>
    <w:p w14:paraId="0C8172E5" w14:textId="77777777" w:rsidR="001015DE" w:rsidRDefault="001015DE" w:rsidP="001015DE">
      <w:pPr>
        <w:pStyle w:val="Heading2"/>
      </w:pPr>
      <w:r>
        <w:t>Participants</w:t>
      </w:r>
    </w:p>
    <w:p w14:paraId="7FF12993" w14:textId="722B91B3" w:rsidR="007575A5" w:rsidRPr="00337C43" w:rsidRDefault="007575A5" w:rsidP="007575A5">
      <w:r w:rsidRPr="00337C43">
        <w:t>In total, sixty-six (66) total number of participants researchers representing the following Colleges, Departments or Research Institutes:</w:t>
      </w:r>
    </w:p>
    <w:p w14:paraId="61D4EF9A" w14:textId="518D8F4C" w:rsidR="007575A5" w:rsidRPr="00337C43" w:rsidRDefault="001015DE" w:rsidP="001015DE">
      <w:pPr>
        <w:pStyle w:val="ListParagraph"/>
        <w:numPr>
          <w:ilvl w:val="0"/>
          <w:numId w:val="12"/>
        </w:numPr>
      </w:pPr>
      <w:r>
        <w:t>(</w:t>
      </w:r>
      <w:r w:rsidR="007575A5" w:rsidRPr="00337C43">
        <w:t>26</w:t>
      </w:r>
      <w:r>
        <w:t xml:space="preserve">) </w:t>
      </w:r>
      <w:r w:rsidR="007575A5" w:rsidRPr="00337C43">
        <w:t>College of Education: Across multiple departments and research units</w:t>
      </w:r>
    </w:p>
    <w:p w14:paraId="40F8C2E2" w14:textId="07AF41D5" w:rsidR="007575A5" w:rsidRPr="00337C43" w:rsidRDefault="001015DE" w:rsidP="001015DE">
      <w:pPr>
        <w:pStyle w:val="ListParagraph"/>
        <w:numPr>
          <w:ilvl w:val="0"/>
          <w:numId w:val="12"/>
        </w:numPr>
      </w:pPr>
      <w:r>
        <w:t>(</w:t>
      </w:r>
      <w:r w:rsidR="007575A5" w:rsidRPr="00337C43">
        <w:t>9</w:t>
      </w:r>
      <w:r>
        <w:t xml:space="preserve">) </w:t>
      </w:r>
      <w:r w:rsidR="007575A5" w:rsidRPr="00337C43">
        <w:t>Human Physiology</w:t>
      </w:r>
    </w:p>
    <w:p w14:paraId="22592D13" w14:textId="601482C1" w:rsidR="007575A5" w:rsidRPr="00337C43" w:rsidRDefault="001015DE" w:rsidP="001015DE">
      <w:pPr>
        <w:pStyle w:val="ListParagraph"/>
        <w:numPr>
          <w:ilvl w:val="0"/>
          <w:numId w:val="12"/>
        </w:numPr>
      </w:pPr>
      <w:r>
        <w:t>(</w:t>
      </w:r>
      <w:r w:rsidR="007575A5" w:rsidRPr="00337C43">
        <w:t>6</w:t>
      </w:r>
      <w:r>
        <w:t xml:space="preserve">) </w:t>
      </w:r>
      <w:r w:rsidR="007575A5" w:rsidRPr="00337C43">
        <w:t>Prevention Science institute</w:t>
      </w:r>
    </w:p>
    <w:p w14:paraId="5222E4A1" w14:textId="563D768D" w:rsidR="007575A5" w:rsidRPr="00337C43" w:rsidRDefault="001015DE" w:rsidP="001015DE">
      <w:pPr>
        <w:pStyle w:val="ListParagraph"/>
        <w:numPr>
          <w:ilvl w:val="0"/>
          <w:numId w:val="12"/>
        </w:numPr>
      </w:pPr>
      <w:r>
        <w:t>(</w:t>
      </w:r>
      <w:r w:rsidR="007575A5" w:rsidRPr="00337C43">
        <w:t>3</w:t>
      </w:r>
      <w:r>
        <w:t xml:space="preserve">) </w:t>
      </w:r>
      <w:r w:rsidR="007575A5" w:rsidRPr="00337C43">
        <w:t>School of Journalism &amp; Communication</w:t>
      </w:r>
    </w:p>
    <w:p w14:paraId="1FA9CD35" w14:textId="7CDED94C" w:rsidR="007575A5" w:rsidRPr="00337C43" w:rsidRDefault="001015DE" w:rsidP="001015DE">
      <w:pPr>
        <w:pStyle w:val="ListParagraph"/>
        <w:numPr>
          <w:ilvl w:val="0"/>
          <w:numId w:val="12"/>
        </w:numPr>
      </w:pPr>
      <w:r>
        <w:t>(</w:t>
      </w:r>
      <w:r w:rsidR="007575A5" w:rsidRPr="00337C43">
        <w:t>2</w:t>
      </w:r>
      <w:r>
        <w:t xml:space="preserve">) </w:t>
      </w:r>
      <w:r w:rsidR="007575A5" w:rsidRPr="00337C43">
        <w:t>Ballmer Institute</w:t>
      </w:r>
    </w:p>
    <w:p w14:paraId="50322020" w14:textId="0F40BC6D" w:rsidR="007575A5" w:rsidRPr="00337C43" w:rsidRDefault="001015DE" w:rsidP="001015DE">
      <w:pPr>
        <w:pStyle w:val="ListParagraph"/>
        <w:numPr>
          <w:ilvl w:val="0"/>
          <w:numId w:val="12"/>
        </w:numPr>
      </w:pPr>
      <w:r>
        <w:t>(</w:t>
      </w:r>
      <w:r w:rsidR="007575A5" w:rsidRPr="00337C43">
        <w:t>2</w:t>
      </w:r>
      <w:r>
        <w:t xml:space="preserve">) </w:t>
      </w:r>
      <w:r w:rsidR="007575A5" w:rsidRPr="00337C43">
        <w:t>Psychology</w:t>
      </w:r>
    </w:p>
    <w:p w14:paraId="2E075C78" w14:textId="420242BD" w:rsidR="007575A5" w:rsidRPr="00337C43" w:rsidRDefault="001015DE" w:rsidP="001015DE">
      <w:pPr>
        <w:pStyle w:val="ListParagraph"/>
        <w:numPr>
          <w:ilvl w:val="0"/>
          <w:numId w:val="12"/>
        </w:numPr>
      </w:pPr>
      <w:r>
        <w:t>(</w:t>
      </w:r>
      <w:r w:rsidR="007575A5" w:rsidRPr="00337C43">
        <w:t>2</w:t>
      </w:r>
      <w:r>
        <w:t xml:space="preserve">) </w:t>
      </w:r>
      <w:r w:rsidR="007575A5" w:rsidRPr="00337C43">
        <w:t>Northwest Indian Language Institute</w:t>
      </w:r>
    </w:p>
    <w:p w14:paraId="6B733032" w14:textId="5076927C" w:rsidR="007575A5" w:rsidRPr="00337C43" w:rsidRDefault="007575A5" w:rsidP="001015DE">
      <w:pPr>
        <w:pStyle w:val="ListParagraph"/>
        <w:numPr>
          <w:ilvl w:val="0"/>
          <w:numId w:val="12"/>
        </w:numPr>
      </w:pPr>
      <w:r w:rsidRPr="00337C43">
        <w:t>History/Global Health/African Studies</w:t>
      </w:r>
    </w:p>
    <w:p w14:paraId="3D0CEEBE" w14:textId="58711C86" w:rsidR="007575A5" w:rsidRPr="00337C43" w:rsidRDefault="007575A5" w:rsidP="001015DE">
      <w:pPr>
        <w:pStyle w:val="ListParagraph"/>
        <w:numPr>
          <w:ilvl w:val="0"/>
          <w:numId w:val="12"/>
        </w:numPr>
      </w:pPr>
      <w:r w:rsidRPr="00337C43">
        <w:t>Anthropology</w:t>
      </w:r>
    </w:p>
    <w:p w14:paraId="342FBD2D" w14:textId="7D33707C" w:rsidR="007575A5" w:rsidRPr="00337C43" w:rsidRDefault="007575A5" w:rsidP="001015DE">
      <w:pPr>
        <w:pStyle w:val="ListParagraph"/>
        <w:numPr>
          <w:ilvl w:val="0"/>
          <w:numId w:val="12"/>
        </w:numPr>
      </w:pPr>
      <w:r w:rsidRPr="00337C43">
        <w:t>Public Planning and Policy</w:t>
      </w:r>
    </w:p>
    <w:p w14:paraId="26792C22" w14:textId="425C56BA" w:rsidR="007575A5" w:rsidRPr="00337C43" w:rsidRDefault="007575A5" w:rsidP="001015DE">
      <w:pPr>
        <w:pStyle w:val="ListParagraph"/>
        <w:numPr>
          <w:ilvl w:val="0"/>
          <w:numId w:val="12"/>
        </w:numPr>
      </w:pPr>
      <w:r w:rsidRPr="00337C43">
        <w:t>Economics</w:t>
      </w:r>
    </w:p>
    <w:p w14:paraId="119EE474" w14:textId="61E849E8" w:rsidR="007575A5" w:rsidRPr="00337C43" w:rsidRDefault="007575A5" w:rsidP="001015DE">
      <w:pPr>
        <w:pStyle w:val="ListParagraph"/>
        <w:numPr>
          <w:ilvl w:val="0"/>
          <w:numId w:val="12"/>
        </w:numPr>
      </w:pPr>
      <w:r w:rsidRPr="00337C43">
        <w:t>Linguistics</w:t>
      </w:r>
    </w:p>
    <w:p w14:paraId="17AEF04A" w14:textId="24F5102F" w:rsidR="007575A5" w:rsidRPr="00337C43" w:rsidRDefault="007575A5" w:rsidP="001015DE">
      <w:pPr>
        <w:pStyle w:val="ListParagraph"/>
        <w:numPr>
          <w:ilvl w:val="0"/>
          <w:numId w:val="12"/>
        </w:numPr>
      </w:pPr>
      <w:r w:rsidRPr="00337C43">
        <w:t>Yamada Language Center SSLP</w:t>
      </w:r>
    </w:p>
    <w:p w14:paraId="2D44F890" w14:textId="237B9B19" w:rsidR="007575A5" w:rsidRPr="00337C43" w:rsidRDefault="007575A5" w:rsidP="001015DE">
      <w:pPr>
        <w:pStyle w:val="ListParagraph"/>
        <w:numPr>
          <w:ilvl w:val="0"/>
          <w:numId w:val="12"/>
        </w:numPr>
      </w:pPr>
      <w:r w:rsidRPr="00337C43">
        <w:t>Lundquist College of Business</w:t>
      </w:r>
    </w:p>
    <w:p w14:paraId="4A007032" w14:textId="5CC7C8FF" w:rsidR="007575A5" w:rsidRPr="00337C43" w:rsidRDefault="007575A5" w:rsidP="001015DE">
      <w:pPr>
        <w:pStyle w:val="ListParagraph"/>
        <w:numPr>
          <w:ilvl w:val="0"/>
          <w:numId w:val="12"/>
        </w:numPr>
      </w:pPr>
      <w:r w:rsidRPr="00337C43">
        <w:t>OVPRI</w:t>
      </w:r>
    </w:p>
    <w:p w14:paraId="0DDD1DBC" w14:textId="77777777" w:rsidR="007575A5" w:rsidRPr="00337C43" w:rsidRDefault="007575A5" w:rsidP="007575A5"/>
    <w:p w14:paraId="76CA7A87" w14:textId="711083CE" w:rsidR="007575A5" w:rsidRPr="00337C43" w:rsidRDefault="007575A5" w:rsidP="001015DE">
      <w:pPr>
        <w:pStyle w:val="Heading2"/>
      </w:pPr>
      <w:r w:rsidRPr="00337C43">
        <w:br w:type="column"/>
      </w:r>
      <w:r w:rsidRPr="00337C43">
        <w:lastRenderedPageBreak/>
        <w:t>Respondents</w:t>
      </w:r>
    </w:p>
    <w:p w14:paraId="50CB86F3" w14:textId="77777777" w:rsidR="007575A5" w:rsidRPr="00337C43" w:rsidRDefault="007575A5" w:rsidP="007575A5">
      <w:r w:rsidRPr="00337C43">
        <w:rPr>
          <w:noProof/>
        </w:rPr>
        <w:drawing>
          <wp:anchor distT="0" distB="0" distL="114300" distR="114300" simplePos="0" relativeHeight="251659264" behindDoc="0" locked="0" layoutInCell="1" allowOverlap="1" wp14:anchorId="17926C28" wp14:editId="2B15CC0A">
            <wp:simplePos x="0" y="0"/>
            <wp:positionH relativeFrom="margin">
              <wp:align>left</wp:align>
            </wp:positionH>
            <wp:positionV relativeFrom="paragraph">
              <wp:posOffset>120015</wp:posOffset>
            </wp:positionV>
            <wp:extent cx="5318760" cy="2263140"/>
            <wp:effectExtent l="0" t="0" r="15240" b="3810"/>
            <wp:wrapSquare wrapText="bothSides"/>
            <wp:docPr id="183836427" name="Chart 1" descr="In 2023, respondents were: 70% faculty, 16% graduate students, 13% admin staff, and 2% other. In 2025, respondents wereL 82% faculty, 17% graduate students, 2% admin staff, and 2% post doc.">
              <a:extLst xmlns:a="http://schemas.openxmlformats.org/drawingml/2006/main">
                <a:ext uri="{FF2B5EF4-FFF2-40B4-BE49-F238E27FC236}">
                  <a16:creationId xmlns:a16="http://schemas.microsoft.com/office/drawing/2014/main" id="{CAE826E5-8DDE-E2CB-09D8-B64F03B39E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14:sizeRelH relativeFrom="margin">
              <wp14:pctWidth>0</wp14:pctWidth>
            </wp14:sizeRelH>
            <wp14:sizeRelV relativeFrom="margin">
              <wp14:pctHeight>0</wp14:pctHeight>
            </wp14:sizeRelV>
          </wp:anchor>
        </w:drawing>
      </w:r>
    </w:p>
    <w:p w14:paraId="2B050680" w14:textId="77777777" w:rsidR="007575A5" w:rsidRPr="00337C43" w:rsidRDefault="007575A5" w:rsidP="007575A5"/>
    <w:tbl>
      <w:tblPr>
        <w:tblpPr w:leftFromText="180" w:rightFromText="180" w:vertAnchor="text" w:horzAnchor="margin" w:tblpY="3831"/>
        <w:tblW w:w="6939" w:type="dxa"/>
        <w:tblLook w:val="04A0" w:firstRow="1" w:lastRow="0" w:firstColumn="1" w:lastColumn="0" w:noHBand="0" w:noVBand="1"/>
      </w:tblPr>
      <w:tblGrid>
        <w:gridCol w:w="3325"/>
        <w:gridCol w:w="1807"/>
        <w:gridCol w:w="1807"/>
      </w:tblGrid>
      <w:tr w:rsidR="007575A5" w:rsidRPr="00337C43" w14:paraId="6A6FBF6D" w14:textId="77777777" w:rsidTr="001015DE">
        <w:trPr>
          <w:trHeight w:val="316"/>
        </w:trPr>
        <w:tc>
          <w:tcPr>
            <w:tcW w:w="3325" w:type="dxa"/>
            <w:tcBorders>
              <w:top w:val="single" w:sz="4" w:space="0" w:color="auto"/>
              <w:left w:val="nil"/>
              <w:bottom w:val="single" w:sz="4" w:space="0" w:color="auto"/>
              <w:right w:val="nil"/>
            </w:tcBorders>
            <w:noWrap/>
            <w:vAlign w:val="bottom"/>
            <w:hideMark/>
          </w:tcPr>
          <w:p w14:paraId="7AD71764" w14:textId="77777777" w:rsidR="007575A5" w:rsidRPr="00337C43" w:rsidRDefault="007575A5" w:rsidP="00E26695">
            <w:pPr>
              <w:rPr>
                <w:rFonts w:eastAsia="Times New Roman" w:cs="Times New Roman"/>
                <w:color w:val="000000"/>
              </w:rPr>
            </w:pPr>
            <w:r w:rsidRPr="00337C43">
              <w:rPr>
                <w:rFonts w:eastAsia="Times New Roman" w:cs="Times New Roman"/>
                <w:color w:val="000000"/>
              </w:rPr>
              <w:t> Role</w:t>
            </w:r>
          </w:p>
        </w:tc>
        <w:tc>
          <w:tcPr>
            <w:tcW w:w="1807" w:type="dxa"/>
            <w:tcBorders>
              <w:top w:val="single" w:sz="4" w:space="0" w:color="auto"/>
              <w:left w:val="nil"/>
              <w:bottom w:val="single" w:sz="4" w:space="0" w:color="auto"/>
              <w:right w:val="nil"/>
            </w:tcBorders>
            <w:noWrap/>
            <w:vAlign w:val="bottom"/>
            <w:hideMark/>
          </w:tcPr>
          <w:p w14:paraId="28A94EB1" w14:textId="77777777" w:rsidR="007575A5" w:rsidRPr="00337C43" w:rsidRDefault="007575A5" w:rsidP="00E26695">
            <w:pPr>
              <w:jc w:val="right"/>
              <w:rPr>
                <w:rFonts w:eastAsia="Times New Roman" w:cs="Times New Roman"/>
                <w:color w:val="000000"/>
              </w:rPr>
            </w:pPr>
            <w:r w:rsidRPr="00337C43">
              <w:rPr>
                <w:rFonts w:eastAsia="Times New Roman" w:cs="Times New Roman"/>
                <w:color w:val="000000"/>
              </w:rPr>
              <w:t>2023</w:t>
            </w:r>
          </w:p>
        </w:tc>
        <w:tc>
          <w:tcPr>
            <w:tcW w:w="1807" w:type="dxa"/>
            <w:tcBorders>
              <w:top w:val="single" w:sz="4" w:space="0" w:color="auto"/>
              <w:left w:val="nil"/>
              <w:bottom w:val="single" w:sz="4" w:space="0" w:color="auto"/>
              <w:right w:val="nil"/>
            </w:tcBorders>
            <w:noWrap/>
            <w:vAlign w:val="bottom"/>
            <w:hideMark/>
          </w:tcPr>
          <w:p w14:paraId="023C9D6B" w14:textId="77777777" w:rsidR="007575A5" w:rsidRPr="00337C43" w:rsidRDefault="007575A5" w:rsidP="00E26695">
            <w:pPr>
              <w:jc w:val="right"/>
              <w:rPr>
                <w:rFonts w:eastAsia="Times New Roman" w:cs="Times New Roman"/>
                <w:color w:val="000000"/>
              </w:rPr>
            </w:pPr>
            <w:r w:rsidRPr="00337C43">
              <w:rPr>
                <w:rFonts w:eastAsia="Times New Roman" w:cs="Times New Roman"/>
                <w:color w:val="000000"/>
              </w:rPr>
              <w:t>2025</w:t>
            </w:r>
          </w:p>
        </w:tc>
      </w:tr>
      <w:tr w:rsidR="007575A5" w:rsidRPr="00337C43" w14:paraId="6069C1A4" w14:textId="77777777" w:rsidTr="001015DE">
        <w:trPr>
          <w:trHeight w:val="316"/>
        </w:trPr>
        <w:tc>
          <w:tcPr>
            <w:tcW w:w="3325" w:type="dxa"/>
            <w:tcBorders>
              <w:top w:val="nil"/>
              <w:left w:val="nil"/>
              <w:bottom w:val="nil"/>
              <w:right w:val="nil"/>
            </w:tcBorders>
            <w:noWrap/>
            <w:vAlign w:val="bottom"/>
            <w:hideMark/>
          </w:tcPr>
          <w:p w14:paraId="5C0FA339" w14:textId="77777777" w:rsidR="007575A5" w:rsidRPr="00337C43" w:rsidRDefault="007575A5" w:rsidP="00E26695">
            <w:pPr>
              <w:rPr>
                <w:rFonts w:eastAsia="Times New Roman" w:cs="Times New Roman"/>
                <w:color w:val="000000"/>
              </w:rPr>
            </w:pPr>
            <w:r w:rsidRPr="00337C43">
              <w:rPr>
                <w:rFonts w:eastAsia="Times New Roman" w:cs="Times New Roman"/>
                <w:color w:val="000000"/>
              </w:rPr>
              <w:t>Faculty</w:t>
            </w:r>
          </w:p>
        </w:tc>
        <w:tc>
          <w:tcPr>
            <w:tcW w:w="1807" w:type="dxa"/>
            <w:tcBorders>
              <w:top w:val="nil"/>
              <w:left w:val="nil"/>
              <w:bottom w:val="nil"/>
              <w:right w:val="nil"/>
            </w:tcBorders>
            <w:noWrap/>
            <w:vAlign w:val="bottom"/>
            <w:hideMark/>
          </w:tcPr>
          <w:p w14:paraId="5EF59E64" w14:textId="77777777" w:rsidR="007575A5" w:rsidRPr="00337C43" w:rsidRDefault="007575A5" w:rsidP="00E26695">
            <w:pPr>
              <w:jc w:val="right"/>
              <w:rPr>
                <w:rFonts w:eastAsia="Times New Roman" w:cs="Times New Roman"/>
                <w:color w:val="000000"/>
              </w:rPr>
            </w:pPr>
            <w:r w:rsidRPr="00337C43">
              <w:rPr>
                <w:rFonts w:eastAsia="Times New Roman" w:cs="Times New Roman"/>
                <w:color w:val="000000"/>
              </w:rPr>
              <w:t>70%</w:t>
            </w:r>
          </w:p>
        </w:tc>
        <w:tc>
          <w:tcPr>
            <w:tcW w:w="1807" w:type="dxa"/>
            <w:tcBorders>
              <w:top w:val="nil"/>
              <w:left w:val="nil"/>
              <w:bottom w:val="nil"/>
              <w:right w:val="nil"/>
            </w:tcBorders>
            <w:noWrap/>
            <w:vAlign w:val="bottom"/>
            <w:hideMark/>
          </w:tcPr>
          <w:p w14:paraId="0FCA569F" w14:textId="77777777" w:rsidR="007575A5" w:rsidRPr="00337C43" w:rsidRDefault="007575A5" w:rsidP="00E26695">
            <w:pPr>
              <w:jc w:val="right"/>
              <w:rPr>
                <w:rFonts w:eastAsia="Times New Roman" w:cs="Times New Roman"/>
                <w:color w:val="000000"/>
              </w:rPr>
            </w:pPr>
            <w:r w:rsidRPr="00337C43">
              <w:rPr>
                <w:rFonts w:eastAsia="Times New Roman" w:cs="Times New Roman"/>
                <w:color w:val="000000"/>
              </w:rPr>
              <w:t>82%</w:t>
            </w:r>
          </w:p>
        </w:tc>
      </w:tr>
      <w:tr w:rsidR="007575A5" w:rsidRPr="00337C43" w14:paraId="25017ECA" w14:textId="77777777" w:rsidTr="001015DE">
        <w:trPr>
          <w:trHeight w:val="316"/>
        </w:trPr>
        <w:tc>
          <w:tcPr>
            <w:tcW w:w="3325" w:type="dxa"/>
            <w:tcBorders>
              <w:top w:val="nil"/>
              <w:left w:val="nil"/>
              <w:bottom w:val="nil"/>
              <w:right w:val="nil"/>
            </w:tcBorders>
            <w:noWrap/>
            <w:vAlign w:val="bottom"/>
            <w:hideMark/>
          </w:tcPr>
          <w:p w14:paraId="54368D0A" w14:textId="77777777" w:rsidR="007575A5" w:rsidRPr="00337C43" w:rsidRDefault="007575A5" w:rsidP="00E26695">
            <w:pPr>
              <w:rPr>
                <w:rFonts w:eastAsia="Times New Roman" w:cs="Times New Roman"/>
                <w:color w:val="000000"/>
              </w:rPr>
            </w:pPr>
            <w:r w:rsidRPr="00337C43">
              <w:rPr>
                <w:rFonts w:eastAsia="Times New Roman" w:cs="Times New Roman"/>
                <w:color w:val="000000"/>
              </w:rPr>
              <w:t>Graduate Student</w:t>
            </w:r>
          </w:p>
        </w:tc>
        <w:tc>
          <w:tcPr>
            <w:tcW w:w="1807" w:type="dxa"/>
            <w:tcBorders>
              <w:top w:val="nil"/>
              <w:left w:val="nil"/>
              <w:bottom w:val="nil"/>
              <w:right w:val="nil"/>
            </w:tcBorders>
            <w:noWrap/>
            <w:vAlign w:val="bottom"/>
            <w:hideMark/>
          </w:tcPr>
          <w:p w14:paraId="4BCD9804" w14:textId="77777777" w:rsidR="007575A5" w:rsidRPr="00337C43" w:rsidRDefault="007575A5" w:rsidP="00E26695">
            <w:pPr>
              <w:jc w:val="right"/>
              <w:rPr>
                <w:rFonts w:eastAsia="Times New Roman" w:cs="Times New Roman"/>
                <w:color w:val="000000"/>
              </w:rPr>
            </w:pPr>
            <w:r w:rsidRPr="00337C43">
              <w:rPr>
                <w:rFonts w:eastAsia="Times New Roman" w:cs="Times New Roman"/>
                <w:color w:val="000000"/>
              </w:rPr>
              <w:t>16%</w:t>
            </w:r>
          </w:p>
        </w:tc>
        <w:tc>
          <w:tcPr>
            <w:tcW w:w="1807" w:type="dxa"/>
            <w:tcBorders>
              <w:top w:val="nil"/>
              <w:left w:val="nil"/>
              <w:bottom w:val="nil"/>
              <w:right w:val="nil"/>
            </w:tcBorders>
            <w:noWrap/>
            <w:vAlign w:val="bottom"/>
            <w:hideMark/>
          </w:tcPr>
          <w:p w14:paraId="294DB40F" w14:textId="77777777" w:rsidR="007575A5" w:rsidRPr="00337C43" w:rsidRDefault="007575A5" w:rsidP="00E26695">
            <w:pPr>
              <w:jc w:val="right"/>
              <w:rPr>
                <w:rFonts w:eastAsia="Times New Roman" w:cs="Times New Roman"/>
                <w:color w:val="000000"/>
              </w:rPr>
            </w:pPr>
            <w:r w:rsidRPr="00337C43">
              <w:rPr>
                <w:rFonts w:eastAsia="Times New Roman" w:cs="Times New Roman"/>
                <w:color w:val="000000"/>
              </w:rPr>
              <w:t>17%</w:t>
            </w:r>
          </w:p>
        </w:tc>
      </w:tr>
      <w:tr w:rsidR="007575A5" w:rsidRPr="00337C43" w14:paraId="32C5317E" w14:textId="77777777" w:rsidTr="001015DE">
        <w:trPr>
          <w:trHeight w:val="316"/>
        </w:trPr>
        <w:tc>
          <w:tcPr>
            <w:tcW w:w="3325" w:type="dxa"/>
            <w:tcBorders>
              <w:top w:val="nil"/>
              <w:left w:val="nil"/>
              <w:bottom w:val="nil"/>
              <w:right w:val="nil"/>
            </w:tcBorders>
            <w:noWrap/>
            <w:vAlign w:val="bottom"/>
            <w:hideMark/>
          </w:tcPr>
          <w:p w14:paraId="4569CEF8" w14:textId="77777777" w:rsidR="007575A5" w:rsidRPr="00337C43" w:rsidRDefault="007575A5" w:rsidP="00E26695">
            <w:pPr>
              <w:rPr>
                <w:rFonts w:eastAsia="Times New Roman" w:cs="Times New Roman"/>
                <w:color w:val="000000"/>
              </w:rPr>
            </w:pPr>
            <w:r w:rsidRPr="00337C43">
              <w:rPr>
                <w:rFonts w:eastAsia="Times New Roman" w:cs="Times New Roman"/>
                <w:color w:val="000000"/>
              </w:rPr>
              <w:t>Admin staff</w:t>
            </w:r>
          </w:p>
        </w:tc>
        <w:tc>
          <w:tcPr>
            <w:tcW w:w="1807" w:type="dxa"/>
            <w:tcBorders>
              <w:top w:val="nil"/>
              <w:left w:val="nil"/>
              <w:bottom w:val="nil"/>
              <w:right w:val="nil"/>
            </w:tcBorders>
            <w:noWrap/>
            <w:vAlign w:val="bottom"/>
            <w:hideMark/>
          </w:tcPr>
          <w:p w14:paraId="0735D3CB" w14:textId="77777777" w:rsidR="007575A5" w:rsidRPr="00337C43" w:rsidRDefault="007575A5" w:rsidP="00E26695">
            <w:pPr>
              <w:jc w:val="right"/>
              <w:rPr>
                <w:rFonts w:eastAsia="Times New Roman" w:cs="Times New Roman"/>
                <w:color w:val="000000"/>
              </w:rPr>
            </w:pPr>
            <w:r w:rsidRPr="00337C43">
              <w:rPr>
                <w:rFonts w:eastAsia="Times New Roman" w:cs="Times New Roman"/>
                <w:color w:val="000000"/>
              </w:rPr>
              <w:t>13%</w:t>
            </w:r>
          </w:p>
        </w:tc>
        <w:tc>
          <w:tcPr>
            <w:tcW w:w="1807" w:type="dxa"/>
            <w:tcBorders>
              <w:top w:val="nil"/>
              <w:left w:val="nil"/>
              <w:bottom w:val="nil"/>
              <w:right w:val="nil"/>
            </w:tcBorders>
            <w:noWrap/>
            <w:vAlign w:val="bottom"/>
            <w:hideMark/>
          </w:tcPr>
          <w:p w14:paraId="370AC21A" w14:textId="77777777" w:rsidR="007575A5" w:rsidRPr="00337C43" w:rsidRDefault="007575A5" w:rsidP="00E26695">
            <w:pPr>
              <w:jc w:val="right"/>
              <w:rPr>
                <w:rFonts w:eastAsia="Times New Roman" w:cs="Times New Roman"/>
                <w:color w:val="000000"/>
              </w:rPr>
            </w:pPr>
            <w:r w:rsidRPr="00337C43">
              <w:rPr>
                <w:rFonts w:eastAsia="Times New Roman" w:cs="Times New Roman"/>
                <w:color w:val="000000"/>
              </w:rPr>
              <w:t>2%</w:t>
            </w:r>
          </w:p>
        </w:tc>
      </w:tr>
      <w:tr w:rsidR="007575A5" w:rsidRPr="00337C43" w14:paraId="61ACF3EB" w14:textId="77777777" w:rsidTr="001015DE">
        <w:trPr>
          <w:trHeight w:val="316"/>
        </w:trPr>
        <w:tc>
          <w:tcPr>
            <w:tcW w:w="3325" w:type="dxa"/>
            <w:tcBorders>
              <w:top w:val="nil"/>
              <w:left w:val="nil"/>
              <w:bottom w:val="nil"/>
              <w:right w:val="nil"/>
            </w:tcBorders>
            <w:noWrap/>
            <w:vAlign w:val="bottom"/>
            <w:hideMark/>
          </w:tcPr>
          <w:p w14:paraId="520884A4" w14:textId="77777777" w:rsidR="007575A5" w:rsidRPr="00337C43" w:rsidRDefault="007575A5" w:rsidP="00E26695">
            <w:pPr>
              <w:rPr>
                <w:rFonts w:eastAsia="Times New Roman" w:cs="Times New Roman"/>
                <w:color w:val="000000"/>
              </w:rPr>
            </w:pPr>
            <w:r w:rsidRPr="00337C43">
              <w:rPr>
                <w:rFonts w:eastAsia="Times New Roman" w:cs="Times New Roman"/>
                <w:color w:val="000000"/>
              </w:rPr>
              <w:t>Post Doc</w:t>
            </w:r>
          </w:p>
        </w:tc>
        <w:tc>
          <w:tcPr>
            <w:tcW w:w="1807" w:type="dxa"/>
            <w:tcBorders>
              <w:top w:val="nil"/>
              <w:left w:val="nil"/>
              <w:bottom w:val="nil"/>
              <w:right w:val="nil"/>
            </w:tcBorders>
            <w:noWrap/>
            <w:vAlign w:val="bottom"/>
            <w:hideMark/>
          </w:tcPr>
          <w:p w14:paraId="2BD56790" w14:textId="77777777" w:rsidR="007575A5" w:rsidRPr="00337C43" w:rsidRDefault="007575A5" w:rsidP="00E26695">
            <w:pPr>
              <w:jc w:val="right"/>
              <w:rPr>
                <w:rFonts w:eastAsia="Times New Roman" w:cs="Times New Roman"/>
                <w:color w:val="000000"/>
              </w:rPr>
            </w:pPr>
            <w:r w:rsidRPr="00337C43">
              <w:rPr>
                <w:rFonts w:eastAsia="Times New Roman" w:cs="Times New Roman"/>
                <w:color w:val="000000"/>
              </w:rPr>
              <w:t>0%</w:t>
            </w:r>
          </w:p>
        </w:tc>
        <w:tc>
          <w:tcPr>
            <w:tcW w:w="1807" w:type="dxa"/>
            <w:tcBorders>
              <w:top w:val="nil"/>
              <w:left w:val="nil"/>
              <w:bottom w:val="nil"/>
              <w:right w:val="nil"/>
            </w:tcBorders>
            <w:noWrap/>
            <w:vAlign w:val="bottom"/>
            <w:hideMark/>
          </w:tcPr>
          <w:p w14:paraId="34F2CCF0" w14:textId="77777777" w:rsidR="007575A5" w:rsidRPr="00337C43" w:rsidRDefault="007575A5" w:rsidP="00E26695">
            <w:pPr>
              <w:jc w:val="right"/>
              <w:rPr>
                <w:rFonts w:eastAsia="Times New Roman" w:cs="Times New Roman"/>
                <w:color w:val="000000"/>
              </w:rPr>
            </w:pPr>
            <w:r w:rsidRPr="00337C43">
              <w:rPr>
                <w:rFonts w:eastAsia="Times New Roman" w:cs="Times New Roman"/>
                <w:color w:val="000000"/>
              </w:rPr>
              <w:t>2%</w:t>
            </w:r>
          </w:p>
        </w:tc>
      </w:tr>
      <w:tr w:rsidR="007575A5" w:rsidRPr="00337C43" w14:paraId="200D085D" w14:textId="77777777" w:rsidTr="001015DE">
        <w:trPr>
          <w:trHeight w:val="316"/>
        </w:trPr>
        <w:tc>
          <w:tcPr>
            <w:tcW w:w="3325" w:type="dxa"/>
            <w:tcBorders>
              <w:top w:val="nil"/>
              <w:left w:val="nil"/>
              <w:bottom w:val="single" w:sz="4" w:space="0" w:color="auto"/>
              <w:right w:val="nil"/>
            </w:tcBorders>
            <w:noWrap/>
            <w:vAlign w:val="bottom"/>
            <w:hideMark/>
          </w:tcPr>
          <w:p w14:paraId="43166B51" w14:textId="77777777" w:rsidR="007575A5" w:rsidRPr="00337C43" w:rsidRDefault="007575A5" w:rsidP="00E26695">
            <w:pPr>
              <w:rPr>
                <w:rFonts w:eastAsia="Times New Roman" w:cs="Times New Roman"/>
                <w:color w:val="000000"/>
              </w:rPr>
            </w:pPr>
            <w:r w:rsidRPr="00337C43">
              <w:rPr>
                <w:rFonts w:eastAsia="Times New Roman" w:cs="Times New Roman"/>
                <w:color w:val="000000"/>
              </w:rPr>
              <w:t>Other</w:t>
            </w:r>
          </w:p>
        </w:tc>
        <w:tc>
          <w:tcPr>
            <w:tcW w:w="1807" w:type="dxa"/>
            <w:tcBorders>
              <w:top w:val="nil"/>
              <w:left w:val="nil"/>
              <w:bottom w:val="single" w:sz="4" w:space="0" w:color="auto"/>
              <w:right w:val="nil"/>
            </w:tcBorders>
            <w:noWrap/>
            <w:vAlign w:val="bottom"/>
            <w:hideMark/>
          </w:tcPr>
          <w:p w14:paraId="4E1FE04F" w14:textId="77777777" w:rsidR="007575A5" w:rsidRPr="00337C43" w:rsidRDefault="007575A5" w:rsidP="00E26695">
            <w:pPr>
              <w:jc w:val="right"/>
              <w:rPr>
                <w:rFonts w:eastAsia="Times New Roman" w:cs="Times New Roman"/>
                <w:color w:val="000000"/>
              </w:rPr>
            </w:pPr>
            <w:r w:rsidRPr="00337C43">
              <w:rPr>
                <w:rFonts w:eastAsia="Times New Roman" w:cs="Times New Roman"/>
                <w:color w:val="000000"/>
              </w:rPr>
              <w:t>2%</w:t>
            </w:r>
          </w:p>
        </w:tc>
        <w:tc>
          <w:tcPr>
            <w:tcW w:w="1807" w:type="dxa"/>
            <w:tcBorders>
              <w:top w:val="nil"/>
              <w:left w:val="nil"/>
              <w:bottom w:val="single" w:sz="4" w:space="0" w:color="auto"/>
              <w:right w:val="nil"/>
            </w:tcBorders>
            <w:noWrap/>
            <w:vAlign w:val="bottom"/>
            <w:hideMark/>
          </w:tcPr>
          <w:p w14:paraId="37ED2764" w14:textId="77777777" w:rsidR="007575A5" w:rsidRPr="00337C43" w:rsidRDefault="007575A5" w:rsidP="00E26695">
            <w:pPr>
              <w:jc w:val="right"/>
              <w:rPr>
                <w:rFonts w:eastAsia="Times New Roman" w:cs="Times New Roman"/>
                <w:color w:val="000000"/>
              </w:rPr>
            </w:pPr>
            <w:r w:rsidRPr="00337C43">
              <w:rPr>
                <w:rFonts w:eastAsia="Times New Roman" w:cs="Times New Roman"/>
                <w:color w:val="000000"/>
              </w:rPr>
              <w:t>0%</w:t>
            </w:r>
          </w:p>
        </w:tc>
      </w:tr>
    </w:tbl>
    <w:p w14:paraId="2F0693E1" w14:textId="77777777" w:rsidR="007575A5" w:rsidRPr="00337C43" w:rsidRDefault="007575A5" w:rsidP="007575A5"/>
    <w:p w14:paraId="2A63EC24" w14:textId="77777777" w:rsidR="007575A5" w:rsidRPr="00337C43" w:rsidRDefault="007575A5" w:rsidP="007575A5"/>
    <w:p w14:paraId="5666ECE8" w14:textId="77777777" w:rsidR="007575A5" w:rsidRPr="00337C43" w:rsidRDefault="007575A5" w:rsidP="007575A5"/>
    <w:p w14:paraId="459B533A" w14:textId="77777777" w:rsidR="007575A5" w:rsidRPr="00337C43" w:rsidRDefault="007575A5" w:rsidP="007575A5"/>
    <w:p w14:paraId="72D4B4D4" w14:textId="77777777" w:rsidR="007575A5" w:rsidRPr="00337C43" w:rsidRDefault="007575A5" w:rsidP="007575A5"/>
    <w:p w14:paraId="652A2445" w14:textId="77777777" w:rsidR="007575A5" w:rsidRDefault="007575A5" w:rsidP="007575A5"/>
    <w:p w14:paraId="1CBE63A1" w14:textId="77777777" w:rsidR="007575A5" w:rsidRPr="00337C43" w:rsidRDefault="007575A5" w:rsidP="007575A5"/>
    <w:p w14:paraId="4F00D4EE" w14:textId="77777777" w:rsidR="007575A5" w:rsidRPr="00337C43" w:rsidRDefault="007575A5" w:rsidP="007575A5"/>
    <w:p w14:paraId="6DF58633" w14:textId="77777777" w:rsidR="007575A5" w:rsidRPr="00337C43" w:rsidRDefault="007575A5" w:rsidP="007575A5"/>
    <w:p w14:paraId="7F2A4743" w14:textId="77777777" w:rsidR="007575A5" w:rsidRPr="00337C43" w:rsidRDefault="007575A5" w:rsidP="007575A5"/>
    <w:p w14:paraId="13FCD58C" w14:textId="77777777" w:rsidR="007575A5" w:rsidRPr="00337C43" w:rsidRDefault="007575A5" w:rsidP="007575A5"/>
    <w:p w14:paraId="6599073E" w14:textId="6965EC99" w:rsidR="007575A5" w:rsidRDefault="001015DE" w:rsidP="001015DE">
      <w:pPr>
        <w:pStyle w:val="Heading3"/>
      </w:pPr>
      <w:r w:rsidRPr="00337C43">
        <w:t>Role of Respondents</w:t>
      </w:r>
    </w:p>
    <w:p w14:paraId="422716F1" w14:textId="77777777" w:rsidR="001015DE" w:rsidRDefault="001015DE" w:rsidP="007575A5"/>
    <w:p w14:paraId="75CDDA7F" w14:textId="77777777" w:rsidR="001015DE" w:rsidRDefault="001015DE" w:rsidP="007575A5"/>
    <w:p w14:paraId="77978253" w14:textId="77777777" w:rsidR="001015DE" w:rsidRPr="00337C43" w:rsidRDefault="001015DE" w:rsidP="007575A5"/>
    <w:p w14:paraId="3AB7B5E2" w14:textId="77777777" w:rsidR="007575A5" w:rsidRPr="00337C43" w:rsidRDefault="007575A5" w:rsidP="007575A5"/>
    <w:p w14:paraId="54739974" w14:textId="77777777" w:rsidR="001015DE" w:rsidRDefault="001015DE" w:rsidP="007575A5"/>
    <w:p w14:paraId="05678CE9" w14:textId="77777777" w:rsidR="001015DE" w:rsidRDefault="001015DE" w:rsidP="007575A5"/>
    <w:p w14:paraId="33A2B01B" w14:textId="77777777" w:rsidR="001015DE" w:rsidRDefault="001015DE" w:rsidP="007575A5"/>
    <w:p w14:paraId="10C9AD27" w14:textId="23F61BE4" w:rsidR="001015DE" w:rsidRDefault="00706C4D" w:rsidP="00706C4D">
      <w:pPr>
        <w:pStyle w:val="Heading3"/>
      </w:pPr>
      <w:r w:rsidRPr="00337C43">
        <w:rPr>
          <w:rFonts w:eastAsia="Times New Roman"/>
        </w:rPr>
        <w:t>Respondents who had ever submitted an IRB application</w:t>
      </w:r>
    </w:p>
    <w:tbl>
      <w:tblPr>
        <w:tblW w:w="9131" w:type="dxa"/>
        <w:tblBorders>
          <w:top w:val="single" w:sz="4" w:space="0" w:color="auto"/>
          <w:bottom w:val="single" w:sz="4" w:space="0" w:color="auto"/>
        </w:tblBorders>
        <w:tblLook w:val="04A0" w:firstRow="1" w:lastRow="0" w:firstColumn="1" w:lastColumn="0" w:noHBand="0" w:noVBand="1"/>
      </w:tblPr>
      <w:tblGrid>
        <w:gridCol w:w="450"/>
        <w:gridCol w:w="2080"/>
        <w:gridCol w:w="2157"/>
        <w:gridCol w:w="1754"/>
        <w:gridCol w:w="1368"/>
        <w:gridCol w:w="1322"/>
      </w:tblGrid>
      <w:tr w:rsidR="001015DE" w:rsidRPr="00337C43" w14:paraId="0E1F2DC3" w14:textId="77777777" w:rsidTr="00706C4D">
        <w:trPr>
          <w:trHeight w:val="309"/>
        </w:trPr>
        <w:tc>
          <w:tcPr>
            <w:tcW w:w="450" w:type="dxa"/>
            <w:tcBorders>
              <w:top w:val="single" w:sz="4" w:space="0" w:color="auto"/>
              <w:bottom w:val="single" w:sz="4" w:space="0" w:color="auto"/>
            </w:tcBorders>
            <w:noWrap/>
            <w:vAlign w:val="bottom"/>
            <w:hideMark/>
          </w:tcPr>
          <w:p w14:paraId="797728C4" w14:textId="77777777" w:rsidR="001015DE" w:rsidRPr="00337C43" w:rsidRDefault="001015DE" w:rsidP="005009ED">
            <w:pPr>
              <w:rPr>
                <w:rFonts w:eastAsia="Times New Roman" w:cs="Times New Roman"/>
              </w:rPr>
            </w:pPr>
          </w:p>
        </w:tc>
        <w:tc>
          <w:tcPr>
            <w:tcW w:w="2080" w:type="dxa"/>
            <w:tcBorders>
              <w:top w:val="single" w:sz="4" w:space="0" w:color="auto"/>
              <w:bottom w:val="single" w:sz="4" w:space="0" w:color="auto"/>
            </w:tcBorders>
            <w:noWrap/>
            <w:vAlign w:val="bottom"/>
            <w:hideMark/>
          </w:tcPr>
          <w:p w14:paraId="6B63E11C" w14:textId="77777777" w:rsidR="001015DE" w:rsidRPr="00337C43" w:rsidRDefault="001015DE" w:rsidP="005009ED">
            <w:pPr>
              <w:rPr>
                <w:rFonts w:eastAsia="Times New Roman" w:cs="Times New Roman"/>
              </w:rPr>
            </w:pPr>
          </w:p>
        </w:tc>
        <w:tc>
          <w:tcPr>
            <w:tcW w:w="2157" w:type="dxa"/>
            <w:tcBorders>
              <w:top w:val="single" w:sz="4" w:space="0" w:color="auto"/>
              <w:bottom w:val="single" w:sz="4" w:space="0" w:color="auto"/>
            </w:tcBorders>
            <w:noWrap/>
            <w:vAlign w:val="bottom"/>
            <w:hideMark/>
          </w:tcPr>
          <w:p w14:paraId="71BFDD64" w14:textId="77777777" w:rsidR="001015DE" w:rsidRPr="00337C43" w:rsidRDefault="001015DE" w:rsidP="005009ED">
            <w:pPr>
              <w:jc w:val="right"/>
              <w:rPr>
                <w:rFonts w:eastAsia="Times New Roman" w:cs="Times New Roman"/>
                <w:color w:val="000000"/>
              </w:rPr>
            </w:pPr>
            <w:r w:rsidRPr="00337C43">
              <w:rPr>
                <w:rFonts w:eastAsia="Times New Roman" w:cs="Times New Roman"/>
                <w:color w:val="000000"/>
              </w:rPr>
              <w:t>2025</w:t>
            </w:r>
          </w:p>
        </w:tc>
        <w:tc>
          <w:tcPr>
            <w:tcW w:w="1754" w:type="dxa"/>
            <w:tcBorders>
              <w:top w:val="single" w:sz="4" w:space="0" w:color="auto"/>
              <w:bottom w:val="single" w:sz="4" w:space="0" w:color="auto"/>
            </w:tcBorders>
            <w:noWrap/>
            <w:vAlign w:val="bottom"/>
            <w:hideMark/>
          </w:tcPr>
          <w:p w14:paraId="689D26A8" w14:textId="77777777" w:rsidR="001015DE" w:rsidRPr="00337C43" w:rsidRDefault="001015DE" w:rsidP="005009ED">
            <w:pPr>
              <w:jc w:val="right"/>
              <w:rPr>
                <w:rFonts w:eastAsia="Times New Roman" w:cs="Times New Roman"/>
                <w:color w:val="000000"/>
              </w:rPr>
            </w:pPr>
          </w:p>
        </w:tc>
        <w:tc>
          <w:tcPr>
            <w:tcW w:w="1368" w:type="dxa"/>
            <w:tcBorders>
              <w:top w:val="single" w:sz="4" w:space="0" w:color="auto"/>
              <w:bottom w:val="single" w:sz="4" w:space="0" w:color="auto"/>
            </w:tcBorders>
            <w:noWrap/>
            <w:vAlign w:val="bottom"/>
            <w:hideMark/>
          </w:tcPr>
          <w:p w14:paraId="6FE0F96F" w14:textId="77777777" w:rsidR="001015DE" w:rsidRPr="00337C43" w:rsidRDefault="001015DE" w:rsidP="005009ED">
            <w:pPr>
              <w:jc w:val="right"/>
              <w:rPr>
                <w:rFonts w:eastAsia="Times New Roman" w:cs="Times New Roman"/>
                <w:color w:val="000000"/>
              </w:rPr>
            </w:pPr>
            <w:r w:rsidRPr="00337C43">
              <w:rPr>
                <w:rFonts w:eastAsia="Times New Roman" w:cs="Times New Roman"/>
                <w:color w:val="000000"/>
              </w:rPr>
              <w:t>2023</w:t>
            </w:r>
          </w:p>
        </w:tc>
        <w:tc>
          <w:tcPr>
            <w:tcW w:w="1322" w:type="dxa"/>
            <w:tcBorders>
              <w:top w:val="single" w:sz="4" w:space="0" w:color="auto"/>
              <w:bottom w:val="single" w:sz="4" w:space="0" w:color="auto"/>
            </w:tcBorders>
            <w:noWrap/>
            <w:vAlign w:val="bottom"/>
            <w:hideMark/>
          </w:tcPr>
          <w:p w14:paraId="24CE0193" w14:textId="77777777" w:rsidR="001015DE" w:rsidRPr="00337C43" w:rsidRDefault="001015DE" w:rsidP="005009ED">
            <w:pPr>
              <w:jc w:val="right"/>
              <w:rPr>
                <w:rFonts w:eastAsia="Times New Roman" w:cs="Times New Roman"/>
                <w:color w:val="000000"/>
              </w:rPr>
            </w:pPr>
          </w:p>
        </w:tc>
      </w:tr>
      <w:tr w:rsidR="001015DE" w:rsidRPr="00337C43" w14:paraId="323CCF69" w14:textId="77777777" w:rsidTr="00706C4D">
        <w:trPr>
          <w:trHeight w:val="309"/>
        </w:trPr>
        <w:tc>
          <w:tcPr>
            <w:tcW w:w="450" w:type="dxa"/>
            <w:tcBorders>
              <w:top w:val="single" w:sz="4" w:space="0" w:color="auto"/>
            </w:tcBorders>
            <w:noWrap/>
            <w:vAlign w:val="bottom"/>
            <w:hideMark/>
          </w:tcPr>
          <w:p w14:paraId="5D2B3EA5" w14:textId="77777777" w:rsidR="001015DE" w:rsidRPr="00337C43" w:rsidRDefault="001015DE" w:rsidP="005009ED">
            <w:pPr>
              <w:jc w:val="right"/>
              <w:rPr>
                <w:rFonts w:eastAsia="Times New Roman" w:cs="Times New Roman"/>
                <w:color w:val="000000"/>
              </w:rPr>
            </w:pPr>
          </w:p>
        </w:tc>
        <w:tc>
          <w:tcPr>
            <w:tcW w:w="2080" w:type="dxa"/>
            <w:tcBorders>
              <w:top w:val="single" w:sz="4" w:space="0" w:color="auto"/>
            </w:tcBorders>
            <w:noWrap/>
            <w:vAlign w:val="bottom"/>
            <w:hideMark/>
          </w:tcPr>
          <w:p w14:paraId="5F0F319B" w14:textId="77777777" w:rsidR="001015DE" w:rsidRPr="00337C43" w:rsidRDefault="001015DE" w:rsidP="005009ED">
            <w:pPr>
              <w:rPr>
                <w:rFonts w:eastAsia="Times New Roman" w:cs="Times New Roman"/>
                <w:color w:val="000000"/>
              </w:rPr>
            </w:pPr>
            <w:r w:rsidRPr="00337C43">
              <w:rPr>
                <w:rFonts w:eastAsia="Times New Roman" w:cs="Times New Roman"/>
                <w:color w:val="000000"/>
              </w:rPr>
              <w:t>Yes</w:t>
            </w:r>
          </w:p>
        </w:tc>
        <w:tc>
          <w:tcPr>
            <w:tcW w:w="2157" w:type="dxa"/>
            <w:tcBorders>
              <w:top w:val="single" w:sz="4" w:space="0" w:color="auto"/>
            </w:tcBorders>
            <w:noWrap/>
            <w:vAlign w:val="bottom"/>
            <w:hideMark/>
          </w:tcPr>
          <w:p w14:paraId="64EEF633" w14:textId="77777777" w:rsidR="001015DE" w:rsidRPr="00337C43" w:rsidRDefault="001015DE" w:rsidP="005009ED">
            <w:pPr>
              <w:jc w:val="right"/>
              <w:rPr>
                <w:rFonts w:eastAsia="Times New Roman" w:cs="Times New Roman"/>
                <w:color w:val="000000"/>
              </w:rPr>
            </w:pPr>
            <w:r w:rsidRPr="00337C43">
              <w:rPr>
                <w:rFonts w:eastAsia="Times New Roman" w:cs="Times New Roman"/>
                <w:color w:val="000000"/>
              </w:rPr>
              <w:t>92.4%</w:t>
            </w:r>
          </w:p>
        </w:tc>
        <w:tc>
          <w:tcPr>
            <w:tcW w:w="1754" w:type="dxa"/>
            <w:tcBorders>
              <w:top w:val="single" w:sz="4" w:space="0" w:color="auto"/>
            </w:tcBorders>
            <w:noWrap/>
            <w:vAlign w:val="bottom"/>
            <w:hideMark/>
          </w:tcPr>
          <w:p w14:paraId="3E67FC23" w14:textId="77777777" w:rsidR="001015DE" w:rsidRPr="00337C43" w:rsidRDefault="001015DE" w:rsidP="005009ED">
            <w:pPr>
              <w:jc w:val="right"/>
              <w:rPr>
                <w:rFonts w:eastAsia="Times New Roman" w:cs="Times New Roman"/>
                <w:color w:val="000000"/>
              </w:rPr>
            </w:pPr>
            <w:r w:rsidRPr="00337C43">
              <w:rPr>
                <w:rFonts w:eastAsia="Times New Roman" w:cs="Times New Roman"/>
                <w:color w:val="000000"/>
              </w:rPr>
              <w:t>61</w:t>
            </w:r>
          </w:p>
        </w:tc>
        <w:tc>
          <w:tcPr>
            <w:tcW w:w="1368" w:type="dxa"/>
            <w:tcBorders>
              <w:top w:val="single" w:sz="4" w:space="0" w:color="auto"/>
            </w:tcBorders>
            <w:noWrap/>
            <w:vAlign w:val="bottom"/>
            <w:hideMark/>
          </w:tcPr>
          <w:p w14:paraId="36409CFD" w14:textId="77777777" w:rsidR="001015DE" w:rsidRPr="00337C43" w:rsidRDefault="001015DE" w:rsidP="005009ED">
            <w:pPr>
              <w:jc w:val="right"/>
              <w:rPr>
                <w:rFonts w:eastAsia="Times New Roman" w:cs="Times New Roman"/>
                <w:color w:val="000000"/>
              </w:rPr>
            </w:pPr>
            <w:r w:rsidRPr="00337C43">
              <w:rPr>
                <w:rFonts w:eastAsia="Times New Roman" w:cs="Times New Roman"/>
                <w:color w:val="000000"/>
              </w:rPr>
              <w:t>85.5%</w:t>
            </w:r>
          </w:p>
        </w:tc>
        <w:tc>
          <w:tcPr>
            <w:tcW w:w="1322" w:type="dxa"/>
            <w:tcBorders>
              <w:top w:val="single" w:sz="4" w:space="0" w:color="auto"/>
            </w:tcBorders>
            <w:noWrap/>
            <w:vAlign w:val="bottom"/>
            <w:hideMark/>
          </w:tcPr>
          <w:p w14:paraId="67D35A51" w14:textId="77777777" w:rsidR="001015DE" w:rsidRPr="00337C43" w:rsidRDefault="001015DE" w:rsidP="005009ED">
            <w:pPr>
              <w:jc w:val="right"/>
              <w:rPr>
                <w:rFonts w:eastAsia="Times New Roman" w:cs="Times New Roman"/>
                <w:color w:val="000000"/>
              </w:rPr>
            </w:pPr>
            <w:r w:rsidRPr="00337C43">
              <w:rPr>
                <w:rFonts w:eastAsia="Times New Roman" w:cs="Times New Roman"/>
                <w:color w:val="000000"/>
              </w:rPr>
              <w:t>142</w:t>
            </w:r>
          </w:p>
        </w:tc>
      </w:tr>
      <w:tr w:rsidR="001015DE" w:rsidRPr="00337C43" w14:paraId="0591A234" w14:textId="77777777" w:rsidTr="00706C4D">
        <w:trPr>
          <w:trHeight w:val="309"/>
        </w:trPr>
        <w:tc>
          <w:tcPr>
            <w:tcW w:w="450" w:type="dxa"/>
            <w:noWrap/>
            <w:vAlign w:val="bottom"/>
            <w:hideMark/>
          </w:tcPr>
          <w:p w14:paraId="61EDBDE4" w14:textId="77777777" w:rsidR="001015DE" w:rsidRPr="00337C43" w:rsidRDefault="001015DE" w:rsidP="005009ED">
            <w:pPr>
              <w:jc w:val="right"/>
              <w:rPr>
                <w:rFonts w:eastAsia="Times New Roman" w:cs="Times New Roman"/>
                <w:color w:val="000000"/>
              </w:rPr>
            </w:pPr>
          </w:p>
        </w:tc>
        <w:tc>
          <w:tcPr>
            <w:tcW w:w="2080" w:type="dxa"/>
            <w:noWrap/>
            <w:vAlign w:val="bottom"/>
            <w:hideMark/>
          </w:tcPr>
          <w:p w14:paraId="789AD05B" w14:textId="77777777" w:rsidR="001015DE" w:rsidRPr="00337C43" w:rsidRDefault="001015DE" w:rsidP="005009ED">
            <w:pPr>
              <w:rPr>
                <w:rFonts w:eastAsia="Times New Roman" w:cs="Times New Roman"/>
                <w:color w:val="000000"/>
              </w:rPr>
            </w:pPr>
            <w:r w:rsidRPr="00337C43">
              <w:rPr>
                <w:rFonts w:eastAsia="Times New Roman" w:cs="Times New Roman"/>
                <w:color w:val="000000"/>
              </w:rPr>
              <w:t>No</w:t>
            </w:r>
          </w:p>
        </w:tc>
        <w:tc>
          <w:tcPr>
            <w:tcW w:w="2157" w:type="dxa"/>
            <w:noWrap/>
            <w:vAlign w:val="bottom"/>
            <w:hideMark/>
          </w:tcPr>
          <w:p w14:paraId="66382EEA" w14:textId="77777777" w:rsidR="001015DE" w:rsidRPr="00337C43" w:rsidRDefault="001015DE" w:rsidP="005009ED">
            <w:pPr>
              <w:jc w:val="right"/>
              <w:rPr>
                <w:rFonts w:eastAsia="Times New Roman" w:cs="Times New Roman"/>
                <w:color w:val="000000"/>
              </w:rPr>
            </w:pPr>
            <w:r w:rsidRPr="00337C43">
              <w:rPr>
                <w:rFonts w:eastAsia="Times New Roman" w:cs="Times New Roman"/>
                <w:color w:val="000000"/>
              </w:rPr>
              <w:t>7.6%</w:t>
            </w:r>
          </w:p>
        </w:tc>
        <w:tc>
          <w:tcPr>
            <w:tcW w:w="1754" w:type="dxa"/>
            <w:noWrap/>
            <w:vAlign w:val="bottom"/>
            <w:hideMark/>
          </w:tcPr>
          <w:p w14:paraId="146CAA97" w14:textId="77777777" w:rsidR="001015DE" w:rsidRPr="00337C43" w:rsidRDefault="001015DE" w:rsidP="005009ED">
            <w:pPr>
              <w:jc w:val="right"/>
              <w:rPr>
                <w:rFonts w:eastAsia="Times New Roman" w:cs="Times New Roman"/>
                <w:color w:val="000000"/>
              </w:rPr>
            </w:pPr>
            <w:r w:rsidRPr="00337C43">
              <w:rPr>
                <w:rFonts w:eastAsia="Times New Roman" w:cs="Times New Roman"/>
                <w:color w:val="000000"/>
              </w:rPr>
              <w:t>5</w:t>
            </w:r>
          </w:p>
        </w:tc>
        <w:tc>
          <w:tcPr>
            <w:tcW w:w="1368" w:type="dxa"/>
            <w:noWrap/>
            <w:vAlign w:val="bottom"/>
            <w:hideMark/>
          </w:tcPr>
          <w:p w14:paraId="27D925B1" w14:textId="77777777" w:rsidR="001015DE" w:rsidRPr="00337C43" w:rsidRDefault="001015DE" w:rsidP="005009ED">
            <w:pPr>
              <w:jc w:val="right"/>
              <w:rPr>
                <w:rFonts w:eastAsia="Times New Roman" w:cs="Times New Roman"/>
                <w:color w:val="000000"/>
              </w:rPr>
            </w:pPr>
            <w:r w:rsidRPr="00337C43">
              <w:rPr>
                <w:rFonts w:eastAsia="Times New Roman" w:cs="Times New Roman"/>
                <w:color w:val="000000"/>
              </w:rPr>
              <w:t>14.5%</w:t>
            </w:r>
          </w:p>
        </w:tc>
        <w:tc>
          <w:tcPr>
            <w:tcW w:w="1322" w:type="dxa"/>
            <w:noWrap/>
            <w:vAlign w:val="bottom"/>
            <w:hideMark/>
          </w:tcPr>
          <w:p w14:paraId="5087D20A" w14:textId="77777777" w:rsidR="001015DE" w:rsidRPr="00337C43" w:rsidRDefault="001015DE" w:rsidP="005009ED">
            <w:pPr>
              <w:jc w:val="right"/>
              <w:rPr>
                <w:rFonts w:eastAsia="Times New Roman" w:cs="Times New Roman"/>
                <w:color w:val="000000"/>
              </w:rPr>
            </w:pPr>
            <w:r w:rsidRPr="00337C43">
              <w:rPr>
                <w:rFonts w:eastAsia="Times New Roman" w:cs="Times New Roman"/>
                <w:color w:val="000000"/>
              </w:rPr>
              <w:t>24</w:t>
            </w:r>
          </w:p>
        </w:tc>
      </w:tr>
      <w:tr w:rsidR="001015DE" w:rsidRPr="00337C43" w14:paraId="61CA71A3" w14:textId="77777777" w:rsidTr="00706C4D">
        <w:trPr>
          <w:trHeight w:val="309"/>
        </w:trPr>
        <w:tc>
          <w:tcPr>
            <w:tcW w:w="450" w:type="dxa"/>
            <w:noWrap/>
            <w:vAlign w:val="bottom"/>
            <w:hideMark/>
          </w:tcPr>
          <w:p w14:paraId="3F084CD4" w14:textId="77777777" w:rsidR="001015DE" w:rsidRPr="00337C43" w:rsidRDefault="001015DE" w:rsidP="005009ED">
            <w:pPr>
              <w:jc w:val="right"/>
              <w:rPr>
                <w:rFonts w:eastAsia="Times New Roman" w:cs="Times New Roman"/>
                <w:color w:val="000000"/>
              </w:rPr>
            </w:pPr>
          </w:p>
        </w:tc>
        <w:tc>
          <w:tcPr>
            <w:tcW w:w="2080" w:type="dxa"/>
            <w:noWrap/>
            <w:vAlign w:val="bottom"/>
            <w:hideMark/>
          </w:tcPr>
          <w:p w14:paraId="3C7833BD" w14:textId="77777777" w:rsidR="001015DE" w:rsidRPr="00337C43" w:rsidRDefault="001015DE" w:rsidP="005009ED">
            <w:pPr>
              <w:rPr>
                <w:rFonts w:eastAsia="Times New Roman" w:cs="Times New Roman"/>
                <w:color w:val="000000"/>
              </w:rPr>
            </w:pPr>
            <w:r w:rsidRPr="00337C43">
              <w:rPr>
                <w:rFonts w:eastAsia="Times New Roman" w:cs="Times New Roman"/>
                <w:color w:val="000000"/>
              </w:rPr>
              <w:t>Total</w:t>
            </w:r>
          </w:p>
        </w:tc>
        <w:tc>
          <w:tcPr>
            <w:tcW w:w="2157" w:type="dxa"/>
            <w:noWrap/>
            <w:vAlign w:val="bottom"/>
            <w:hideMark/>
          </w:tcPr>
          <w:p w14:paraId="6A65A184" w14:textId="77777777" w:rsidR="001015DE" w:rsidRPr="00337C43" w:rsidRDefault="001015DE" w:rsidP="005009ED">
            <w:pPr>
              <w:jc w:val="right"/>
              <w:rPr>
                <w:rFonts w:eastAsia="Times New Roman" w:cs="Times New Roman"/>
                <w:color w:val="000000"/>
              </w:rPr>
            </w:pPr>
            <w:r w:rsidRPr="00337C43">
              <w:rPr>
                <w:rFonts w:eastAsia="Times New Roman" w:cs="Times New Roman"/>
                <w:color w:val="000000"/>
              </w:rPr>
              <w:t>100%</w:t>
            </w:r>
          </w:p>
        </w:tc>
        <w:tc>
          <w:tcPr>
            <w:tcW w:w="1754" w:type="dxa"/>
            <w:noWrap/>
            <w:vAlign w:val="bottom"/>
            <w:hideMark/>
          </w:tcPr>
          <w:p w14:paraId="57F22635" w14:textId="77777777" w:rsidR="001015DE" w:rsidRPr="00337C43" w:rsidRDefault="001015DE" w:rsidP="005009ED">
            <w:pPr>
              <w:jc w:val="right"/>
              <w:rPr>
                <w:rFonts w:eastAsia="Times New Roman" w:cs="Times New Roman"/>
                <w:color w:val="000000"/>
              </w:rPr>
            </w:pPr>
            <w:r w:rsidRPr="00337C43">
              <w:rPr>
                <w:rFonts w:eastAsia="Times New Roman" w:cs="Times New Roman"/>
                <w:color w:val="000000"/>
              </w:rPr>
              <w:t>66</w:t>
            </w:r>
          </w:p>
        </w:tc>
        <w:tc>
          <w:tcPr>
            <w:tcW w:w="1368" w:type="dxa"/>
            <w:noWrap/>
            <w:vAlign w:val="bottom"/>
            <w:hideMark/>
          </w:tcPr>
          <w:p w14:paraId="7FB0B69C" w14:textId="77777777" w:rsidR="001015DE" w:rsidRPr="00337C43" w:rsidRDefault="001015DE" w:rsidP="005009ED">
            <w:pPr>
              <w:jc w:val="right"/>
              <w:rPr>
                <w:rFonts w:eastAsia="Times New Roman" w:cs="Times New Roman"/>
                <w:color w:val="000000"/>
              </w:rPr>
            </w:pPr>
            <w:r w:rsidRPr="00337C43">
              <w:rPr>
                <w:rFonts w:eastAsia="Times New Roman" w:cs="Times New Roman"/>
                <w:color w:val="000000"/>
              </w:rPr>
              <w:t>100</w:t>
            </w:r>
            <w:r>
              <w:rPr>
                <w:rFonts w:eastAsia="Times New Roman" w:cs="Times New Roman"/>
                <w:color w:val="000000"/>
              </w:rPr>
              <w:t>.0</w:t>
            </w:r>
            <w:r w:rsidRPr="00337C43">
              <w:rPr>
                <w:rFonts w:eastAsia="Times New Roman" w:cs="Times New Roman"/>
                <w:color w:val="000000"/>
              </w:rPr>
              <w:t>%</w:t>
            </w:r>
          </w:p>
        </w:tc>
        <w:tc>
          <w:tcPr>
            <w:tcW w:w="1322" w:type="dxa"/>
            <w:noWrap/>
            <w:vAlign w:val="bottom"/>
            <w:hideMark/>
          </w:tcPr>
          <w:p w14:paraId="395A8C70" w14:textId="77777777" w:rsidR="001015DE" w:rsidRPr="00337C43" w:rsidRDefault="001015DE" w:rsidP="005009ED">
            <w:pPr>
              <w:jc w:val="right"/>
              <w:rPr>
                <w:rFonts w:eastAsia="Times New Roman" w:cs="Times New Roman"/>
                <w:color w:val="000000"/>
              </w:rPr>
            </w:pPr>
            <w:r w:rsidRPr="00337C43">
              <w:rPr>
                <w:rFonts w:eastAsia="Times New Roman" w:cs="Times New Roman"/>
                <w:color w:val="000000"/>
              </w:rPr>
              <w:t>166</w:t>
            </w:r>
          </w:p>
        </w:tc>
      </w:tr>
    </w:tbl>
    <w:p w14:paraId="130D5939" w14:textId="77777777" w:rsidR="001015DE" w:rsidRPr="00337C43" w:rsidRDefault="001015DE" w:rsidP="007575A5"/>
    <w:tbl>
      <w:tblPr>
        <w:tblW w:w="9094" w:type="dxa"/>
        <w:tblBorders>
          <w:top w:val="single" w:sz="4" w:space="0" w:color="auto"/>
          <w:bottom w:val="single" w:sz="4" w:space="0" w:color="auto"/>
        </w:tblBorders>
        <w:tblLook w:val="04A0" w:firstRow="1" w:lastRow="0" w:firstColumn="1" w:lastColumn="0" w:noHBand="0" w:noVBand="1"/>
      </w:tblPr>
      <w:tblGrid>
        <w:gridCol w:w="449"/>
        <w:gridCol w:w="1872"/>
        <w:gridCol w:w="1940"/>
        <w:gridCol w:w="1577"/>
        <w:gridCol w:w="1940"/>
        <w:gridCol w:w="1316"/>
      </w:tblGrid>
      <w:tr w:rsidR="007575A5" w:rsidRPr="00337C43" w14:paraId="197DA6A4" w14:textId="77777777" w:rsidTr="001015DE">
        <w:trPr>
          <w:trHeight w:val="305"/>
        </w:trPr>
        <w:tc>
          <w:tcPr>
            <w:tcW w:w="9094" w:type="dxa"/>
            <w:gridSpan w:val="6"/>
            <w:tcBorders>
              <w:top w:val="single" w:sz="4" w:space="0" w:color="auto"/>
              <w:bottom w:val="single" w:sz="4" w:space="0" w:color="auto"/>
            </w:tcBorders>
            <w:noWrap/>
            <w:vAlign w:val="bottom"/>
            <w:hideMark/>
          </w:tcPr>
          <w:p w14:paraId="140EDE95" w14:textId="77777777" w:rsidR="007575A5" w:rsidRPr="00337C43" w:rsidRDefault="007575A5" w:rsidP="001015DE">
            <w:pPr>
              <w:pStyle w:val="Heading3"/>
              <w:rPr>
                <w:rFonts w:eastAsia="Times New Roman"/>
              </w:rPr>
            </w:pPr>
            <w:r w:rsidRPr="00337C43">
              <w:rPr>
                <w:rFonts w:eastAsia="Times New Roman"/>
              </w:rPr>
              <w:t>Respondents who interacted with the IRB process in the past year</w:t>
            </w:r>
          </w:p>
        </w:tc>
      </w:tr>
      <w:tr w:rsidR="007575A5" w:rsidRPr="00337C43" w14:paraId="15A06E46" w14:textId="77777777" w:rsidTr="001015DE">
        <w:trPr>
          <w:trHeight w:val="305"/>
        </w:trPr>
        <w:tc>
          <w:tcPr>
            <w:tcW w:w="449" w:type="dxa"/>
            <w:tcBorders>
              <w:top w:val="single" w:sz="4" w:space="0" w:color="auto"/>
              <w:bottom w:val="single" w:sz="4" w:space="0" w:color="auto"/>
            </w:tcBorders>
            <w:noWrap/>
            <w:vAlign w:val="bottom"/>
            <w:hideMark/>
          </w:tcPr>
          <w:p w14:paraId="046E9103" w14:textId="77777777" w:rsidR="007575A5" w:rsidRPr="00337C43" w:rsidRDefault="007575A5" w:rsidP="00E26695">
            <w:pPr>
              <w:rPr>
                <w:rFonts w:eastAsia="Times New Roman" w:cs="Times New Roman"/>
              </w:rPr>
            </w:pPr>
          </w:p>
        </w:tc>
        <w:tc>
          <w:tcPr>
            <w:tcW w:w="1872" w:type="dxa"/>
            <w:tcBorders>
              <w:top w:val="single" w:sz="4" w:space="0" w:color="auto"/>
              <w:bottom w:val="single" w:sz="4" w:space="0" w:color="auto"/>
            </w:tcBorders>
            <w:noWrap/>
            <w:vAlign w:val="bottom"/>
            <w:hideMark/>
          </w:tcPr>
          <w:p w14:paraId="20BDD2BE" w14:textId="77777777" w:rsidR="007575A5" w:rsidRPr="00337C43" w:rsidRDefault="007575A5" w:rsidP="00E26695">
            <w:pPr>
              <w:rPr>
                <w:rFonts w:eastAsia="Times New Roman" w:cs="Times New Roman"/>
              </w:rPr>
            </w:pPr>
          </w:p>
        </w:tc>
        <w:tc>
          <w:tcPr>
            <w:tcW w:w="1940" w:type="dxa"/>
            <w:tcBorders>
              <w:top w:val="single" w:sz="4" w:space="0" w:color="auto"/>
              <w:bottom w:val="single" w:sz="4" w:space="0" w:color="auto"/>
            </w:tcBorders>
            <w:noWrap/>
            <w:vAlign w:val="bottom"/>
            <w:hideMark/>
          </w:tcPr>
          <w:p w14:paraId="2D4A94C6" w14:textId="77777777" w:rsidR="007575A5" w:rsidRPr="00337C43" w:rsidRDefault="007575A5" w:rsidP="00E26695">
            <w:pPr>
              <w:jc w:val="right"/>
              <w:rPr>
                <w:rFonts w:eastAsia="Times New Roman" w:cs="Times New Roman"/>
                <w:color w:val="000000"/>
              </w:rPr>
            </w:pPr>
            <w:r w:rsidRPr="00337C43">
              <w:rPr>
                <w:rFonts w:eastAsia="Times New Roman" w:cs="Times New Roman"/>
                <w:color w:val="000000"/>
              </w:rPr>
              <w:t>2025</w:t>
            </w:r>
          </w:p>
        </w:tc>
        <w:tc>
          <w:tcPr>
            <w:tcW w:w="1577" w:type="dxa"/>
            <w:tcBorders>
              <w:top w:val="single" w:sz="4" w:space="0" w:color="auto"/>
              <w:bottom w:val="single" w:sz="4" w:space="0" w:color="auto"/>
            </w:tcBorders>
            <w:noWrap/>
            <w:vAlign w:val="bottom"/>
            <w:hideMark/>
          </w:tcPr>
          <w:p w14:paraId="213A29ED" w14:textId="77777777" w:rsidR="007575A5" w:rsidRPr="00337C43" w:rsidRDefault="007575A5" w:rsidP="00E26695">
            <w:pPr>
              <w:jc w:val="right"/>
              <w:rPr>
                <w:rFonts w:eastAsia="Times New Roman" w:cs="Times New Roman"/>
                <w:color w:val="000000"/>
              </w:rPr>
            </w:pPr>
          </w:p>
        </w:tc>
        <w:tc>
          <w:tcPr>
            <w:tcW w:w="1940" w:type="dxa"/>
            <w:tcBorders>
              <w:top w:val="single" w:sz="4" w:space="0" w:color="auto"/>
              <w:bottom w:val="single" w:sz="4" w:space="0" w:color="auto"/>
            </w:tcBorders>
            <w:noWrap/>
            <w:vAlign w:val="bottom"/>
            <w:hideMark/>
          </w:tcPr>
          <w:p w14:paraId="4F673333" w14:textId="77777777" w:rsidR="007575A5" w:rsidRPr="00337C43" w:rsidRDefault="007575A5" w:rsidP="00E26695">
            <w:pPr>
              <w:jc w:val="right"/>
              <w:rPr>
                <w:rFonts w:eastAsia="Times New Roman" w:cs="Times New Roman"/>
                <w:color w:val="000000"/>
              </w:rPr>
            </w:pPr>
            <w:r w:rsidRPr="00337C43">
              <w:rPr>
                <w:rFonts w:eastAsia="Times New Roman" w:cs="Times New Roman"/>
                <w:color w:val="000000"/>
              </w:rPr>
              <w:t>2023</w:t>
            </w:r>
          </w:p>
        </w:tc>
        <w:tc>
          <w:tcPr>
            <w:tcW w:w="1314" w:type="dxa"/>
            <w:tcBorders>
              <w:top w:val="single" w:sz="4" w:space="0" w:color="auto"/>
              <w:bottom w:val="single" w:sz="4" w:space="0" w:color="auto"/>
            </w:tcBorders>
            <w:noWrap/>
            <w:vAlign w:val="bottom"/>
            <w:hideMark/>
          </w:tcPr>
          <w:p w14:paraId="45241E05" w14:textId="77777777" w:rsidR="007575A5" w:rsidRPr="00337C43" w:rsidRDefault="007575A5" w:rsidP="00E26695">
            <w:pPr>
              <w:jc w:val="right"/>
              <w:rPr>
                <w:rFonts w:eastAsia="Times New Roman" w:cs="Times New Roman"/>
                <w:color w:val="000000"/>
              </w:rPr>
            </w:pPr>
          </w:p>
        </w:tc>
      </w:tr>
      <w:tr w:rsidR="007575A5" w:rsidRPr="00337C43" w14:paraId="5D4AC807" w14:textId="77777777" w:rsidTr="001015DE">
        <w:trPr>
          <w:trHeight w:val="305"/>
        </w:trPr>
        <w:tc>
          <w:tcPr>
            <w:tcW w:w="449" w:type="dxa"/>
            <w:tcBorders>
              <w:top w:val="single" w:sz="4" w:space="0" w:color="auto"/>
            </w:tcBorders>
            <w:noWrap/>
            <w:vAlign w:val="bottom"/>
            <w:hideMark/>
          </w:tcPr>
          <w:p w14:paraId="46B33FB5" w14:textId="77777777" w:rsidR="007575A5" w:rsidRPr="00337C43" w:rsidRDefault="007575A5" w:rsidP="00E26695">
            <w:pPr>
              <w:jc w:val="right"/>
              <w:rPr>
                <w:rFonts w:eastAsia="Times New Roman" w:cs="Times New Roman"/>
                <w:color w:val="000000"/>
              </w:rPr>
            </w:pPr>
          </w:p>
        </w:tc>
        <w:tc>
          <w:tcPr>
            <w:tcW w:w="1872" w:type="dxa"/>
            <w:tcBorders>
              <w:top w:val="single" w:sz="4" w:space="0" w:color="auto"/>
            </w:tcBorders>
            <w:noWrap/>
            <w:vAlign w:val="bottom"/>
            <w:hideMark/>
          </w:tcPr>
          <w:p w14:paraId="659FD925" w14:textId="77777777" w:rsidR="007575A5" w:rsidRPr="00337C43" w:rsidRDefault="007575A5" w:rsidP="00E26695">
            <w:pPr>
              <w:rPr>
                <w:rFonts w:eastAsia="Times New Roman" w:cs="Times New Roman"/>
                <w:color w:val="000000"/>
              </w:rPr>
            </w:pPr>
            <w:r w:rsidRPr="00337C43">
              <w:rPr>
                <w:rFonts w:eastAsia="Times New Roman" w:cs="Times New Roman"/>
                <w:color w:val="000000"/>
              </w:rPr>
              <w:t>Yes</w:t>
            </w:r>
          </w:p>
        </w:tc>
        <w:tc>
          <w:tcPr>
            <w:tcW w:w="1940" w:type="dxa"/>
            <w:tcBorders>
              <w:top w:val="single" w:sz="4" w:space="0" w:color="auto"/>
            </w:tcBorders>
            <w:noWrap/>
            <w:vAlign w:val="bottom"/>
            <w:hideMark/>
          </w:tcPr>
          <w:p w14:paraId="405A4AD7" w14:textId="77777777" w:rsidR="007575A5" w:rsidRPr="00337C43" w:rsidRDefault="007575A5" w:rsidP="00E26695">
            <w:pPr>
              <w:jc w:val="right"/>
              <w:rPr>
                <w:rFonts w:eastAsia="Times New Roman" w:cs="Times New Roman"/>
                <w:color w:val="000000"/>
              </w:rPr>
            </w:pPr>
            <w:r w:rsidRPr="00337C43">
              <w:rPr>
                <w:rFonts w:eastAsia="Times New Roman" w:cs="Times New Roman"/>
                <w:color w:val="000000"/>
              </w:rPr>
              <w:t>87.9%</w:t>
            </w:r>
          </w:p>
        </w:tc>
        <w:tc>
          <w:tcPr>
            <w:tcW w:w="1577" w:type="dxa"/>
            <w:tcBorders>
              <w:top w:val="single" w:sz="4" w:space="0" w:color="auto"/>
            </w:tcBorders>
            <w:noWrap/>
            <w:vAlign w:val="bottom"/>
            <w:hideMark/>
          </w:tcPr>
          <w:p w14:paraId="62F5F13F" w14:textId="77777777" w:rsidR="007575A5" w:rsidRPr="00337C43" w:rsidRDefault="007575A5" w:rsidP="00E26695">
            <w:pPr>
              <w:jc w:val="right"/>
              <w:rPr>
                <w:rFonts w:eastAsia="Times New Roman" w:cs="Times New Roman"/>
                <w:color w:val="000000"/>
              </w:rPr>
            </w:pPr>
            <w:r w:rsidRPr="00337C43">
              <w:rPr>
                <w:rFonts w:eastAsia="Times New Roman" w:cs="Times New Roman"/>
                <w:color w:val="000000"/>
              </w:rPr>
              <w:t>58</w:t>
            </w:r>
          </w:p>
        </w:tc>
        <w:tc>
          <w:tcPr>
            <w:tcW w:w="1940" w:type="dxa"/>
            <w:tcBorders>
              <w:top w:val="single" w:sz="4" w:space="0" w:color="auto"/>
            </w:tcBorders>
            <w:noWrap/>
            <w:vAlign w:val="bottom"/>
            <w:hideMark/>
          </w:tcPr>
          <w:p w14:paraId="1034E13F" w14:textId="77777777" w:rsidR="007575A5" w:rsidRPr="00337C43" w:rsidRDefault="007575A5" w:rsidP="00E26695">
            <w:pPr>
              <w:jc w:val="right"/>
              <w:rPr>
                <w:rFonts w:eastAsia="Times New Roman" w:cs="Times New Roman"/>
                <w:color w:val="000000"/>
              </w:rPr>
            </w:pPr>
            <w:r w:rsidRPr="00337C43">
              <w:rPr>
                <w:rFonts w:eastAsia="Times New Roman" w:cs="Times New Roman"/>
                <w:color w:val="000000"/>
              </w:rPr>
              <w:t>85.0%</w:t>
            </w:r>
          </w:p>
        </w:tc>
        <w:tc>
          <w:tcPr>
            <w:tcW w:w="1314" w:type="dxa"/>
            <w:tcBorders>
              <w:top w:val="single" w:sz="4" w:space="0" w:color="auto"/>
            </w:tcBorders>
            <w:noWrap/>
            <w:vAlign w:val="bottom"/>
            <w:hideMark/>
          </w:tcPr>
          <w:p w14:paraId="57B1DBD1" w14:textId="77777777" w:rsidR="007575A5" w:rsidRPr="00337C43" w:rsidRDefault="007575A5" w:rsidP="00E26695">
            <w:pPr>
              <w:jc w:val="right"/>
              <w:rPr>
                <w:rFonts w:eastAsia="Times New Roman" w:cs="Times New Roman"/>
                <w:color w:val="000000"/>
              </w:rPr>
            </w:pPr>
            <w:r w:rsidRPr="00337C43">
              <w:rPr>
                <w:rFonts w:eastAsia="Times New Roman" w:cs="Times New Roman"/>
                <w:color w:val="000000"/>
              </w:rPr>
              <w:t>141</w:t>
            </w:r>
          </w:p>
        </w:tc>
      </w:tr>
      <w:tr w:rsidR="007575A5" w:rsidRPr="00337C43" w14:paraId="3C8A8AE0" w14:textId="77777777" w:rsidTr="001015DE">
        <w:trPr>
          <w:trHeight w:val="305"/>
        </w:trPr>
        <w:tc>
          <w:tcPr>
            <w:tcW w:w="449" w:type="dxa"/>
            <w:noWrap/>
            <w:vAlign w:val="bottom"/>
            <w:hideMark/>
          </w:tcPr>
          <w:p w14:paraId="18E88BFD" w14:textId="77777777" w:rsidR="007575A5" w:rsidRPr="00337C43" w:rsidRDefault="007575A5" w:rsidP="00E26695">
            <w:pPr>
              <w:jc w:val="right"/>
              <w:rPr>
                <w:rFonts w:eastAsia="Times New Roman" w:cs="Times New Roman"/>
                <w:color w:val="000000"/>
              </w:rPr>
            </w:pPr>
          </w:p>
        </w:tc>
        <w:tc>
          <w:tcPr>
            <w:tcW w:w="1872" w:type="dxa"/>
            <w:noWrap/>
            <w:vAlign w:val="bottom"/>
            <w:hideMark/>
          </w:tcPr>
          <w:p w14:paraId="2C4F1B6A" w14:textId="77777777" w:rsidR="007575A5" w:rsidRPr="00337C43" w:rsidRDefault="007575A5" w:rsidP="00E26695">
            <w:pPr>
              <w:rPr>
                <w:rFonts w:eastAsia="Times New Roman" w:cs="Times New Roman"/>
                <w:color w:val="000000"/>
              </w:rPr>
            </w:pPr>
            <w:r w:rsidRPr="00337C43">
              <w:rPr>
                <w:rFonts w:eastAsia="Times New Roman" w:cs="Times New Roman"/>
                <w:color w:val="000000"/>
              </w:rPr>
              <w:t>No</w:t>
            </w:r>
          </w:p>
        </w:tc>
        <w:tc>
          <w:tcPr>
            <w:tcW w:w="1940" w:type="dxa"/>
            <w:noWrap/>
            <w:vAlign w:val="bottom"/>
            <w:hideMark/>
          </w:tcPr>
          <w:p w14:paraId="71DB7551" w14:textId="77777777" w:rsidR="007575A5" w:rsidRPr="00337C43" w:rsidRDefault="007575A5" w:rsidP="00E26695">
            <w:pPr>
              <w:jc w:val="right"/>
              <w:rPr>
                <w:rFonts w:eastAsia="Times New Roman" w:cs="Times New Roman"/>
                <w:color w:val="000000"/>
              </w:rPr>
            </w:pPr>
            <w:r w:rsidRPr="00337C43">
              <w:rPr>
                <w:rFonts w:eastAsia="Times New Roman" w:cs="Times New Roman"/>
                <w:color w:val="000000"/>
              </w:rPr>
              <w:t>12.1%</w:t>
            </w:r>
          </w:p>
        </w:tc>
        <w:tc>
          <w:tcPr>
            <w:tcW w:w="1577" w:type="dxa"/>
            <w:noWrap/>
            <w:vAlign w:val="bottom"/>
            <w:hideMark/>
          </w:tcPr>
          <w:p w14:paraId="0B308D07" w14:textId="77777777" w:rsidR="007575A5" w:rsidRPr="00337C43" w:rsidRDefault="007575A5" w:rsidP="00E26695">
            <w:pPr>
              <w:jc w:val="right"/>
              <w:rPr>
                <w:rFonts w:eastAsia="Times New Roman" w:cs="Times New Roman"/>
                <w:color w:val="000000"/>
              </w:rPr>
            </w:pPr>
            <w:r w:rsidRPr="00337C43">
              <w:rPr>
                <w:rFonts w:eastAsia="Times New Roman" w:cs="Times New Roman"/>
                <w:color w:val="000000"/>
              </w:rPr>
              <w:t>8</w:t>
            </w:r>
          </w:p>
        </w:tc>
        <w:tc>
          <w:tcPr>
            <w:tcW w:w="1940" w:type="dxa"/>
            <w:noWrap/>
            <w:vAlign w:val="bottom"/>
            <w:hideMark/>
          </w:tcPr>
          <w:p w14:paraId="609F0EE5" w14:textId="77777777" w:rsidR="007575A5" w:rsidRPr="00337C43" w:rsidRDefault="007575A5" w:rsidP="00E26695">
            <w:pPr>
              <w:jc w:val="right"/>
              <w:rPr>
                <w:rFonts w:eastAsia="Times New Roman" w:cs="Times New Roman"/>
                <w:color w:val="000000"/>
              </w:rPr>
            </w:pPr>
            <w:r w:rsidRPr="00337C43">
              <w:rPr>
                <w:rFonts w:eastAsia="Times New Roman" w:cs="Times New Roman"/>
                <w:color w:val="000000"/>
              </w:rPr>
              <w:t>14.0%</w:t>
            </w:r>
          </w:p>
        </w:tc>
        <w:tc>
          <w:tcPr>
            <w:tcW w:w="1314" w:type="dxa"/>
            <w:noWrap/>
            <w:vAlign w:val="bottom"/>
            <w:hideMark/>
          </w:tcPr>
          <w:p w14:paraId="510B60B9" w14:textId="77777777" w:rsidR="007575A5" w:rsidRPr="00337C43" w:rsidRDefault="007575A5" w:rsidP="00E26695">
            <w:pPr>
              <w:jc w:val="right"/>
              <w:rPr>
                <w:rFonts w:eastAsia="Times New Roman" w:cs="Times New Roman"/>
                <w:color w:val="000000"/>
              </w:rPr>
            </w:pPr>
            <w:r w:rsidRPr="00337C43">
              <w:rPr>
                <w:rFonts w:eastAsia="Times New Roman" w:cs="Times New Roman"/>
                <w:color w:val="000000"/>
              </w:rPr>
              <w:t>23</w:t>
            </w:r>
          </w:p>
        </w:tc>
      </w:tr>
      <w:tr w:rsidR="007575A5" w:rsidRPr="00337C43" w14:paraId="3A451EF0" w14:textId="77777777" w:rsidTr="001015DE">
        <w:trPr>
          <w:trHeight w:val="305"/>
        </w:trPr>
        <w:tc>
          <w:tcPr>
            <w:tcW w:w="449" w:type="dxa"/>
            <w:noWrap/>
            <w:vAlign w:val="bottom"/>
            <w:hideMark/>
          </w:tcPr>
          <w:p w14:paraId="29FE7BE8" w14:textId="77777777" w:rsidR="007575A5" w:rsidRPr="00337C43" w:rsidRDefault="007575A5" w:rsidP="00E26695">
            <w:pPr>
              <w:jc w:val="right"/>
              <w:rPr>
                <w:rFonts w:eastAsia="Times New Roman" w:cs="Times New Roman"/>
                <w:color w:val="000000"/>
              </w:rPr>
            </w:pPr>
          </w:p>
        </w:tc>
        <w:tc>
          <w:tcPr>
            <w:tcW w:w="1872" w:type="dxa"/>
            <w:noWrap/>
            <w:vAlign w:val="bottom"/>
            <w:hideMark/>
          </w:tcPr>
          <w:p w14:paraId="22E44687" w14:textId="77777777" w:rsidR="007575A5" w:rsidRPr="00337C43" w:rsidRDefault="007575A5" w:rsidP="00E26695">
            <w:pPr>
              <w:rPr>
                <w:rFonts w:eastAsia="Times New Roman" w:cs="Times New Roman"/>
                <w:color w:val="000000"/>
              </w:rPr>
            </w:pPr>
            <w:r w:rsidRPr="00337C43">
              <w:rPr>
                <w:rFonts w:eastAsia="Times New Roman" w:cs="Times New Roman"/>
                <w:color w:val="000000"/>
              </w:rPr>
              <w:t>Total</w:t>
            </w:r>
          </w:p>
        </w:tc>
        <w:tc>
          <w:tcPr>
            <w:tcW w:w="1940" w:type="dxa"/>
            <w:noWrap/>
            <w:vAlign w:val="bottom"/>
            <w:hideMark/>
          </w:tcPr>
          <w:p w14:paraId="2A727B51" w14:textId="77777777" w:rsidR="007575A5" w:rsidRPr="00337C43" w:rsidRDefault="007575A5" w:rsidP="00E26695">
            <w:pPr>
              <w:jc w:val="right"/>
              <w:rPr>
                <w:rFonts w:eastAsia="Times New Roman" w:cs="Times New Roman"/>
                <w:color w:val="000000"/>
              </w:rPr>
            </w:pPr>
            <w:r w:rsidRPr="00337C43">
              <w:rPr>
                <w:rFonts w:eastAsia="Times New Roman" w:cs="Times New Roman"/>
                <w:color w:val="000000"/>
              </w:rPr>
              <w:t>100%</w:t>
            </w:r>
          </w:p>
        </w:tc>
        <w:tc>
          <w:tcPr>
            <w:tcW w:w="1577" w:type="dxa"/>
            <w:noWrap/>
            <w:vAlign w:val="bottom"/>
            <w:hideMark/>
          </w:tcPr>
          <w:p w14:paraId="04F196D7" w14:textId="77777777" w:rsidR="007575A5" w:rsidRPr="00337C43" w:rsidRDefault="007575A5" w:rsidP="00E26695">
            <w:pPr>
              <w:jc w:val="right"/>
              <w:rPr>
                <w:rFonts w:eastAsia="Times New Roman" w:cs="Times New Roman"/>
                <w:color w:val="000000"/>
              </w:rPr>
            </w:pPr>
            <w:r w:rsidRPr="00337C43">
              <w:rPr>
                <w:rFonts w:eastAsia="Times New Roman" w:cs="Times New Roman"/>
                <w:color w:val="000000"/>
              </w:rPr>
              <w:t>66</w:t>
            </w:r>
          </w:p>
        </w:tc>
        <w:tc>
          <w:tcPr>
            <w:tcW w:w="1940" w:type="dxa"/>
            <w:noWrap/>
            <w:vAlign w:val="bottom"/>
            <w:hideMark/>
          </w:tcPr>
          <w:p w14:paraId="4334635D" w14:textId="77777777" w:rsidR="007575A5" w:rsidRPr="00337C43" w:rsidRDefault="007575A5" w:rsidP="00E26695">
            <w:pPr>
              <w:jc w:val="right"/>
              <w:rPr>
                <w:rFonts w:eastAsia="Times New Roman" w:cs="Times New Roman"/>
                <w:color w:val="000000"/>
              </w:rPr>
            </w:pPr>
            <w:r w:rsidRPr="00337C43">
              <w:rPr>
                <w:rFonts w:eastAsia="Times New Roman" w:cs="Times New Roman"/>
                <w:color w:val="000000"/>
              </w:rPr>
              <w:t>100</w:t>
            </w:r>
            <w:r>
              <w:rPr>
                <w:rFonts w:eastAsia="Times New Roman" w:cs="Times New Roman"/>
                <w:color w:val="000000"/>
              </w:rPr>
              <w:t>.0</w:t>
            </w:r>
            <w:r w:rsidRPr="00337C43">
              <w:rPr>
                <w:rFonts w:eastAsia="Times New Roman" w:cs="Times New Roman"/>
                <w:color w:val="000000"/>
              </w:rPr>
              <w:t>%</w:t>
            </w:r>
          </w:p>
        </w:tc>
        <w:tc>
          <w:tcPr>
            <w:tcW w:w="1314" w:type="dxa"/>
            <w:noWrap/>
            <w:vAlign w:val="bottom"/>
            <w:hideMark/>
          </w:tcPr>
          <w:p w14:paraId="4BD4B589" w14:textId="77777777" w:rsidR="007575A5" w:rsidRPr="00337C43" w:rsidRDefault="007575A5" w:rsidP="00E26695">
            <w:pPr>
              <w:jc w:val="right"/>
              <w:rPr>
                <w:rFonts w:eastAsia="Times New Roman" w:cs="Times New Roman"/>
                <w:color w:val="000000"/>
              </w:rPr>
            </w:pPr>
            <w:r w:rsidRPr="00337C43">
              <w:rPr>
                <w:rFonts w:eastAsia="Times New Roman" w:cs="Times New Roman"/>
                <w:color w:val="000000"/>
              </w:rPr>
              <w:t>164</w:t>
            </w:r>
          </w:p>
        </w:tc>
      </w:tr>
    </w:tbl>
    <w:p w14:paraId="41A1E818" w14:textId="77777777" w:rsidR="001015DE" w:rsidRPr="00337C43" w:rsidRDefault="001015DE" w:rsidP="007575A5"/>
    <w:tbl>
      <w:tblPr>
        <w:tblW w:w="9475" w:type="dxa"/>
        <w:tblBorders>
          <w:top w:val="single" w:sz="4" w:space="0" w:color="auto"/>
          <w:bottom w:val="single" w:sz="4" w:space="0" w:color="auto"/>
        </w:tblBorders>
        <w:tblLook w:val="04A0" w:firstRow="1" w:lastRow="0" w:firstColumn="1" w:lastColumn="0" w:noHBand="0" w:noVBand="1"/>
      </w:tblPr>
      <w:tblGrid>
        <w:gridCol w:w="469"/>
        <w:gridCol w:w="2140"/>
        <w:gridCol w:w="2219"/>
        <w:gridCol w:w="1805"/>
        <w:gridCol w:w="1684"/>
        <w:gridCol w:w="1158"/>
      </w:tblGrid>
      <w:tr w:rsidR="007575A5" w:rsidRPr="00337C43" w14:paraId="00691AFB" w14:textId="77777777" w:rsidTr="001015DE">
        <w:trPr>
          <w:trHeight w:val="268"/>
        </w:trPr>
        <w:tc>
          <w:tcPr>
            <w:tcW w:w="9475" w:type="dxa"/>
            <w:gridSpan w:val="6"/>
            <w:tcBorders>
              <w:bottom w:val="single" w:sz="4" w:space="0" w:color="auto"/>
            </w:tcBorders>
            <w:noWrap/>
            <w:vAlign w:val="bottom"/>
            <w:hideMark/>
          </w:tcPr>
          <w:p w14:paraId="31896EB6" w14:textId="77777777" w:rsidR="007575A5" w:rsidRPr="00337C43" w:rsidRDefault="007575A5" w:rsidP="001015DE">
            <w:pPr>
              <w:pStyle w:val="Heading3"/>
              <w:rPr>
                <w:rFonts w:eastAsia="Times New Roman"/>
              </w:rPr>
            </w:pPr>
            <w:r w:rsidRPr="00337C43">
              <w:rPr>
                <w:rFonts w:eastAsia="Times New Roman"/>
              </w:rPr>
              <w:t>Currently or have been engaged in sponsored research (research funded by an external organization)</w:t>
            </w:r>
          </w:p>
        </w:tc>
      </w:tr>
      <w:tr w:rsidR="007575A5" w:rsidRPr="00337C43" w14:paraId="25915E33" w14:textId="77777777" w:rsidTr="001015DE">
        <w:trPr>
          <w:trHeight w:val="268"/>
        </w:trPr>
        <w:tc>
          <w:tcPr>
            <w:tcW w:w="469" w:type="dxa"/>
            <w:tcBorders>
              <w:top w:val="single" w:sz="4" w:space="0" w:color="auto"/>
              <w:bottom w:val="single" w:sz="4" w:space="0" w:color="auto"/>
            </w:tcBorders>
            <w:noWrap/>
            <w:vAlign w:val="bottom"/>
            <w:hideMark/>
          </w:tcPr>
          <w:p w14:paraId="5B3CC102" w14:textId="77777777" w:rsidR="007575A5" w:rsidRPr="00337C43" w:rsidRDefault="007575A5" w:rsidP="00E26695">
            <w:pPr>
              <w:rPr>
                <w:rFonts w:eastAsia="Times New Roman" w:cs="Times New Roman"/>
              </w:rPr>
            </w:pPr>
          </w:p>
        </w:tc>
        <w:tc>
          <w:tcPr>
            <w:tcW w:w="2140" w:type="dxa"/>
            <w:tcBorders>
              <w:top w:val="single" w:sz="4" w:space="0" w:color="auto"/>
              <w:bottom w:val="single" w:sz="4" w:space="0" w:color="auto"/>
            </w:tcBorders>
            <w:noWrap/>
            <w:vAlign w:val="bottom"/>
            <w:hideMark/>
          </w:tcPr>
          <w:p w14:paraId="44C561EA" w14:textId="77777777" w:rsidR="007575A5" w:rsidRPr="00337C43" w:rsidRDefault="007575A5" w:rsidP="00E26695">
            <w:pPr>
              <w:rPr>
                <w:rFonts w:eastAsia="Times New Roman" w:cs="Times New Roman"/>
              </w:rPr>
            </w:pPr>
          </w:p>
        </w:tc>
        <w:tc>
          <w:tcPr>
            <w:tcW w:w="2219" w:type="dxa"/>
            <w:tcBorders>
              <w:top w:val="single" w:sz="4" w:space="0" w:color="auto"/>
              <w:bottom w:val="single" w:sz="4" w:space="0" w:color="auto"/>
            </w:tcBorders>
            <w:noWrap/>
            <w:vAlign w:val="bottom"/>
            <w:hideMark/>
          </w:tcPr>
          <w:p w14:paraId="634A1D5B" w14:textId="77777777" w:rsidR="007575A5" w:rsidRPr="00337C43" w:rsidRDefault="007575A5" w:rsidP="00E26695">
            <w:pPr>
              <w:jc w:val="right"/>
              <w:rPr>
                <w:rFonts w:eastAsia="Times New Roman" w:cs="Times New Roman"/>
                <w:color w:val="000000"/>
              </w:rPr>
            </w:pPr>
            <w:r w:rsidRPr="00337C43">
              <w:rPr>
                <w:rFonts w:eastAsia="Times New Roman" w:cs="Times New Roman"/>
                <w:color w:val="000000"/>
              </w:rPr>
              <w:t>2025</w:t>
            </w:r>
          </w:p>
        </w:tc>
        <w:tc>
          <w:tcPr>
            <w:tcW w:w="1805" w:type="dxa"/>
            <w:tcBorders>
              <w:top w:val="single" w:sz="4" w:space="0" w:color="auto"/>
              <w:bottom w:val="single" w:sz="4" w:space="0" w:color="auto"/>
            </w:tcBorders>
            <w:noWrap/>
            <w:vAlign w:val="bottom"/>
            <w:hideMark/>
          </w:tcPr>
          <w:p w14:paraId="2D55139C" w14:textId="77777777" w:rsidR="007575A5" w:rsidRPr="00337C43" w:rsidRDefault="007575A5" w:rsidP="00E26695">
            <w:pPr>
              <w:jc w:val="right"/>
              <w:rPr>
                <w:rFonts w:eastAsia="Times New Roman" w:cs="Times New Roman"/>
                <w:color w:val="000000"/>
              </w:rPr>
            </w:pPr>
          </w:p>
        </w:tc>
        <w:tc>
          <w:tcPr>
            <w:tcW w:w="1684" w:type="dxa"/>
            <w:tcBorders>
              <w:top w:val="single" w:sz="4" w:space="0" w:color="auto"/>
              <w:bottom w:val="single" w:sz="4" w:space="0" w:color="auto"/>
            </w:tcBorders>
            <w:noWrap/>
            <w:vAlign w:val="bottom"/>
            <w:hideMark/>
          </w:tcPr>
          <w:p w14:paraId="33DE2290" w14:textId="77777777" w:rsidR="007575A5" w:rsidRPr="00337C43" w:rsidRDefault="007575A5" w:rsidP="00E26695">
            <w:pPr>
              <w:jc w:val="right"/>
              <w:rPr>
                <w:rFonts w:eastAsia="Times New Roman" w:cs="Times New Roman"/>
                <w:color w:val="000000"/>
              </w:rPr>
            </w:pPr>
            <w:r w:rsidRPr="00337C43">
              <w:rPr>
                <w:rFonts w:eastAsia="Times New Roman" w:cs="Times New Roman"/>
                <w:color w:val="000000"/>
              </w:rPr>
              <w:t>2023</w:t>
            </w:r>
          </w:p>
        </w:tc>
        <w:tc>
          <w:tcPr>
            <w:tcW w:w="1156" w:type="dxa"/>
            <w:tcBorders>
              <w:top w:val="single" w:sz="4" w:space="0" w:color="auto"/>
              <w:bottom w:val="single" w:sz="4" w:space="0" w:color="auto"/>
            </w:tcBorders>
            <w:noWrap/>
            <w:vAlign w:val="bottom"/>
            <w:hideMark/>
          </w:tcPr>
          <w:p w14:paraId="6BE0AE73" w14:textId="77777777" w:rsidR="007575A5" w:rsidRPr="00337C43" w:rsidRDefault="007575A5" w:rsidP="00E26695">
            <w:pPr>
              <w:jc w:val="right"/>
              <w:rPr>
                <w:rFonts w:eastAsia="Times New Roman" w:cs="Times New Roman"/>
                <w:color w:val="000000"/>
              </w:rPr>
            </w:pPr>
          </w:p>
        </w:tc>
      </w:tr>
      <w:tr w:rsidR="007575A5" w:rsidRPr="00337C43" w14:paraId="0608228C" w14:textId="77777777" w:rsidTr="001015DE">
        <w:trPr>
          <w:trHeight w:val="268"/>
        </w:trPr>
        <w:tc>
          <w:tcPr>
            <w:tcW w:w="469" w:type="dxa"/>
            <w:tcBorders>
              <w:top w:val="single" w:sz="4" w:space="0" w:color="auto"/>
            </w:tcBorders>
            <w:noWrap/>
            <w:vAlign w:val="bottom"/>
            <w:hideMark/>
          </w:tcPr>
          <w:p w14:paraId="54D79E12" w14:textId="77777777" w:rsidR="007575A5" w:rsidRPr="00337C43" w:rsidRDefault="007575A5" w:rsidP="00E26695">
            <w:pPr>
              <w:jc w:val="right"/>
              <w:rPr>
                <w:rFonts w:eastAsia="Times New Roman" w:cs="Times New Roman"/>
                <w:color w:val="000000"/>
              </w:rPr>
            </w:pPr>
          </w:p>
        </w:tc>
        <w:tc>
          <w:tcPr>
            <w:tcW w:w="2140" w:type="dxa"/>
            <w:tcBorders>
              <w:top w:val="single" w:sz="4" w:space="0" w:color="auto"/>
            </w:tcBorders>
            <w:noWrap/>
            <w:vAlign w:val="bottom"/>
            <w:hideMark/>
          </w:tcPr>
          <w:p w14:paraId="6ED806AE" w14:textId="77777777" w:rsidR="007575A5" w:rsidRPr="00337C43" w:rsidRDefault="007575A5" w:rsidP="00E26695">
            <w:pPr>
              <w:rPr>
                <w:rFonts w:eastAsia="Times New Roman" w:cs="Times New Roman"/>
                <w:color w:val="000000"/>
              </w:rPr>
            </w:pPr>
            <w:r w:rsidRPr="00337C43">
              <w:rPr>
                <w:rFonts w:eastAsia="Times New Roman" w:cs="Times New Roman"/>
                <w:color w:val="000000"/>
              </w:rPr>
              <w:t>Yes</w:t>
            </w:r>
          </w:p>
        </w:tc>
        <w:tc>
          <w:tcPr>
            <w:tcW w:w="2219" w:type="dxa"/>
            <w:tcBorders>
              <w:top w:val="single" w:sz="4" w:space="0" w:color="auto"/>
            </w:tcBorders>
            <w:noWrap/>
            <w:vAlign w:val="bottom"/>
            <w:hideMark/>
          </w:tcPr>
          <w:p w14:paraId="708541DC" w14:textId="77777777" w:rsidR="007575A5" w:rsidRPr="00337C43" w:rsidRDefault="007575A5" w:rsidP="00E26695">
            <w:pPr>
              <w:jc w:val="right"/>
              <w:rPr>
                <w:rFonts w:eastAsia="Times New Roman" w:cs="Times New Roman"/>
                <w:color w:val="000000"/>
              </w:rPr>
            </w:pPr>
            <w:r w:rsidRPr="00337C43">
              <w:rPr>
                <w:rFonts w:eastAsia="Times New Roman" w:cs="Times New Roman"/>
                <w:color w:val="000000"/>
              </w:rPr>
              <w:t>80.3%</w:t>
            </w:r>
          </w:p>
        </w:tc>
        <w:tc>
          <w:tcPr>
            <w:tcW w:w="1805" w:type="dxa"/>
            <w:tcBorders>
              <w:top w:val="single" w:sz="4" w:space="0" w:color="auto"/>
            </w:tcBorders>
            <w:noWrap/>
            <w:vAlign w:val="bottom"/>
            <w:hideMark/>
          </w:tcPr>
          <w:p w14:paraId="433C907B" w14:textId="77777777" w:rsidR="007575A5" w:rsidRPr="00337C43" w:rsidRDefault="007575A5" w:rsidP="00E26695">
            <w:pPr>
              <w:jc w:val="right"/>
              <w:rPr>
                <w:rFonts w:eastAsia="Times New Roman" w:cs="Times New Roman"/>
                <w:color w:val="000000"/>
              </w:rPr>
            </w:pPr>
            <w:r w:rsidRPr="00337C43">
              <w:rPr>
                <w:rFonts w:eastAsia="Times New Roman" w:cs="Times New Roman"/>
                <w:color w:val="000000"/>
              </w:rPr>
              <w:t>53</w:t>
            </w:r>
          </w:p>
        </w:tc>
        <w:tc>
          <w:tcPr>
            <w:tcW w:w="1684" w:type="dxa"/>
            <w:tcBorders>
              <w:top w:val="single" w:sz="4" w:space="0" w:color="auto"/>
            </w:tcBorders>
            <w:noWrap/>
            <w:vAlign w:val="bottom"/>
            <w:hideMark/>
          </w:tcPr>
          <w:p w14:paraId="057F8665" w14:textId="77777777" w:rsidR="007575A5" w:rsidRPr="00337C43" w:rsidRDefault="007575A5" w:rsidP="00E26695">
            <w:pPr>
              <w:jc w:val="right"/>
              <w:rPr>
                <w:rFonts w:eastAsia="Times New Roman" w:cs="Times New Roman"/>
                <w:color w:val="000000"/>
              </w:rPr>
            </w:pPr>
            <w:r w:rsidRPr="00337C43">
              <w:rPr>
                <w:rFonts w:eastAsia="Times New Roman" w:cs="Times New Roman"/>
                <w:color w:val="000000"/>
              </w:rPr>
              <w:t>75%</w:t>
            </w:r>
          </w:p>
        </w:tc>
        <w:tc>
          <w:tcPr>
            <w:tcW w:w="1156" w:type="dxa"/>
            <w:tcBorders>
              <w:top w:val="single" w:sz="4" w:space="0" w:color="auto"/>
            </w:tcBorders>
            <w:noWrap/>
            <w:vAlign w:val="bottom"/>
            <w:hideMark/>
          </w:tcPr>
          <w:p w14:paraId="08537DA7" w14:textId="77777777" w:rsidR="007575A5" w:rsidRPr="00337C43" w:rsidRDefault="007575A5" w:rsidP="00E26695">
            <w:pPr>
              <w:jc w:val="right"/>
              <w:rPr>
                <w:rFonts w:eastAsia="Times New Roman" w:cs="Times New Roman"/>
                <w:color w:val="000000"/>
              </w:rPr>
            </w:pPr>
            <w:r w:rsidRPr="00337C43">
              <w:rPr>
                <w:rFonts w:eastAsia="Times New Roman" w:cs="Times New Roman"/>
                <w:color w:val="000000"/>
              </w:rPr>
              <w:t>123</w:t>
            </w:r>
          </w:p>
        </w:tc>
      </w:tr>
      <w:tr w:rsidR="007575A5" w:rsidRPr="00337C43" w14:paraId="73DB5F33" w14:textId="77777777" w:rsidTr="001015DE">
        <w:trPr>
          <w:trHeight w:val="268"/>
        </w:trPr>
        <w:tc>
          <w:tcPr>
            <w:tcW w:w="469" w:type="dxa"/>
            <w:noWrap/>
            <w:vAlign w:val="bottom"/>
            <w:hideMark/>
          </w:tcPr>
          <w:p w14:paraId="01221527" w14:textId="77777777" w:rsidR="007575A5" w:rsidRPr="00337C43" w:rsidRDefault="007575A5" w:rsidP="00E26695">
            <w:pPr>
              <w:jc w:val="right"/>
              <w:rPr>
                <w:rFonts w:eastAsia="Times New Roman" w:cs="Times New Roman"/>
                <w:color w:val="000000"/>
              </w:rPr>
            </w:pPr>
          </w:p>
        </w:tc>
        <w:tc>
          <w:tcPr>
            <w:tcW w:w="2140" w:type="dxa"/>
            <w:noWrap/>
            <w:vAlign w:val="bottom"/>
            <w:hideMark/>
          </w:tcPr>
          <w:p w14:paraId="139226CD" w14:textId="77777777" w:rsidR="007575A5" w:rsidRPr="00337C43" w:rsidRDefault="007575A5" w:rsidP="00E26695">
            <w:pPr>
              <w:rPr>
                <w:rFonts w:eastAsia="Times New Roman" w:cs="Times New Roman"/>
                <w:color w:val="000000"/>
              </w:rPr>
            </w:pPr>
            <w:r w:rsidRPr="00337C43">
              <w:rPr>
                <w:rFonts w:eastAsia="Times New Roman" w:cs="Times New Roman"/>
                <w:color w:val="000000"/>
              </w:rPr>
              <w:t>No</w:t>
            </w:r>
          </w:p>
        </w:tc>
        <w:tc>
          <w:tcPr>
            <w:tcW w:w="2219" w:type="dxa"/>
            <w:noWrap/>
            <w:vAlign w:val="bottom"/>
            <w:hideMark/>
          </w:tcPr>
          <w:p w14:paraId="68E751B3" w14:textId="77777777" w:rsidR="007575A5" w:rsidRPr="00337C43" w:rsidRDefault="007575A5" w:rsidP="00E26695">
            <w:pPr>
              <w:jc w:val="right"/>
              <w:rPr>
                <w:rFonts w:eastAsia="Times New Roman" w:cs="Times New Roman"/>
                <w:color w:val="000000"/>
              </w:rPr>
            </w:pPr>
            <w:r w:rsidRPr="00337C43">
              <w:rPr>
                <w:rFonts w:eastAsia="Times New Roman" w:cs="Times New Roman"/>
                <w:color w:val="000000"/>
              </w:rPr>
              <w:t>19.7%</w:t>
            </w:r>
          </w:p>
        </w:tc>
        <w:tc>
          <w:tcPr>
            <w:tcW w:w="1805" w:type="dxa"/>
            <w:noWrap/>
            <w:vAlign w:val="bottom"/>
            <w:hideMark/>
          </w:tcPr>
          <w:p w14:paraId="0D363375" w14:textId="77777777" w:rsidR="007575A5" w:rsidRPr="00337C43" w:rsidRDefault="007575A5" w:rsidP="00E26695">
            <w:pPr>
              <w:jc w:val="right"/>
              <w:rPr>
                <w:rFonts w:eastAsia="Times New Roman" w:cs="Times New Roman"/>
                <w:color w:val="000000"/>
              </w:rPr>
            </w:pPr>
            <w:r w:rsidRPr="00337C43">
              <w:rPr>
                <w:rFonts w:eastAsia="Times New Roman" w:cs="Times New Roman"/>
                <w:color w:val="000000"/>
              </w:rPr>
              <w:t>13</w:t>
            </w:r>
          </w:p>
        </w:tc>
        <w:tc>
          <w:tcPr>
            <w:tcW w:w="1684" w:type="dxa"/>
            <w:noWrap/>
            <w:vAlign w:val="bottom"/>
            <w:hideMark/>
          </w:tcPr>
          <w:p w14:paraId="7360CF31" w14:textId="77777777" w:rsidR="007575A5" w:rsidRPr="00337C43" w:rsidRDefault="007575A5" w:rsidP="00E26695">
            <w:pPr>
              <w:jc w:val="right"/>
              <w:rPr>
                <w:rFonts w:eastAsia="Times New Roman" w:cs="Times New Roman"/>
                <w:color w:val="000000"/>
              </w:rPr>
            </w:pPr>
            <w:r w:rsidRPr="00337C43">
              <w:rPr>
                <w:rFonts w:eastAsia="Times New Roman" w:cs="Times New Roman"/>
                <w:color w:val="000000"/>
              </w:rPr>
              <w:t>25%</w:t>
            </w:r>
          </w:p>
        </w:tc>
        <w:tc>
          <w:tcPr>
            <w:tcW w:w="1156" w:type="dxa"/>
            <w:noWrap/>
            <w:vAlign w:val="bottom"/>
            <w:hideMark/>
          </w:tcPr>
          <w:p w14:paraId="63F973C6" w14:textId="77777777" w:rsidR="007575A5" w:rsidRPr="00337C43" w:rsidRDefault="007575A5" w:rsidP="00E26695">
            <w:pPr>
              <w:jc w:val="right"/>
              <w:rPr>
                <w:rFonts w:eastAsia="Times New Roman" w:cs="Times New Roman"/>
                <w:color w:val="000000"/>
              </w:rPr>
            </w:pPr>
            <w:r w:rsidRPr="00337C43">
              <w:rPr>
                <w:rFonts w:eastAsia="Times New Roman" w:cs="Times New Roman"/>
                <w:color w:val="000000"/>
              </w:rPr>
              <w:t>41</w:t>
            </w:r>
          </w:p>
        </w:tc>
      </w:tr>
      <w:tr w:rsidR="007575A5" w:rsidRPr="00337C43" w14:paraId="182E6FBA" w14:textId="77777777" w:rsidTr="001015DE">
        <w:trPr>
          <w:trHeight w:val="268"/>
        </w:trPr>
        <w:tc>
          <w:tcPr>
            <w:tcW w:w="469" w:type="dxa"/>
            <w:noWrap/>
            <w:vAlign w:val="bottom"/>
            <w:hideMark/>
          </w:tcPr>
          <w:p w14:paraId="41E0136D" w14:textId="77777777" w:rsidR="007575A5" w:rsidRPr="00337C43" w:rsidRDefault="007575A5" w:rsidP="00E26695">
            <w:pPr>
              <w:jc w:val="right"/>
              <w:rPr>
                <w:rFonts w:eastAsia="Times New Roman" w:cs="Times New Roman"/>
                <w:color w:val="000000"/>
              </w:rPr>
            </w:pPr>
          </w:p>
        </w:tc>
        <w:tc>
          <w:tcPr>
            <w:tcW w:w="2140" w:type="dxa"/>
            <w:noWrap/>
            <w:vAlign w:val="bottom"/>
            <w:hideMark/>
          </w:tcPr>
          <w:p w14:paraId="4C5605A7" w14:textId="77777777" w:rsidR="007575A5" w:rsidRPr="00337C43" w:rsidRDefault="007575A5" w:rsidP="00E26695">
            <w:pPr>
              <w:rPr>
                <w:rFonts w:eastAsia="Times New Roman" w:cs="Times New Roman"/>
                <w:color w:val="000000"/>
              </w:rPr>
            </w:pPr>
            <w:r w:rsidRPr="00337C43">
              <w:rPr>
                <w:rFonts w:eastAsia="Times New Roman" w:cs="Times New Roman"/>
                <w:color w:val="000000"/>
              </w:rPr>
              <w:t>Total</w:t>
            </w:r>
          </w:p>
        </w:tc>
        <w:tc>
          <w:tcPr>
            <w:tcW w:w="2219" w:type="dxa"/>
            <w:noWrap/>
            <w:vAlign w:val="bottom"/>
            <w:hideMark/>
          </w:tcPr>
          <w:p w14:paraId="1B23B555" w14:textId="77777777" w:rsidR="007575A5" w:rsidRPr="00337C43" w:rsidRDefault="007575A5" w:rsidP="00E26695">
            <w:pPr>
              <w:jc w:val="right"/>
              <w:rPr>
                <w:rFonts w:eastAsia="Times New Roman" w:cs="Times New Roman"/>
                <w:color w:val="000000"/>
              </w:rPr>
            </w:pPr>
            <w:r w:rsidRPr="00337C43">
              <w:rPr>
                <w:rFonts w:eastAsia="Times New Roman" w:cs="Times New Roman"/>
                <w:color w:val="000000"/>
              </w:rPr>
              <w:t>100</w:t>
            </w:r>
            <w:r>
              <w:rPr>
                <w:rFonts w:eastAsia="Times New Roman" w:cs="Times New Roman"/>
                <w:color w:val="000000"/>
              </w:rPr>
              <w:t>.0</w:t>
            </w:r>
            <w:r w:rsidRPr="00337C43">
              <w:rPr>
                <w:rFonts w:eastAsia="Times New Roman" w:cs="Times New Roman"/>
                <w:color w:val="000000"/>
              </w:rPr>
              <w:t>%</w:t>
            </w:r>
          </w:p>
        </w:tc>
        <w:tc>
          <w:tcPr>
            <w:tcW w:w="1805" w:type="dxa"/>
            <w:noWrap/>
            <w:vAlign w:val="bottom"/>
            <w:hideMark/>
          </w:tcPr>
          <w:p w14:paraId="43F0334E" w14:textId="77777777" w:rsidR="007575A5" w:rsidRPr="00337C43" w:rsidRDefault="007575A5" w:rsidP="00E26695">
            <w:pPr>
              <w:jc w:val="right"/>
              <w:rPr>
                <w:rFonts w:eastAsia="Times New Roman" w:cs="Times New Roman"/>
                <w:color w:val="000000"/>
              </w:rPr>
            </w:pPr>
            <w:r w:rsidRPr="00337C43">
              <w:rPr>
                <w:rFonts w:eastAsia="Times New Roman" w:cs="Times New Roman"/>
                <w:color w:val="000000"/>
              </w:rPr>
              <w:t>66</w:t>
            </w:r>
          </w:p>
        </w:tc>
        <w:tc>
          <w:tcPr>
            <w:tcW w:w="1684" w:type="dxa"/>
            <w:noWrap/>
            <w:vAlign w:val="bottom"/>
            <w:hideMark/>
          </w:tcPr>
          <w:p w14:paraId="70ECFE5E" w14:textId="77777777" w:rsidR="007575A5" w:rsidRPr="00337C43" w:rsidRDefault="007575A5" w:rsidP="00E26695">
            <w:pPr>
              <w:jc w:val="right"/>
              <w:rPr>
                <w:rFonts w:eastAsia="Times New Roman" w:cs="Times New Roman"/>
                <w:color w:val="000000"/>
              </w:rPr>
            </w:pPr>
            <w:r w:rsidRPr="00337C43">
              <w:rPr>
                <w:rFonts w:eastAsia="Times New Roman" w:cs="Times New Roman"/>
                <w:color w:val="000000"/>
              </w:rPr>
              <w:t>100%</w:t>
            </w:r>
          </w:p>
        </w:tc>
        <w:tc>
          <w:tcPr>
            <w:tcW w:w="1156" w:type="dxa"/>
            <w:noWrap/>
            <w:vAlign w:val="bottom"/>
            <w:hideMark/>
          </w:tcPr>
          <w:p w14:paraId="4EE73D7B" w14:textId="77777777" w:rsidR="007575A5" w:rsidRPr="00337C43" w:rsidRDefault="007575A5" w:rsidP="00E26695">
            <w:pPr>
              <w:jc w:val="right"/>
              <w:rPr>
                <w:rFonts w:eastAsia="Times New Roman" w:cs="Times New Roman"/>
                <w:color w:val="000000"/>
              </w:rPr>
            </w:pPr>
            <w:r w:rsidRPr="00337C43">
              <w:rPr>
                <w:rFonts w:eastAsia="Times New Roman" w:cs="Times New Roman"/>
                <w:color w:val="000000"/>
              </w:rPr>
              <w:t>164</w:t>
            </w:r>
          </w:p>
        </w:tc>
      </w:tr>
    </w:tbl>
    <w:p w14:paraId="4880F675" w14:textId="77777777" w:rsidR="007575A5" w:rsidRPr="00337C43" w:rsidRDefault="007575A5" w:rsidP="007575A5">
      <w:pPr>
        <w:rPr>
          <w:rFonts w:cs="Times New Roman"/>
          <w:b/>
        </w:rPr>
      </w:pPr>
    </w:p>
    <w:p w14:paraId="167BAFB6" w14:textId="77777777" w:rsidR="007575A5" w:rsidRPr="00337C43" w:rsidRDefault="007575A5" w:rsidP="001015DE">
      <w:pPr>
        <w:pStyle w:val="Heading3"/>
      </w:pPr>
      <w:r w:rsidRPr="00337C43">
        <w:t>Descriptive Statistics of</w:t>
      </w:r>
      <w:r w:rsidRPr="00337C43">
        <w:rPr>
          <w:b/>
        </w:rPr>
        <w:t xml:space="preserve"> </w:t>
      </w:r>
      <w:r w:rsidRPr="00337C43">
        <w:t>Satisfaction Using the UO IRB</w:t>
      </w:r>
    </w:p>
    <w:tbl>
      <w:tblPr>
        <w:tblStyle w:val="TableGrid"/>
        <w:tblW w:w="9459" w:type="dxa"/>
        <w:tblBorders>
          <w:left w:val="none" w:sz="0" w:space="0" w:color="auto"/>
          <w:right w:val="none" w:sz="0" w:space="0" w:color="auto"/>
        </w:tblBorders>
        <w:tblLayout w:type="fixed"/>
        <w:tblLook w:val="04A0" w:firstRow="1" w:lastRow="0" w:firstColumn="1" w:lastColumn="0" w:noHBand="0" w:noVBand="1"/>
      </w:tblPr>
      <w:tblGrid>
        <w:gridCol w:w="4580"/>
        <w:gridCol w:w="1121"/>
        <w:gridCol w:w="815"/>
        <w:gridCol w:w="917"/>
        <w:gridCol w:w="1013"/>
        <w:gridCol w:w="1013"/>
      </w:tblGrid>
      <w:tr w:rsidR="007575A5" w:rsidRPr="00337C43" w14:paraId="157887D8" w14:textId="77777777" w:rsidTr="001015DE">
        <w:trPr>
          <w:trHeight w:val="300"/>
        </w:trPr>
        <w:tc>
          <w:tcPr>
            <w:tcW w:w="4580" w:type="dxa"/>
            <w:tcBorders>
              <w:bottom w:val="single" w:sz="4" w:space="0" w:color="auto"/>
              <w:right w:val="nil"/>
            </w:tcBorders>
          </w:tcPr>
          <w:p w14:paraId="22109E5A" w14:textId="77777777" w:rsidR="007575A5" w:rsidRPr="00337C43" w:rsidRDefault="007575A5" w:rsidP="00E26695">
            <w:pPr>
              <w:rPr>
                <w:rFonts w:cs="Times New Roman"/>
                <w:sz w:val="24"/>
                <w:szCs w:val="24"/>
              </w:rPr>
            </w:pPr>
          </w:p>
        </w:tc>
        <w:tc>
          <w:tcPr>
            <w:tcW w:w="1121" w:type="dxa"/>
            <w:tcBorders>
              <w:left w:val="nil"/>
              <w:bottom w:val="single" w:sz="4" w:space="0" w:color="auto"/>
              <w:right w:val="nil"/>
            </w:tcBorders>
          </w:tcPr>
          <w:p w14:paraId="7297B63D" w14:textId="77777777" w:rsidR="007575A5" w:rsidRPr="00337C43" w:rsidRDefault="007575A5" w:rsidP="00E26695">
            <w:pPr>
              <w:jc w:val="center"/>
              <w:rPr>
                <w:rFonts w:cs="Times New Roman"/>
                <w:i/>
                <w:sz w:val="24"/>
                <w:szCs w:val="24"/>
              </w:rPr>
            </w:pPr>
            <w:r w:rsidRPr="00337C43">
              <w:rPr>
                <w:rFonts w:cs="Times New Roman"/>
                <w:i/>
                <w:sz w:val="24"/>
                <w:szCs w:val="24"/>
              </w:rPr>
              <w:t>M</w:t>
            </w:r>
          </w:p>
        </w:tc>
        <w:tc>
          <w:tcPr>
            <w:tcW w:w="815" w:type="dxa"/>
            <w:tcBorders>
              <w:left w:val="nil"/>
              <w:bottom w:val="single" w:sz="4" w:space="0" w:color="auto"/>
              <w:right w:val="nil"/>
            </w:tcBorders>
          </w:tcPr>
          <w:p w14:paraId="4137304E" w14:textId="77777777" w:rsidR="007575A5" w:rsidRPr="00337C43" w:rsidRDefault="007575A5" w:rsidP="00E26695">
            <w:pPr>
              <w:jc w:val="center"/>
              <w:rPr>
                <w:rFonts w:cs="Times New Roman"/>
                <w:i/>
                <w:sz w:val="24"/>
                <w:szCs w:val="24"/>
              </w:rPr>
            </w:pPr>
            <w:r w:rsidRPr="00337C43">
              <w:rPr>
                <w:rFonts w:cs="Times New Roman"/>
                <w:i/>
                <w:sz w:val="24"/>
                <w:szCs w:val="24"/>
              </w:rPr>
              <w:t>SD</w:t>
            </w:r>
          </w:p>
        </w:tc>
        <w:tc>
          <w:tcPr>
            <w:tcW w:w="917" w:type="dxa"/>
            <w:tcBorders>
              <w:left w:val="nil"/>
              <w:bottom w:val="single" w:sz="4" w:space="0" w:color="auto"/>
              <w:right w:val="nil"/>
            </w:tcBorders>
          </w:tcPr>
          <w:p w14:paraId="7D44FAC5" w14:textId="77777777" w:rsidR="007575A5" w:rsidRPr="00337C43" w:rsidRDefault="007575A5" w:rsidP="00E26695">
            <w:pPr>
              <w:jc w:val="center"/>
              <w:rPr>
                <w:rFonts w:cs="Times New Roman"/>
                <w:sz w:val="24"/>
                <w:szCs w:val="24"/>
              </w:rPr>
            </w:pPr>
            <w:r w:rsidRPr="00337C43">
              <w:rPr>
                <w:rFonts w:cs="Times New Roman"/>
                <w:sz w:val="24"/>
                <w:szCs w:val="24"/>
              </w:rPr>
              <w:t>Min</w:t>
            </w:r>
          </w:p>
        </w:tc>
        <w:tc>
          <w:tcPr>
            <w:tcW w:w="1013" w:type="dxa"/>
            <w:tcBorders>
              <w:left w:val="nil"/>
              <w:bottom w:val="single" w:sz="4" w:space="0" w:color="auto"/>
              <w:right w:val="nil"/>
            </w:tcBorders>
          </w:tcPr>
          <w:p w14:paraId="5A5560FC" w14:textId="77777777" w:rsidR="007575A5" w:rsidRPr="00337C43" w:rsidRDefault="007575A5" w:rsidP="00E26695">
            <w:pPr>
              <w:jc w:val="center"/>
              <w:rPr>
                <w:rFonts w:cs="Times New Roman"/>
                <w:sz w:val="24"/>
                <w:szCs w:val="24"/>
              </w:rPr>
            </w:pPr>
            <w:r w:rsidRPr="00337C43">
              <w:rPr>
                <w:rFonts w:cs="Times New Roman"/>
                <w:sz w:val="24"/>
                <w:szCs w:val="24"/>
              </w:rPr>
              <w:t>Max</w:t>
            </w:r>
          </w:p>
        </w:tc>
        <w:tc>
          <w:tcPr>
            <w:tcW w:w="1013" w:type="dxa"/>
            <w:tcBorders>
              <w:left w:val="nil"/>
            </w:tcBorders>
          </w:tcPr>
          <w:p w14:paraId="1876827C" w14:textId="77777777" w:rsidR="007575A5" w:rsidRPr="00337C43" w:rsidRDefault="007575A5" w:rsidP="00E26695">
            <w:pPr>
              <w:jc w:val="center"/>
              <w:rPr>
                <w:rFonts w:cs="Times New Roman"/>
                <w:sz w:val="24"/>
                <w:szCs w:val="24"/>
              </w:rPr>
            </w:pPr>
            <w:r w:rsidRPr="00337C43">
              <w:rPr>
                <w:rFonts w:cs="Times New Roman"/>
                <w:sz w:val="24"/>
                <w:szCs w:val="24"/>
              </w:rPr>
              <w:t>N</w:t>
            </w:r>
          </w:p>
        </w:tc>
      </w:tr>
      <w:tr w:rsidR="007575A5" w:rsidRPr="00337C43" w14:paraId="577331F0" w14:textId="77777777" w:rsidTr="001015DE">
        <w:trPr>
          <w:trHeight w:val="300"/>
        </w:trPr>
        <w:tc>
          <w:tcPr>
            <w:tcW w:w="4580" w:type="dxa"/>
            <w:tcBorders>
              <w:bottom w:val="single" w:sz="4" w:space="0" w:color="auto"/>
              <w:right w:val="nil"/>
            </w:tcBorders>
          </w:tcPr>
          <w:p w14:paraId="4C00372B" w14:textId="77777777" w:rsidR="007575A5" w:rsidRPr="00337C43" w:rsidRDefault="007575A5" w:rsidP="00E26695">
            <w:pPr>
              <w:rPr>
                <w:rFonts w:cs="Times New Roman"/>
                <w:sz w:val="24"/>
                <w:szCs w:val="24"/>
              </w:rPr>
            </w:pPr>
            <w:r w:rsidRPr="00337C43">
              <w:rPr>
                <w:rFonts w:cs="Times New Roman"/>
                <w:sz w:val="24"/>
                <w:szCs w:val="24"/>
              </w:rPr>
              <w:t>Variable</w:t>
            </w:r>
          </w:p>
        </w:tc>
        <w:tc>
          <w:tcPr>
            <w:tcW w:w="1121" w:type="dxa"/>
            <w:tcBorders>
              <w:left w:val="nil"/>
              <w:bottom w:val="single" w:sz="4" w:space="0" w:color="auto"/>
              <w:right w:val="nil"/>
            </w:tcBorders>
          </w:tcPr>
          <w:p w14:paraId="3F515452" w14:textId="77777777" w:rsidR="007575A5" w:rsidRPr="00337C43" w:rsidRDefault="007575A5" w:rsidP="00E26695">
            <w:pPr>
              <w:jc w:val="center"/>
              <w:rPr>
                <w:rFonts w:cs="Times New Roman"/>
                <w:sz w:val="24"/>
                <w:szCs w:val="24"/>
              </w:rPr>
            </w:pPr>
          </w:p>
        </w:tc>
        <w:tc>
          <w:tcPr>
            <w:tcW w:w="815" w:type="dxa"/>
            <w:tcBorders>
              <w:left w:val="nil"/>
              <w:bottom w:val="single" w:sz="4" w:space="0" w:color="auto"/>
              <w:right w:val="nil"/>
            </w:tcBorders>
          </w:tcPr>
          <w:p w14:paraId="2E1CB69D" w14:textId="77777777" w:rsidR="007575A5" w:rsidRPr="00337C43" w:rsidRDefault="007575A5" w:rsidP="00E26695">
            <w:pPr>
              <w:jc w:val="center"/>
              <w:rPr>
                <w:rFonts w:cs="Times New Roman"/>
                <w:sz w:val="24"/>
                <w:szCs w:val="24"/>
              </w:rPr>
            </w:pPr>
          </w:p>
        </w:tc>
        <w:tc>
          <w:tcPr>
            <w:tcW w:w="917" w:type="dxa"/>
            <w:tcBorders>
              <w:left w:val="nil"/>
              <w:bottom w:val="single" w:sz="4" w:space="0" w:color="auto"/>
              <w:right w:val="nil"/>
            </w:tcBorders>
          </w:tcPr>
          <w:p w14:paraId="1E96834C" w14:textId="77777777" w:rsidR="007575A5" w:rsidRPr="00337C43" w:rsidRDefault="007575A5" w:rsidP="00E26695">
            <w:pPr>
              <w:jc w:val="center"/>
              <w:rPr>
                <w:rFonts w:cs="Times New Roman"/>
                <w:sz w:val="24"/>
                <w:szCs w:val="24"/>
              </w:rPr>
            </w:pPr>
          </w:p>
        </w:tc>
        <w:tc>
          <w:tcPr>
            <w:tcW w:w="1013" w:type="dxa"/>
            <w:tcBorders>
              <w:left w:val="nil"/>
              <w:bottom w:val="single" w:sz="4" w:space="0" w:color="auto"/>
              <w:right w:val="nil"/>
            </w:tcBorders>
          </w:tcPr>
          <w:p w14:paraId="0F37C16B" w14:textId="77777777" w:rsidR="007575A5" w:rsidRPr="00337C43" w:rsidRDefault="007575A5" w:rsidP="00E26695">
            <w:pPr>
              <w:jc w:val="center"/>
              <w:rPr>
                <w:rFonts w:cs="Times New Roman"/>
                <w:sz w:val="24"/>
                <w:szCs w:val="24"/>
              </w:rPr>
            </w:pPr>
          </w:p>
        </w:tc>
        <w:tc>
          <w:tcPr>
            <w:tcW w:w="1013" w:type="dxa"/>
            <w:tcBorders>
              <w:left w:val="nil"/>
              <w:bottom w:val="single" w:sz="4" w:space="0" w:color="auto"/>
            </w:tcBorders>
          </w:tcPr>
          <w:p w14:paraId="6903F24C" w14:textId="77777777" w:rsidR="007575A5" w:rsidRPr="00337C43" w:rsidRDefault="007575A5" w:rsidP="00E26695">
            <w:pPr>
              <w:jc w:val="center"/>
              <w:rPr>
                <w:rFonts w:cs="Times New Roman"/>
                <w:sz w:val="24"/>
                <w:szCs w:val="24"/>
              </w:rPr>
            </w:pPr>
          </w:p>
        </w:tc>
      </w:tr>
      <w:tr w:rsidR="007575A5" w:rsidRPr="00337C43" w14:paraId="5B2114CE" w14:textId="77777777" w:rsidTr="001015DE">
        <w:trPr>
          <w:trHeight w:val="700"/>
        </w:trPr>
        <w:tc>
          <w:tcPr>
            <w:tcW w:w="4580" w:type="dxa"/>
            <w:tcBorders>
              <w:top w:val="single" w:sz="4" w:space="0" w:color="auto"/>
              <w:bottom w:val="single" w:sz="4" w:space="0" w:color="auto"/>
              <w:right w:val="nil"/>
            </w:tcBorders>
          </w:tcPr>
          <w:p w14:paraId="794FA657" w14:textId="77777777" w:rsidR="007575A5" w:rsidRPr="00337C43" w:rsidRDefault="007575A5" w:rsidP="00E26695">
            <w:pPr>
              <w:spacing w:line="276" w:lineRule="auto"/>
              <w:rPr>
                <w:rFonts w:cs="Times New Roman"/>
                <w:sz w:val="24"/>
                <w:szCs w:val="24"/>
              </w:rPr>
            </w:pPr>
            <w:r w:rsidRPr="00337C43">
              <w:rPr>
                <w:rFonts w:cs="Times New Roman"/>
                <w:sz w:val="24"/>
                <w:szCs w:val="24"/>
              </w:rPr>
              <w:t>2023     Speed of Service</w:t>
            </w:r>
          </w:p>
          <w:p w14:paraId="7FAD55DB" w14:textId="77777777" w:rsidR="007575A5" w:rsidRPr="00337C43" w:rsidRDefault="007575A5" w:rsidP="00E26695">
            <w:pPr>
              <w:spacing w:line="276" w:lineRule="auto"/>
              <w:rPr>
                <w:rFonts w:cs="Times New Roman"/>
                <w:sz w:val="24"/>
                <w:szCs w:val="24"/>
              </w:rPr>
            </w:pPr>
            <w:r w:rsidRPr="00337C43">
              <w:rPr>
                <w:rFonts w:cs="Times New Roman"/>
                <w:sz w:val="24"/>
                <w:szCs w:val="24"/>
              </w:rPr>
              <w:t>2025</w:t>
            </w:r>
          </w:p>
        </w:tc>
        <w:tc>
          <w:tcPr>
            <w:tcW w:w="1121" w:type="dxa"/>
            <w:tcBorders>
              <w:top w:val="single" w:sz="4" w:space="0" w:color="auto"/>
              <w:left w:val="nil"/>
              <w:bottom w:val="single" w:sz="4" w:space="0" w:color="auto"/>
              <w:right w:val="nil"/>
            </w:tcBorders>
          </w:tcPr>
          <w:p w14:paraId="37C3B54F" w14:textId="77777777" w:rsidR="007575A5" w:rsidRPr="00337C43" w:rsidRDefault="007575A5" w:rsidP="00E26695">
            <w:pPr>
              <w:spacing w:line="276" w:lineRule="auto"/>
              <w:jc w:val="center"/>
              <w:rPr>
                <w:rFonts w:cs="Times New Roman"/>
                <w:sz w:val="24"/>
                <w:szCs w:val="24"/>
              </w:rPr>
            </w:pPr>
            <w:r w:rsidRPr="00337C43">
              <w:rPr>
                <w:rFonts w:cs="Times New Roman"/>
                <w:sz w:val="24"/>
                <w:szCs w:val="24"/>
              </w:rPr>
              <w:t>5.06</w:t>
            </w:r>
          </w:p>
          <w:p w14:paraId="6A0F7030" w14:textId="77777777" w:rsidR="007575A5" w:rsidRPr="00337C43" w:rsidRDefault="007575A5" w:rsidP="00E26695">
            <w:pPr>
              <w:spacing w:line="276" w:lineRule="auto"/>
              <w:jc w:val="center"/>
              <w:rPr>
                <w:rFonts w:cs="Times New Roman"/>
                <w:sz w:val="24"/>
                <w:szCs w:val="24"/>
              </w:rPr>
            </w:pPr>
            <w:r w:rsidRPr="00337C43">
              <w:rPr>
                <w:rFonts w:cs="Times New Roman"/>
                <w:sz w:val="24"/>
                <w:szCs w:val="24"/>
              </w:rPr>
              <w:t>2.20</w:t>
            </w:r>
          </w:p>
        </w:tc>
        <w:tc>
          <w:tcPr>
            <w:tcW w:w="815" w:type="dxa"/>
            <w:tcBorders>
              <w:top w:val="single" w:sz="4" w:space="0" w:color="auto"/>
              <w:left w:val="nil"/>
              <w:bottom w:val="single" w:sz="4" w:space="0" w:color="auto"/>
              <w:right w:val="nil"/>
            </w:tcBorders>
          </w:tcPr>
          <w:p w14:paraId="6D4FCF21" w14:textId="77777777" w:rsidR="007575A5" w:rsidRPr="00337C43" w:rsidRDefault="007575A5" w:rsidP="00E26695">
            <w:pPr>
              <w:spacing w:line="276" w:lineRule="auto"/>
              <w:jc w:val="center"/>
              <w:rPr>
                <w:rFonts w:cs="Times New Roman"/>
                <w:sz w:val="24"/>
                <w:szCs w:val="24"/>
              </w:rPr>
            </w:pPr>
            <w:r w:rsidRPr="00337C43">
              <w:rPr>
                <w:rFonts w:cs="Times New Roman"/>
                <w:sz w:val="24"/>
                <w:szCs w:val="24"/>
              </w:rPr>
              <w:t>1.95</w:t>
            </w:r>
          </w:p>
          <w:p w14:paraId="29CA2232" w14:textId="77777777" w:rsidR="007575A5" w:rsidRPr="00337C43" w:rsidRDefault="007575A5" w:rsidP="00E26695">
            <w:pPr>
              <w:spacing w:line="276" w:lineRule="auto"/>
              <w:jc w:val="center"/>
              <w:rPr>
                <w:rFonts w:cs="Times New Roman"/>
                <w:sz w:val="24"/>
                <w:szCs w:val="24"/>
              </w:rPr>
            </w:pPr>
            <w:r w:rsidRPr="00337C43">
              <w:rPr>
                <w:rFonts w:cs="Times New Roman"/>
                <w:sz w:val="24"/>
                <w:szCs w:val="24"/>
              </w:rPr>
              <w:t>1.10</w:t>
            </w:r>
          </w:p>
        </w:tc>
        <w:tc>
          <w:tcPr>
            <w:tcW w:w="917" w:type="dxa"/>
            <w:tcBorders>
              <w:top w:val="single" w:sz="4" w:space="0" w:color="auto"/>
              <w:left w:val="nil"/>
              <w:bottom w:val="single" w:sz="4" w:space="0" w:color="auto"/>
              <w:right w:val="nil"/>
            </w:tcBorders>
          </w:tcPr>
          <w:p w14:paraId="4A8E9FB8" w14:textId="77777777" w:rsidR="007575A5" w:rsidRPr="00337C43" w:rsidRDefault="007575A5" w:rsidP="00E26695">
            <w:pPr>
              <w:spacing w:line="276" w:lineRule="auto"/>
              <w:jc w:val="center"/>
              <w:rPr>
                <w:rFonts w:cs="Times New Roman"/>
                <w:sz w:val="24"/>
                <w:szCs w:val="24"/>
              </w:rPr>
            </w:pPr>
            <w:r w:rsidRPr="00337C43">
              <w:rPr>
                <w:rFonts w:cs="Times New Roman"/>
                <w:sz w:val="24"/>
                <w:szCs w:val="24"/>
              </w:rPr>
              <w:t>1</w:t>
            </w:r>
          </w:p>
          <w:p w14:paraId="5C924197" w14:textId="77777777" w:rsidR="007575A5" w:rsidRPr="00337C43" w:rsidRDefault="007575A5" w:rsidP="00E26695">
            <w:pPr>
              <w:spacing w:line="276" w:lineRule="auto"/>
              <w:jc w:val="center"/>
              <w:rPr>
                <w:rFonts w:cs="Times New Roman"/>
                <w:sz w:val="24"/>
                <w:szCs w:val="24"/>
              </w:rPr>
            </w:pPr>
            <w:r w:rsidRPr="00337C43">
              <w:rPr>
                <w:rFonts w:cs="Times New Roman"/>
                <w:sz w:val="24"/>
                <w:szCs w:val="24"/>
              </w:rPr>
              <w:t>1</w:t>
            </w:r>
          </w:p>
        </w:tc>
        <w:tc>
          <w:tcPr>
            <w:tcW w:w="1013" w:type="dxa"/>
            <w:tcBorders>
              <w:top w:val="single" w:sz="4" w:space="0" w:color="auto"/>
              <w:left w:val="nil"/>
              <w:bottom w:val="single" w:sz="4" w:space="0" w:color="auto"/>
              <w:right w:val="nil"/>
            </w:tcBorders>
          </w:tcPr>
          <w:p w14:paraId="71EB1F56" w14:textId="77777777" w:rsidR="007575A5" w:rsidRPr="00337C43" w:rsidRDefault="007575A5" w:rsidP="00E26695">
            <w:pPr>
              <w:spacing w:line="276" w:lineRule="auto"/>
              <w:jc w:val="center"/>
              <w:rPr>
                <w:rFonts w:cs="Times New Roman"/>
                <w:sz w:val="24"/>
                <w:szCs w:val="24"/>
              </w:rPr>
            </w:pPr>
            <w:r w:rsidRPr="00337C43">
              <w:rPr>
                <w:rFonts w:cs="Times New Roman"/>
                <w:sz w:val="24"/>
                <w:szCs w:val="24"/>
              </w:rPr>
              <w:t>7</w:t>
            </w:r>
          </w:p>
          <w:p w14:paraId="641E0C25" w14:textId="77777777" w:rsidR="007575A5" w:rsidRPr="00337C43" w:rsidRDefault="007575A5" w:rsidP="00E26695">
            <w:pPr>
              <w:spacing w:line="276" w:lineRule="auto"/>
              <w:jc w:val="center"/>
              <w:rPr>
                <w:rFonts w:cs="Times New Roman"/>
                <w:sz w:val="24"/>
                <w:szCs w:val="24"/>
              </w:rPr>
            </w:pPr>
            <w:r w:rsidRPr="00337C43">
              <w:rPr>
                <w:rFonts w:cs="Times New Roman"/>
                <w:sz w:val="24"/>
                <w:szCs w:val="24"/>
              </w:rPr>
              <w:t>6</w:t>
            </w:r>
          </w:p>
        </w:tc>
        <w:tc>
          <w:tcPr>
            <w:tcW w:w="1013" w:type="dxa"/>
            <w:tcBorders>
              <w:top w:val="single" w:sz="4" w:space="0" w:color="auto"/>
              <w:left w:val="nil"/>
              <w:bottom w:val="single" w:sz="4" w:space="0" w:color="auto"/>
            </w:tcBorders>
          </w:tcPr>
          <w:p w14:paraId="6FC4C27A" w14:textId="77777777" w:rsidR="007575A5" w:rsidRPr="00337C43" w:rsidRDefault="007575A5" w:rsidP="00E26695">
            <w:pPr>
              <w:spacing w:line="276" w:lineRule="auto"/>
              <w:jc w:val="center"/>
              <w:rPr>
                <w:rFonts w:cs="Times New Roman"/>
                <w:sz w:val="24"/>
                <w:szCs w:val="24"/>
              </w:rPr>
            </w:pPr>
            <w:r w:rsidRPr="00337C43">
              <w:rPr>
                <w:rFonts w:cs="Times New Roman"/>
                <w:sz w:val="24"/>
                <w:szCs w:val="24"/>
              </w:rPr>
              <w:t>144</w:t>
            </w:r>
          </w:p>
          <w:p w14:paraId="6A65B6C2" w14:textId="77777777" w:rsidR="007575A5" w:rsidRPr="00337C43" w:rsidRDefault="007575A5" w:rsidP="00E26695">
            <w:pPr>
              <w:spacing w:line="276" w:lineRule="auto"/>
              <w:jc w:val="center"/>
              <w:rPr>
                <w:rFonts w:cs="Times New Roman"/>
                <w:sz w:val="24"/>
                <w:szCs w:val="24"/>
              </w:rPr>
            </w:pPr>
            <w:r w:rsidRPr="00337C43">
              <w:rPr>
                <w:rFonts w:cs="Times New Roman"/>
                <w:sz w:val="24"/>
                <w:szCs w:val="24"/>
              </w:rPr>
              <w:t>57</w:t>
            </w:r>
          </w:p>
        </w:tc>
      </w:tr>
      <w:tr w:rsidR="007575A5" w:rsidRPr="00337C43" w14:paraId="1F8F5C24" w14:textId="77777777" w:rsidTr="001015DE">
        <w:trPr>
          <w:trHeight w:val="700"/>
        </w:trPr>
        <w:tc>
          <w:tcPr>
            <w:tcW w:w="4580" w:type="dxa"/>
            <w:tcBorders>
              <w:top w:val="single" w:sz="4" w:space="0" w:color="auto"/>
              <w:bottom w:val="single" w:sz="4" w:space="0" w:color="auto"/>
              <w:right w:val="nil"/>
            </w:tcBorders>
          </w:tcPr>
          <w:p w14:paraId="1F2804FF" w14:textId="77777777" w:rsidR="007575A5" w:rsidRPr="00337C43" w:rsidRDefault="007575A5" w:rsidP="00E26695">
            <w:pPr>
              <w:spacing w:line="276" w:lineRule="auto"/>
              <w:rPr>
                <w:rFonts w:cs="Times New Roman"/>
                <w:sz w:val="24"/>
                <w:szCs w:val="24"/>
              </w:rPr>
            </w:pPr>
            <w:r w:rsidRPr="00337C43">
              <w:rPr>
                <w:rFonts w:cs="Times New Roman"/>
                <w:sz w:val="24"/>
                <w:szCs w:val="24"/>
              </w:rPr>
              <w:t>2023     Helpfulness of Staff</w:t>
            </w:r>
          </w:p>
          <w:p w14:paraId="5D545C2A" w14:textId="77777777" w:rsidR="007575A5" w:rsidRPr="00337C43" w:rsidRDefault="007575A5" w:rsidP="00E26695">
            <w:pPr>
              <w:spacing w:line="276" w:lineRule="auto"/>
              <w:rPr>
                <w:rFonts w:cs="Times New Roman"/>
                <w:sz w:val="24"/>
                <w:szCs w:val="24"/>
              </w:rPr>
            </w:pPr>
            <w:r w:rsidRPr="00337C43">
              <w:rPr>
                <w:rFonts w:cs="Times New Roman"/>
                <w:sz w:val="24"/>
                <w:szCs w:val="24"/>
              </w:rPr>
              <w:t>2025</w:t>
            </w:r>
          </w:p>
        </w:tc>
        <w:tc>
          <w:tcPr>
            <w:tcW w:w="1121" w:type="dxa"/>
            <w:tcBorders>
              <w:top w:val="single" w:sz="4" w:space="0" w:color="auto"/>
              <w:left w:val="nil"/>
              <w:bottom w:val="single" w:sz="4" w:space="0" w:color="auto"/>
              <w:right w:val="nil"/>
            </w:tcBorders>
          </w:tcPr>
          <w:p w14:paraId="08609393" w14:textId="77777777" w:rsidR="007575A5" w:rsidRPr="00337C43" w:rsidRDefault="007575A5" w:rsidP="00E26695">
            <w:pPr>
              <w:spacing w:line="276" w:lineRule="auto"/>
              <w:jc w:val="center"/>
              <w:rPr>
                <w:rFonts w:cs="Times New Roman"/>
                <w:sz w:val="24"/>
                <w:szCs w:val="24"/>
              </w:rPr>
            </w:pPr>
            <w:r w:rsidRPr="00337C43">
              <w:rPr>
                <w:rFonts w:cs="Times New Roman"/>
                <w:sz w:val="24"/>
                <w:szCs w:val="24"/>
              </w:rPr>
              <w:t>3.13</w:t>
            </w:r>
          </w:p>
          <w:p w14:paraId="7C0A197C" w14:textId="77777777" w:rsidR="007575A5" w:rsidRPr="00337C43" w:rsidRDefault="007575A5" w:rsidP="00E26695">
            <w:pPr>
              <w:spacing w:line="276" w:lineRule="auto"/>
              <w:jc w:val="center"/>
              <w:rPr>
                <w:rFonts w:cs="Times New Roman"/>
                <w:sz w:val="24"/>
                <w:szCs w:val="24"/>
              </w:rPr>
            </w:pPr>
            <w:r w:rsidRPr="00337C43">
              <w:rPr>
                <w:rFonts w:cs="Times New Roman"/>
                <w:sz w:val="24"/>
                <w:szCs w:val="24"/>
              </w:rPr>
              <w:t>1.9</w:t>
            </w:r>
          </w:p>
        </w:tc>
        <w:tc>
          <w:tcPr>
            <w:tcW w:w="815" w:type="dxa"/>
            <w:tcBorders>
              <w:top w:val="single" w:sz="4" w:space="0" w:color="auto"/>
              <w:left w:val="nil"/>
              <w:bottom w:val="single" w:sz="4" w:space="0" w:color="auto"/>
              <w:right w:val="nil"/>
            </w:tcBorders>
          </w:tcPr>
          <w:p w14:paraId="2A8094E5" w14:textId="77777777" w:rsidR="007575A5" w:rsidRPr="00337C43" w:rsidRDefault="007575A5" w:rsidP="00E26695">
            <w:pPr>
              <w:spacing w:line="276" w:lineRule="auto"/>
              <w:jc w:val="center"/>
              <w:rPr>
                <w:rFonts w:cs="Times New Roman"/>
                <w:sz w:val="24"/>
                <w:szCs w:val="24"/>
              </w:rPr>
            </w:pPr>
            <w:r w:rsidRPr="00337C43">
              <w:rPr>
                <w:rFonts w:cs="Times New Roman"/>
                <w:sz w:val="24"/>
                <w:szCs w:val="24"/>
              </w:rPr>
              <w:t>1.86</w:t>
            </w:r>
          </w:p>
          <w:p w14:paraId="21DCEFEF" w14:textId="77777777" w:rsidR="007575A5" w:rsidRPr="00337C43" w:rsidRDefault="007575A5" w:rsidP="00E26695">
            <w:pPr>
              <w:spacing w:line="276" w:lineRule="auto"/>
              <w:jc w:val="center"/>
              <w:rPr>
                <w:rFonts w:cs="Times New Roman"/>
                <w:sz w:val="24"/>
                <w:szCs w:val="24"/>
              </w:rPr>
            </w:pPr>
            <w:r w:rsidRPr="00337C43">
              <w:rPr>
                <w:rFonts w:cs="Times New Roman"/>
                <w:sz w:val="24"/>
                <w:szCs w:val="24"/>
              </w:rPr>
              <w:t>1.40</w:t>
            </w:r>
          </w:p>
        </w:tc>
        <w:tc>
          <w:tcPr>
            <w:tcW w:w="917" w:type="dxa"/>
            <w:tcBorders>
              <w:top w:val="single" w:sz="4" w:space="0" w:color="auto"/>
              <w:left w:val="nil"/>
              <w:bottom w:val="single" w:sz="4" w:space="0" w:color="auto"/>
              <w:right w:val="nil"/>
            </w:tcBorders>
          </w:tcPr>
          <w:p w14:paraId="33ED5607" w14:textId="77777777" w:rsidR="007575A5" w:rsidRPr="00337C43" w:rsidRDefault="007575A5" w:rsidP="00E26695">
            <w:pPr>
              <w:spacing w:line="276" w:lineRule="auto"/>
              <w:jc w:val="center"/>
              <w:rPr>
                <w:rFonts w:cs="Times New Roman"/>
                <w:sz w:val="24"/>
                <w:szCs w:val="24"/>
              </w:rPr>
            </w:pPr>
            <w:r w:rsidRPr="00337C43">
              <w:rPr>
                <w:rFonts w:cs="Times New Roman"/>
                <w:sz w:val="24"/>
                <w:szCs w:val="24"/>
              </w:rPr>
              <w:t>1</w:t>
            </w:r>
          </w:p>
          <w:p w14:paraId="330A18D8" w14:textId="77777777" w:rsidR="007575A5" w:rsidRPr="00337C43" w:rsidRDefault="007575A5" w:rsidP="00E26695">
            <w:pPr>
              <w:spacing w:line="276" w:lineRule="auto"/>
              <w:jc w:val="center"/>
              <w:rPr>
                <w:rFonts w:cs="Times New Roman"/>
                <w:sz w:val="24"/>
                <w:szCs w:val="24"/>
              </w:rPr>
            </w:pPr>
            <w:r w:rsidRPr="00337C43">
              <w:rPr>
                <w:rFonts w:cs="Times New Roman"/>
                <w:sz w:val="24"/>
                <w:szCs w:val="24"/>
              </w:rPr>
              <w:t>1</w:t>
            </w:r>
          </w:p>
        </w:tc>
        <w:tc>
          <w:tcPr>
            <w:tcW w:w="1013" w:type="dxa"/>
            <w:tcBorders>
              <w:top w:val="single" w:sz="4" w:space="0" w:color="auto"/>
              <w:left w:val="nil"/>
              <w:bottom w:val="single" w:sz="4" w:space="0" w:color="auto"/>
              <w:right w:val="nil"/>
            </w:tcBorders>
          </w:tcPr>
          <w:p w14:paraId="2567E931" w14:textId="77777777" w:rsidR="007575A5" w:rsidRPr="00337C43" w:rsidRDefault="007575A5" w:rsidP="00E26695">
            <w:pPr>
              <w:spacing w:line="276" w:lineRule="auto"/>
              <w:jc w:val="center"/>
              <w:rPr>
                <w:rFonts w:cs="Times New Roman"/>
                <w:sz w:val="24"/>
                <w:szCs w:val="24"/>
              </w:rPr>
            </w:pPr>
            <w:r w:rsidRPr="00337C43">
              <w:rPr>
                <w:rFonts w:cs="Times New Roman"/>
                <w:sz w:val="24"/>
                <w:szCs w:val="24"/>
              </w:rPr>
              <w:t>7</w:t>
            </w:r>
          </w:p>
          <w:p w14:paraId="1E69C4A9" w14:textId="77777777" w:rsidR="007575A5" w:rsidRPr="00337C43" w:rsidRDefault="007575A5" w:rsidP="00E26695">
            <w:pPr>
              <w:spacing w:line="276" w:lineRule="auto"/>
              <w:jc w:val="center"/>
              <w:rPr>
                <w:rFonts w:cs="Times New Roman"/>
                <w:sz w:val="24"/>
                <w:szCs w:val="24"/>
              </w:rPr>
            </w:pPr>
            <w:r w:rsidRPr="00337C43">
              <w:rPr>
                <w:rFonts w:cs="Times New Roman"/>
                <w:sz w:val="24"/>
                <w:szCs w:val="24"/>
              </w:rPr>
              <w:t>7</w:t>
            </w:r>
          </w:p>
        </w:tc>
        <w:tc>
          <w:tcPr>
            <w:tcW w:w="1013" w:type="dxa"/>
            <w:tcBorders>
              <w:top w:val="single" w:sz="4" w:space="0" w:color="auto"/>
              <w:left w:val="nil"/>
              <w:bottom w:val="single" w:sz="4" w:space="0" w:color="auto"/>
            </w:tcBorders>
          </w:tcPr>
          <w:p w14:paraId="5AAA4249" w14:textId="77777777" w:rsidR="007575A5" w:rsidRPr="00337C43" w:rsidRDefault="007575A5" w:rsidP="00E26695">
            <w:pPr>
              <w:spacing w:line="276" w:lineRule="auto"/>
              <w:jc w:val="center"/>
              <w:rPr>
                <w:rFonts w:cs="Times New Roman"/>
                <w:sz w:val="24"/>
                <w:szCs w:val="24"/>
              </w:rPr>
            </w:pPr>
            <w:r w:rsidRPr="00337C43">
              <w:rPr>
                <w:rFonts w:cs="Times New Roman"/>
                <w:sz w:val="24"/>
                <w:szCs w:val="24"/>
              </w:rPr>
              <w:t>144</w:t>
            </w:r>
          </w:p>
          <w:p w14:paraId="50BDE1E1" w14:textId="77777777" w:rsidR="007575A5" w:rsidRPr="00337C43" w:rsidRDefault="007575A5" w:rsidP="00E26695">
            <w:pPr>
              <w:spacing w:line="276" w:lineRule="auto"/>
              <w:jc w:val="center"/>
              <w:rPr>
                <w:rFonts w:cs="Times New Roman"/>
                <w:sz w:val="24"/>
                <w:szCs w:val="24"/>
              </w:rPr>
            </w:pPr>
            <w:r w:rsidRPr="00337C43">
              <w:rPr>
                <w:rFonts w:cs="Times New Roman"/>
                <w:sz w:val="24"/>
                <w:szCs w:val="24"/>
              </w:rPr>
              <w:t>57</w:t>
            </w:r>
          </w:p>
        </w:tc>
      </w:tr>
      <w:tr w:rsidR="007575A5" w:rsidRPr="00337C43" w14:paraId="228D2640" w14:textId="77777777" w:rsidTr="001015DE">
        <w:trPr>
          <w:trHeight w:val="700"/>
        </w:trPr>
        <w:tc>
          <w:tcPr>
            <w:tcW w:w="4580" w:type="dxa"/>
            <w:tcBorders>
              <w:top w:val="single" w:sz="4" w:space="0" w:color="auto"/>
              <w:bottom w:val="single" w:sz="4" w:space="0" w:color="auto"/>
              <w:right w:val="nil"/>
            </w:tcBorders>
          </w:tcPr>
          <w:p w14:paraId="59CE9E07" w14:textId="77777777" w:rsidR="007575A5" w:rsidRPr="00337C43" w:rsidRDefault="007575A5" w:rsidP="00E26695">
            <w:pPr>
              <w:spacing w:line="276" w:lineRule="auto"/>
              <w:rPr>
                <w:rFonts w:cs="Times New Roman"/>
                <w:sz w:val="24"/>
                <w:szCs w:val="24"/>
              </w:rPr>
            </w:pPr>
            <w:r w:rsidRPr="00337C43">
              <w:rPr>
                <w:rFonts w:cs="Times New Roman"/>
                <w:sz w:val="24"/>
                <w:szCs w:val="24"/>
              </w:rPr>
              <w:t xml:space="preserve">2023     Knowledge Level of Staff </w:t>
            </w:r>
          </w:p>
          <w:p w14:paraId="66916149" w14:textId="77777777" w:rsidR="007575A5" w:rsidRPr="00337C43" w:rsidRDefault="007575A5" w:rsidP="00E26695">
            <w:pPr>
              <w:spacing w:line="276" w:lineRule="auto"/>
              <w:rPr>
                <w:rFonts w:cs="Times New Roman"/>
                <w:sz w:val="24"/>
                <w:szCs w:val="24"/>
              </w:rPr>
            </w:pPr>
            <w:r w:rsidRPr="00337C43">
              <w:rPr>
                <w:rFonts w:cs="Times New Roman"/>
                <w:sz w:val="24"/>
                <w:szCs w:val="24"/>
              </w:rPr>
              <w:t>2025</w:t>
            </w:r>
          </w:p>
        </w:tc>
        <w:tc>
          <w:tcPr>
            <w:tcW w:w="1121" w:type="dxa"/>
            <w:tcBorders>
              <w:top w:val="single" w:sz="4" w:space="0" w:color="auto"/>
              <w:left w:val="nil"/>
              <w:bottom w:val="single" w:sz="4" w:space="0" w:color="auto"/>
              <w:right w:val="nil"/>
            </w:tcBorders>
          </w:tcPr>
          <w:p w14:paraId="724E1930" w14:textId="77777777" w:rsidR="007575A5" w:rsidRPr="00337C43" w:rsidRDefault="007575A5" w:rsidP="00E26695">
            <w:pPr>
              <w:spacing w:line="276" w:lineRule="auto"/>
              <w:jc w:val="center"/>
              <w:rPr>
                <w:rFonts w:cs="Times New Roman"/>
                <w:sz w:val="24"/>
                <w:szCs w:val="24"/>
              </w:rPr>
            </w:pPr>
            <w:r w:rsidRPr="00337C43">
              <w:rPr>
                <w:rFonts w:cs="Times New Roman"/>
                <w:sz w:val="24"/>
                <w:szCs w:val="24"/>
              </w:rPr>
              <w:t>3.17</w:t>
            </w:r>
          </w:p>
          <w:p w14:paraId="39294751" w14:textId="77777777" w:rsidR="007575A5" w:rsidRPr="00337C43" w:rsidRDefault="007575A5" w:rsidP="00E26695">
            <w:pPr>
              <w:spacing w:line="276" w:lineRule="auto"/>
              <w:jc w:val="center"/>
              <w:rPr>
                <w:rFonts w:cs="Times New Roman"/>
                <w:sz w:val="24"/>
                <w:szCs w:val="24"/>
              </w:rPr>
            </w:pPr>
            <w:r w:rsidRPr="00337C43">
              <w:rPr>
                <w:rFonts w:cs="Times New Roman"/>
                <w:sz w:val="24"/>
                <w:szCs w:val="24"/>
              </w:rPr>
              <w:t>2.00</w:t>
            </w:r>
          </w:p>
        </w:tc>
        <w:tc>
          <w:tcPr>
            <w:tcW w:w="815" w:type="dxa"/>
            <w:tcBorders>
              <w:top w:val="single" w:sz="4" w:space="0" w:color="auto"/>
              <w:left w:val="nil"/>
              <w:bottom w:val="single" w:sz="4" w:space="0" w:color="auto"/>
              <w:right w:val="nil"/>
            </w:tcBorders>
          </w:tcPr>
          <w:p w14:paraId="7FA1B215" w14:textId="77777777" w:rsidR="007575A5" w:rsidRPr="00337C43" w:rsidRDefault="007575A5" w:rsidP="00E26695">
            <w:pPr>
              <w:spacing w:line="276" w:lineRule="auto"/>
              <w:jc w:val="center"/>
              <w:rPr>
                <w:rFonts w:cs="Times New Roman"/>
                <w:sz w:val="24"/>
                <w:szCs w:val="24"/>
              </w:rPr>
            </w:pPr>
            <w:r w:rsidRPr="00337C43">
              <w:rPr>
                <w:rFonts w:cs="Times New Roman"/>
                <w:sz w:val="24"/>
                <w:szCs w:val="24"/>
              </w:rPr>
              <w:t>1.91</w:t>
            </w:r>
          </w:p>
          <w:p w14:paraId="7939D0A7" w14:textId="77777777" w:rsidR="007575A5" w:rsidRPr="00337C43" w:rsidRDefault="007575A5" w:rsidP="00E26695">
            <w:pPr>
              <w:spacing w:line="276" w:lineRule="auto"/>
              <w:jc w:val="center"/>
              <w:rPr>
                <w:rFonts w:cs="Times New Roman"/>
                <w:sz w:val="24"/>
                <w:szCs w:val="24"/>
              </w:rPr>
            </w:pPr>
            <w:r w:rsidRPr="00337C43">
              <w:rPr>
                <w:rFonts w:cs="Times New Roman"/>
                <w:sz w:val="24"/>
                <w:szCs w:val="24"/>
              </w:rPr>
              <w:t>1.40</w:t>
            </w:r>
          </w:p>
        </w:tc>
        <w:tc>
          <w:tcPr>
            <w:tcW w:w="917" w:type="dxa"/>
            <w:tcBorders>
              <w:top w:val="single" w:sz="4" w:space="0" w:color="auto"/>
              <w:left w:val="nil"/>
              <w:bottom w:val="single" w:sz="4" w:space="0" w:color="auto"/>
              <w:right w:val="nil"/>
            </w:tcBorders>
          </w:tcPr>
          <w:p w14:paraId="3A068EC7" w14:textId="77777777" w:rsidR="007575A5" w:rsidRPr="00337C43" w:rsidRDefault="007575A5" w:rsidP="00E26695">
            <w:pPr>
              <w:spacing w:line="276" w:lineRule="auto"/>
              <w:jc w:val="center"/>
              <w:rPr>
                <w:rFonts w:cs="Times New Roman"/>
                <w:sz w:val="24"/>
                <w:szCs w:val="24"/>
              </w:rPr>
            </w:pPr>
            <w:r w:rsidRPr="00337C43">
              <w:rPr>
                <w:rFonts w:cs="Times New Roman"/>
                <w:sz w:val="24"/>
                <w:szCs w:val="24"/>
              </w:rPr>
              <w:t>1</w:t>
            </w:r>
          </w:p>
          <w:p w14:paraId="28A048BA" w14:textId="77777777" w:rsidR="007575A5" w:rsidRPr="00337C43" w:rsidRDefault="007575A5" w:rsidP="00E26695">
            <w:pPr>
              <w:spacing w:line="276" w:lineRule="auto"/>
              <w:jc w:val="center"/>
              <w:rPr>
                <w:rFonts w:cs="Times New Roman"/>
                <w:sz w:val="24"/>
                <w:szCs w:val="24"/>
              </w:rPr>
            </w:pPr>
            <w:r w:rsidRPr="00337C43">
              <w:rPr>
                <w:rFonts w:cs="Times New Roman"/>
                <w:sz w:val="24"/>
                <w:szCs w:val="24"/>
              </w:rPr>
              <w:t>1</w:t>
            </w:r>
          </w:p>
        </w:tc>
        <w:tc>
          <w:tcPr>
            <w:tcW w:w="1013" w:type="dxa"/>
            <w:tcBorders>
              <w:top w:val="single" w:sz="4" w:space="0" w:color="auto"/>
              <w:left w:val="nil"/>
              <w:bottom w:val="single" w:sz="4" w:space="0" w:color="auto"/>
              <w:right w:val="nil"/>
            </w:tcBorders>
          </w:tcPr>
          <w:p w14:paraId="2812D8A5" w14:textId="77777777" w:rsidR="007575A5" w:rsidRPr="00337C43" w:rsidRDefault="007575A5" w:rsidP="00E26695">
            <w:pPr>
              <w:spacing w:line="276" w:lineRule="auto"/>
              <w:jc w:val="center"/>
              <w:rPr>
                <w:rFonts w:cs="Times New Roman"/>
                <w:sz w:val="24"/>
                <w:szCs w:val="24"/>
              </w:rPr>
            </w:pPr>
            <w:r w:rsidRPr="00337C43">
              <w:rPr>
                <w:rFonts w:cs="Times New Roman"/>
                <w:sz w:val="24"/>
                <w:szCs w:val="24"/>
              </w:rPr>
              <w:t>7</w:t>
            </w:r>
          </w:p>
          <w:p w14:paraId="760DF9F2" w14:textId="77777777" w:rsidR="007575A5" w:rsidRPr="00337C43" w:rsidRDefault="007575A5" w:rsidP="00E26695">
            <w:pPr>
              <w:spacing w:line="276" w:lineRule="auto"/>
              <w:jc w:val="center"/>
              <w:rPr>
                <w:rFonts w:cs="Times New Roman"/>
                <w:sz w:val="24"/>
                <w:szCs w:val="24"/>
              </w:rPr>
            </w:pPr>
            <w:r w:rsidRPr="00337C43">
              <w:rPr>
                <w:rFonts w:cs="Times New Roman"/>
                <w:sz w:val="24"/>
                <w:szCs w:val="24"/>
              </w:rPr>
              <w:t>7</w:t>
            </w:r>
          </w:p>
        </w:tc>
        <w:tc>
          <w:tcPr>
            <w:tcW w:w="1013" w:type="dxa"/>
            <w:tcBorders>
              <w:top w:val="single" w:sz="4" w:space="0" w:color="auto"/>
              <w:left w:val="nil"/>
              <w:bottom w:val="single" w:sz="4" w:space="0" w:color="auto"/>
            </w:tcBorders>
          </w:tcPr>
          <w:p w14:paraId="113AA81C" w14:textId="77777777" w:rsidR="007575A5" w:rsidRPr="00337C43" w:rsidRDefault="007575A5" w:rsidP="00E26695">
            <w:pPr>
              <w:spacing w:line="276" w:lineRule="auto"/>
              <w:jc w:val="center"/>
              <w:rPr>
                <w:rFonts w:cs="Times New Roman"/>
                <w:sz w:val="24"/>
                <w:szCs w:val="24"/>
              </w:rPr>
            </w:pPr>
            <w:r w:rsidRPr="00337C43">
              <w:rPr>
                <w:rFonts w:cs="Times New Roman"/>
                <w:sz w:val="24"/>
                <w:szCs w:val="24"/>
              </w:rPr>
              <w:t>144</w:t>
            </w:r>
          </w:p>
          <w:p w14:paraId="125002EE" w14:textId="77777777" w:rsidR="007575A5" w:rsidRPr="00337C43" w:rsidRDefault="007575A5" w:rsidP="00E26695">
            <w:pPr>
              <w:spacing w:line="276" w:lineRule="auto"/>
              <w:jc w:val="center"/>
              <w:rPr>
                <w:rFonts w:cs="Times New Roman"/>
                <w:sz w:val="24"/>
                <w:szCs w:val="24"/>
              </w:rPr>
            </w:pPr>
            <w:r w:rsidRPr="00337C43">
              <w:rPr>
                <w:rFonts w:cs="Times New Roman"/>
                <w:sz w:val="24"/>
                <w:szCs w:val="24"/>
              </w:rPr>
              <w:t>56</w:t>
            </w:r>
          </w:p>
        </w:tc>
      </w:tr>
      <w:tr w:rsidR="007575A5" w:rsidRPr="00337C43" w14:paraId="67DC1A61" w14:textId="77777777" w:rsidTr="001015DE">
        <w:trPr>
          <w:trHeight w:val="700"/>
        </w:trPr>
        <w:tc>
          <w:tcPr>
            <w:tcW w:w="4580" w:type="dxa"/>
            <w:tcBorders>
              <w:top w:val="single" w:sz="4" w:space="0" w:color="auto"/>
              <w:bottom w:val="single" w:sz="4" w:space="0" w:color="auto"/>
              <w:right w:val="nil"/>
            </w:tcBorders>
          </w:tcPr>
          <w:p w14:paraId="1C012B29" w14:textId="77777777" w:rsidR="007575A5" w:rsidRPr="00337C43" w:rsidRDefault="007575A5" w:rsidP="00E26695">
            <w:pPr>
              <w:spacing w:line="276" w:lineRule="auto"/>
              <w:rPr>
                <w:rFonts w:cs="Times New Roman"/>
                <w:sz w:val="24"/>
                <w:szCs w:val="24"/>
              </w:rPr>
            </w:pPr>
            <w:r w:rsidRPr="00337C43">
              <w:rPr>
                <w:rFonts w:cs="Times New Roman"/>
                <w:sz w:val="24"/>
                <w:szCs w:val="24"/>
              </w:rPr>
              <w:t>2023     Overall Satisfaction</w:t>
            </w:r>
          </w:p>
          <w:p w14:paraId="73E1896D" w14:textId="77777777" w:rsidR="007575A5" w:rsidRPr="00337C43" w:rsidRDefault="007575A5" w:rsidP="00E26695">
            <w:pPr>
              <w:spacing w:line="276" w:lineRule="auto"/>
              <w:rPr>
                <w:rFonts w:cs="Times New Roman"/>
                <w:sz w:val="24"/>
                <w:szCs w:val="24"/>
              </w:rPr>
            </w:pPr>
            <w:r w:rsidRPr="00337C43">
              <w:rPr>
                <w:rFonts w:cs="Times New Roman"/>
                <w:sz w:val="24"/>
                <w:szCs w:val="24"/>
              </w:rPr>
              <w:t>2025</w:t>
            </w:r>
          </w:p>
        </w:tc>
        <w:tc>
          <w:tcPr>
            <w:tcW w:w="1121" w:type="dxa"/>
            <w:tcBorders>
              <w:top w:val="single" w:sz="4" w:space="0" w:color="auto"/>
              <w:left w:val="nil"/>
              <w:bottom w:val="single" w:sz="4" w:space="0" w:color="auto"/>
              <w:right w:val="nil"/>
            </w:tcBorders>
          </w:tcPr>
          <w:p w14:paraId="2E620A04" w14:textId="77777777" w:rsidR="007575A5" w:rsidRPr="00337C43" w:rsidRDefault="007575A5" w:rsidP="00E26695">
            <w:pPr>
              <w:spacing w:line="276" w:lineRule="auto"/>
              <w:jc w:val="center"/>
              <w:rPr>
                <w:rFonts w:cs="Times New Roman"/>
                <w:sz w:val="24"/>
                <w:szCs w:val="24"/>
              </w:rPr>
            </w:pPr>
            <w:r w:rsidRPr="00337C43">
              <w:rPr>
                <w:rFonts w:cs="Times New Roman"/>
                <w:sz w:val="24"/>
                <w:szCs w:val="24"/>
              </w:rPr>
              <w:t>4.30</w:t>
            </w:r>
          </w:p>
          <w:p w14:paraId="02271931" w14:textId="77777777" w:rsidR="007575A5" w:rsidRPr="00337C43" w:rsidRDefault="007575A5" w:rsidP="00E26695">
            <w:pPr>
              <w:spacing w:line="276" w:lineRule="auto"/>
              <w:jc w:val="center"/>
              <w:rPr>
                <w:rFonts w:cs="Times New Roman"/>
                <w:sz w:val="24"/>
                <w:szCs w:val="24"/>
              </w:rPr>
            </w:pPr>
            <w:r w:rsidRPr="00337C43">
              <w:rPr>
                <w:rFonts w:cs="Times New Roman"/>
                <w:sz w:val="24"/>
                <w:szCs w:val="24"/>
              </w:rPr>
              <w:t>2.40</w:t>
            </w:r>
          </w:p>
        </w:tc>
        <w:tc>
          <w:tcPr>
            <w:tcW w:w="815" w:type="dxa"/>
            <w:tcBorders>
              <w:top w:val="single" w:sz="4" w:space="0" w:color="auto"/>
              <w:left w:val="nil"/>
              <w:bottom w:val="single" w:sz="4" w:space="0" w:color="auto"/>
              <w:right w:val="nil"/>
            </w:tcBorders>
          </w:tcPr>
          <w:p w14:paraId="30FE2932" w14:textId="77777777" w:rsidR="007575A5" w:rsidRPr="00337C43" w:rsidRDefault="007575A5" w:rsidP="00E26695">
            <w:pPr>
              <w:spacing w:line="276" w:lineRule="auto"/>
              <w:jc w:val="center"/>
              <w:rPr>
                <w:rFonts w:cs="Times New Roman"/>
                <w:sz w:val="24"/>
                <w:szCs w:val="24"/>
              </w:rPr>
            </w:pPr>
            <w:r w:rsidRPr="00337C43">
              <w:rPr>
                <w:rFonts w:cs="Times New Roman"/>
                <w:sz w:val="24"/>
                <w:szCs w:val="24"/>
              </w:rPr>
              <w:t>1.84</w:t>
            </w:r>
          </w:p>
          <w:p w14:paraId="217F2614" w14:textId="77777777" w:rsidR="007575A5" w:rsidRPr="00337C43" w:rsidRDefault="007575A5" w:rsidP="00E26695">
            <w:pPr>
              <w:spacing w:line="276" w:lineRule="auto"/>
              <w:jc w:val="center"/>
              <w:rPr>
                <w:rFonts w:cs="Times New Roman"/>
                <w:sz w:val="24"/>
                <w:szCs w:val="24"/>
              </w:rPr>
            </w:pPr>
            <w:r w:rsidRPr="00337C43">
              <w:rPr>
                <w:rFonts w:cs="Times New Roman"/>
                <w:sz w:val="24"/>
                <w:szCs w:val="24"/>
              </w:rPr>
              <w:t>1.50</w:t>
            </w:r>
          </w:p>
        </w:tc>
        <w:tc>
          <w:tcPr>
            <w:tcW w:w="917" w:type="dxa"/>
            <w:tcBorders>
              <w:top w:val="single" w:sz="4" w:space="0" w:color="auto"/>
              <w:left w:val="nil"/>
              <w:bottom w:val="single" w:sz="4" w:space="0" w:color="auto"/>
              <w:right w:val="nil"/>
            </w:tcBorders>
          </w:tcPr>
          <w:p w14:paraId="25E49F9D" w14:textId="77777777" w:rsidR="007575A5" w:rsidRPr="00337C43" w:rsidRDefault="007575A5" w:rsidP="00E26695">
            <w:pPr>
              <w:spacing w:line="276" w:lineRule="auto"/>
              <w:jc w:val="center"/>
              <w:rPr>
                <w:rFonts w:cs="Times New Roman"/>
                <w:sz w:val="24"/>
                <w:szCs w:val="24"/>
              </w:rPr>
            </w:pPr>
            <w:r w:rsidRPr="00337C43">
              <w:rPr>
                <w:rFonts w:cs="Times New Roman"/>
                <w:sz w:val="24"/>
                <w:szCs w:val="24"/>
              </w:rPr>
              <w:t>1</w:t>
            </w:r>
          </w:p>
          <w:p w14:paraId="4ECC156A" w14:textId="77777777" w:rsidR="007575A5" w:rsidRPr="00337C43" w:rsidRDefault="007575A5" w:rsidP="00E26695">
            <w:pPr>
              <w:spacing w:line="276" w:lineRule="auto"/>
              <w:jc w:val="center"/>
              <w:rPr>
                <w:rFonts w:cs="Times New Roman"/>
                <w:sz w:val="24"/>
                <w:szCs w:val="24"/>
              </w:rPr>
            </w:pPr>
            <w:r w:rsidRPr="00337C43">
              <w:rPr>
                <w:rFonts w:cs="Times New Roman"/>
                <w:sz w:val="24"/>
                <w:szCs w:val="24"/>
              </w:rPr>
              <w:t>1</w:t>
            </w:r>
          </w:p>
        </w:tc>
        <w:tc>
          <w:tcPr>
            <w:tcW w:w="1013" w:type="dxa"/>
            <w:tcBorders>
              <w:top w:val="single" w:sz="4" w:space="0" w:color="auto"/>
              <w:left w:val="nil"/>
              <w:bottom w:val="single" w:sz="4" w:space="0" w:color="auto"/>
              <w:right w:val="nil"/>
            </w:tcBorders>
          </w:tcPr>
          <w:p w14:paraId="065E5303" w14:textId="77777777" w:rsidR="007575A5" w:rsidRPr="00337C43" w:rsidRDefault="007575A5" w:rsidP="00E26695">
            <w:pPr>
              <w:spacing w:line="276" w:lineRule="auto"/>
              <w:jc w:val="center"/>
              <w:rPr>
                <w:rFonts w:cs="Times New Roman"/>
                <w:sz w:val="24"/>
                <w:szCs w:val="24"/>
              </w:rPr>
            </w:pPr>
            <w:r w:rsidRPr="00337C43">
              <w:rPr>
                <w:rFonts w:cs="Times New Roman"/>
                <w:sz w:val="24"/>
                <w:szCs w:val="24"/>
              </w:rPr>
              <w:t>7</w:t>
            </w:r>
          </w:p>
          <w:p w14:paraId="6BA342D9" w14:textId="77777777" w:rsidR="007575A5" w:rsidRPr="00337C43" w:rsidRDefault="007575A5" w:rsidP="00E26695">
            <w:pPr>
              <w:spacing w:line="276" w:lineRule="auto"/>
              <w:jc w:val="center"/>
              <w:rPr>
                <w:rFonts w:cs="Times New Roman"/>
                <w:sz w:val="24"/>
                <w:szCs w:val="24"/>
              </w:rPr>
            </w:pPr>
            <w:r w:rsidRPr="00337C43">
              <w:rPr>
                <w:rFonts w:cs="Times New Roman"/>
                <w:sz w:val="24"/>
                <w:szCs w:val="24"/>
              </w:rPr>
              <w:t>7</w:t>
            </w:r>
          </w:p>
        </w:tc>
        <w:tc>
          <w:tcPr>
            <w:tcW w:w="1013" w:type="dxa"/>
            <w:tcBorders>
              <w:top w:val="single" w:sz="4" w:space="0" w:color="auto"/>
              <w:left w:val="nil"/>
            </w:tcBorders>
          </w:tcPr>
          <w:p w14:paraId="714877D7" w14:textId="77777777" w:rsidR="007575A5" w:rsidRPr="00337C43" w:rsidRDefault="007575A5" w:rsidP="00E26695">
            <w:pPr>
              <w:spacing w:line="276" w:lineRule="auto"/>
              <w:jc w:val="center"/>
              <w:rPr>
                <w:rFonts w:cs="Times New Roman"/>
                <w:sz w:val="24"/>
                <w:szCs w:val="24"/>
              </w:rPr>
            </w:pPr>
            <w:r w:rsidRPr="00337C43">
              <w:rPr>
                <w:rFonts w:cs="Times New Roman"/>
                <w:sz w:val="24"/>
                <w:szCs w:val="24"/>
              </w:rPr>
              <w:t>144</w:t>
            </w:r>
          </w:p>
          <w:p w14:paraId="042A5A70" w14:textId="77777777" w:rsidR="007575A5" w:rsidRPr="00337C43" w:rsidRDefault="007575A5" w:rsidP="00E26695">
            <w:pPr>
              <w:spacing w:line="276" w:lineRule="auto"/>
              <w:jc w:val="center"/>
              <w:rPr>
                <w:rFonts w:cs="Times New Roman"/>
                <w:sz w:val="24"/>
                <w:szCs w:val="24"/>
              </w:rPr>
            </w:pPr>
            <w:r w:rsidRPr="00337C43">
              <w:rPr>
                <w:rFonts w:cs="Times New Roman"/>
                <w:sz w:val="24"/>
                <w:szCs w:val="24"/>
              </w:rPr>
              <w:t>54</w:t>
            </w:r>
          </w:p>
        </w:tc>
      </w:tr>
    </w:tbl>
    <w:p w14:paraId="01ECF513" w14:textId="77777777" w:rsidR="007575A5" w:rsidRPr="00337C43" w:rsidRDefault="007575A5" w:rsidP="007575A5">
      <w:pPr>
        <w:rPr>
          <w:rFonts w:cs="Times New Roman"/>
        </w:rPr>
      </w:pPr>
      <w:bookmarkStart w:id="0" w:name="_Hlk140670103"/>
      <w:r w:rsidRPr="00337C43">
        <w:rPr>
          <w:rFonts w:cs="Times New Roman"/>
        </w:rPr>
        <w:t>Note.</w:t>
      </w:r>
      <w:r w:rsidRPr="00337C43">
        <w:rPr>
          <w:rFonts w:cs="Times New Roman"/>
          <w:i/>
        </w:rPr>
        <w:t xml:space="preserve"> </w:t>
      </w:r>
      <w:r w:rsidRPr="00337C43">
        <w:rPr>
          <w:rFonts w:cs="Times New Roman"/>
        </w:rPr>
        <w:t>7-point scale: 1 = extremely satisfied to 7 = extremely dissatisfied.</w:t>
      </w:r>
    </w:p>
    <w:bookmarkEnd w:id="0"/>
    <w:p w14:paraId="7A829AB6" w14:textId="77777777" w:rsidR="007575A5" w:rsidRPr="00337C43" w:rsidRDefault="007575A5" w:rsidP="007575A5"/>
    <w:p w14:paraId="7F763CE4" w14:textId="77777777" w:rsidR="007575A5" w:rsidRPr="00337C43" w:rsidRDefault="007575A5" w:rsidP="007575A5">
      <w:r>
        <w:rPr>
          <w:noProof/>
        </w:rPr>
        <w:drawing>
          <wp:inline distT="0" distB="0" distL="0" distR="0" wp14:anchorId="6A690CB1" wp14:editId="55216DF7">
            <wp:extent cx="6050280" cy="3489960"/>
            <wp:effectExtent l="0" t="0" r="7620" b="15240"/>
            <wp:docPr id="192970341" name="Chart 1" descr="Respondent's reported level of satisfaction was higher in 2025 than 2023 for the aread of: speed of service, helpfulness of staff, knwledge of staff, and overall satisfaction.">
              <a:extLst xmlns:a="http://schemas.openxmlformats.org/drawingml/2006/main">
                <a:ext uri="{FF2B5EF4-FFF2-40B4-BE49-F238E27FC236}">
                  <a16:creationId xmlns:a16="http://schemas.microsoft.com/office/drawing/2014/main" id="{512F4A90-0322-D5A2-8A96-22E5B48D96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5CB0D91E" w14:textId="77777777" w:rsidR="001015DE" w:rsidRDefault="001015DE" w:rsidP="007575A5">
      <w:pPr>
        <w:rPr>
          <w:rFonts w:cs="Times New Roman"/>
          <w:iCs/>
        </w:rPr>
      </w:pPr>
    </w:p>
    <w:p w14:paraId="760AE2A6" w14:textId="1236D5B2" w:rsidR="007575A5" w:rsidRPr="00337C43" w:rsidRDefault="007575A5" w:rsidP="001015DE">
      <w:pPr>
        <w:pStyle w:val="Heading3"/>
      </w:pPr>
      <w:r w:rsidRPr="00337C43">
        <w:t xml:space="preserve">Descriptive Statistics of Experiences with the University of Oregon IRB </w:t>
      </w:r>
    </w:p>
    <w:tbl>
      <w:tblPr>
        <w:tblStyle w:val="TableGrid"/>
        <w:tblW w:w="8313" w:type="dxa"/>
        <w:tblBorders>
          <w:left w:val="none" w:sz="0" w:space="0" w:color="auto"/>
          <w:right w:val="none" w:sz="0" w:space="0" w:color="auto"/>
        </w:tblBorders>
        <w:tblLook w:val="04A0" w:firstRow="1" w:lastRow="0" w:firstColumn="1" w:lastColumn="0" w:noHBand="0" w:noVBand="1"/>
      </w:tblPr>
      <w:tblGrid>
        <w:gridCol w:w="729"/>
        <w:gridCol w:w="3802"/>
        <w:gridCol w:w="642"/>
        <w:gridCol w:w="841"/>
        <w:gridCol w:w="667"/>
        <w:gridCol w:w="816"/>
        <w:gridCol w:w="816"/>
      </w:tblGrid>
      <w:tr w:rsidR="007575A5" w:rsidRPr="00337C43" w14:paraId="28972487" w14:textId="77777777" w:rsidTr="00F641D6">
        <w:tc>
          <w:tcPr>
            <w:tcW w:w="729" w:type="dxa"/>
            <w:vMerge w:val="restart"/>
            <w:tcBorders>
              <w:right w:val="nil"/>
            </w:tcBorders>
          </w:tcPr>
          <w:p w14:paraId="1AA5E2D5" w14:textId="77777777" w:rsidR="007575A5" w:rsidRPr="00337C43" w:rsidRDefault="007575A5" w:rsidP="00E26695">
            <w:pPr>
              <w:rPr>
                <w:rFonts w:cs="Times New Roman"/>
                <w:sz w:val="24"/>
                <w:szCs w:val="24"/>
              </w:rPr>
            </w:pPr>
          </w:p>
        </w:tc>
        <w:tc>
          <w:tcPr>
            <w:tcW w:w="3802" w:type="dxa"/>
            <w:tcBorders>
              <w:left w:val="nil"/>
              <w:bottom w:val="single" w:sz="4" w:space="0" w:color="auto"/>
              <w:right w:val="nil"/>
            </w:tcBorders>
          </w:tcPr>
          <w:p w14:paraId="68FBC7D7" w14:textId="77777777" w:rsidR="007575A5" w:rsidRPr="00337C43" w:rsidRDefault="007575A5" w:rsidP="00E26695">
            <w:pPr>
              <w:rPr>
                <w:rFonts w:cs="Times New Roman"/>
                <w:sz w:val="24"/>
                <w:szCs w:val="24"/>
              </w:rPr>
            </w:pPr>
          </w:p>
        </w:tc>
        <w:tc>
          <w:tcPr>
            <w:tcW w:w="642" w:type="dxa"/>
            <w:tcBorders>
              <w:left w:val="nil"/>
              <w:bottom w:val="single" w:sz="4" w:space="0" w:color="auto"/>
              <w:right w:val="nil"/>
            </w:tcBorders>
          </w:tcPr>
          <w:p w14:paraId="1E2E615E" w14:textId="77777777" w:rsidR="007575A5" w:rsidRPr="00337C43" w:rsidRDefault="007575A5" w:rsidP="00E26695">
            <w:pPr>
              <w:jc w:val="center"/>
              <w:rPr>
                <w:rFonts w:cs="Times New Roman"/>
                <w:i/>
                <w:sz w:val="24"/>
                <w:szCs w:val="24"/>
              </w:rPr>
            </w:pPr>
            <w:r w:rsidRPr="00337C43">
              <w:rPr>
                <w:rFonts w:cs="Times New Roman"/>
                <w:i/>
                <w:sz w:val="24"/>
                <w:szCs w:val="24"/>
              </w:rPr>
              <w:t>M</w:t>
            </w:r>
          </w:p>
        </w:tc>
        <w:tc>
          <w:tcPr>
            <w:tcW w:w="841" w:type="dxa"/>
            <w:tcBorders>
              <w:left w:val="nil"/>
              <w:bottom w:val="single" w:sz="4" w:space="0" w:color="auto"/>
              <w:right w:val="nil"/>
            </w:tcBorders>
          </w:tcPr>
          <w:p w14:paraId="745A19F4" w14:textId="77777777" w:rsidR="007575A5" w:rsidRPr="00337C43" w:rsidRDefault="007575A5" w:rsidP="00E26695">
            <w:pPr>
              <w:jc w:val="center"/>
              <w:rPr>
                <w:rFonts w:cs="Times New Roman"/>
                <w:i/>
                <w:sz w:val="24"/>
                <w:szCs w:val="24"/>
              </w:rPr>
            </w:pPr>
            <w:r w:rsidRPr="00337C43">
              <w:rPr>
                <w:rFonts w:cs="Times New Roman"/>
                <w:i/>
                <w:sz w:val="24"/>
                <w:szCs w:val="24"/>
              </w:rPr>
              <w:t>SD</w:t>
            </w:r>
          </w:p>
        </w:tc>
        <w:tc>
          <w:tcPr>
            <w:tcW w:w="667" w:type="dxa"/>
            <w:tcBorders>
              <w:left w:val="nil"/>
              <w:bottom w:val="single" w:sz="4" w:space="0" w:color="auto"/>
              <w:right w:val="nil"/>
            </w:tcBorders>
          </w:tcPr>
          <w:p w14:paraId="3FA2986E" w14:textId="77777777" w:rsidR="007575A5" w:rsidRPr="00337C43" w:rsidRDefault="007575A5" w:rsidP="00E26695">
            <w:pPr>
              <w:jc w:val="center"/>
              <w:rPr>
                <w:rFonts w:cs="Times New Roman"/>
                <w:sz w:val="24"/>
                <w:szCs w:val="24"/>
              </w:rPr>
            </w:pPr>
            <w:r w:rsidRPr="00337C43">
              <w:rPr>
                <w:rFonts w:cs="Times New Roman"/>
                <w:sz w:val="24"/>
                <w:szCs w:val="24"/>
              </w:rPr>
              <w:t>Min</w:t>
            </w:r>
          </w:p>
        </w:tc>
        <w:tc>
          <w:tcPr>
            <w:tcW w:w="816" w:type="dxa"/>
            <w:tcBorders>
              <w:left w:val="nil"/>
              <w:bottom w:val="single" w:sz="4" w:space="0" w:color="auto"/>
              <w:right w:val="nil"/>
            </w:tcBorders>
          </w:tcPr>
          <w:p w14:paraId="5BBE984A" w14:textId="77777777" w:rsidR="007575A5" w:rsidRPr="00337C43" w:rsidRDefault="007575A5" w:rsidP="00E26695">
            <w:pPr>
              <w:jc w:val="center"/>
              <w:rPr>
                <w:rFonts w:cs="Times New Roman"/>
                <w:sz w:val="24"/>
                <w:szCs w:val="24"/>
              </w:rPr>
            </w:pPr>
            <w:r w:rsidRPr="00337C43">
              <w:rPr>
                <w:rFonts w:cs="Times New Roman"/>
                <w:sz w:val="24"/>
                <w:szCs w:val="24"/>
              </w:rPr>
              <w:t>Max</w:t>
            </w:r>
          </w:p>
        </w:tc>
        <w:tc>
          <w:tcPr>
            <w:tcW w:w="816" w:type="dxa"/>
            <w:tcBorders>
              <w:left w:val="nil"/>
            </w:tcBorders>
          </w:tcPr>
          <w:p w14:paraId="39E5310A" w14:textId="77777777" w:rsidR="007575A5" w:rsidRPr="00337C43" w:rsidRDefault="007575A5" w:rsidP="00E26695">
            <w:pPr>
              <w:jc w:val="center"/>
              <w:rPr>
                <w:rFonts w:cs="Times New Roman"/>
                <w:sz w:val="24"/>
                <w:szCs w:val="24"/>
              </w:rPr>
            </w:pPr>
            <w:r w:rsidRPr="00337C43">
              <w:rPr>
                <w:rFonts w:cs="Times New Roman"/>
                <w:sz w:val="24"/>
                <w:szCs w:val="24"/>
              </w:rPr>
              <w:t>N</w:t>
            </w:r>
          </w:p>
        </w:tc>
      </w:tr>
      <w:tr w:rsidR="007575A5" w:rsidRPr="00337C43" w14:paraId="0B3497A7" w14:textId="77777777" w:rsidTr="00F641D6">
        <w:tc>
          <w:tcPr>
            <w:tcW w:w="729" w:type="dxa"/>
            <w:vMerge/>
            <w:tcBorders>
              <w:right w:val="nil"/>
            </w:tcBorders>
          </w:tcPr>
          <w:p w14:paraId="496104FE" w14:textId="77777777" w:rsidR="007575A5" w:rsidRPr="00337C43" w:rsidRDefault="007575A5" w:rsidP="00E26695">
            <w:pPr>
              <w:rPr>
                <w:rFonts w:cs="Times New Roman"/>
                <w:sz w:val="24"/>
                <w:szCs w:val="24"/>
              </w:rPr>
            </w:pPr>
          </w:p>
        </w:tc>
        <w:tc>
          <w:tcPr>
            <w:tcW w:w="3802" w:type="dxa"/>
            <w:tcBorders>
              <w:left w:val="nil"/>
              <w:bottom w:val="single" w:sz="4" w:space="0" w:color="auto"/>
              <w:right w:val="nil"/>
            </w:tcBorders>
          </w:tcPr>
          <w:p w14:paraId="2A0955B9" w14:textId="77777777" w:rsidR="007575A5" w:rsidRPr="00337C43" w:rsidRDefault="007575A5" w:rsidP="00E26695">
            <w:pPr>
              <w:rPr>
                <w:rFonts w:cs="Times New Roman"/>
                <w:sz w:val="24"/>
                <w:szCs w:val="24"/>
              </w:rPr>
            </w:pPr>
            <w:r w:rsidRPr="00337C43">
              <w:rPr>
                <w:rFonts w:cs="Times New Roman"/>
                <w:sz w:val="24"/>
                <w:szCs w:val="24"/>
              </w:rPr>
              <w:t>Variable</w:t>
            </w:r>
          </w:p>
        </w:tc>
        <w:tc>
          <w:tcPr>
            <w:tcW w:w="642" w:type="dxa"/>
            <w:tcBorders>
              <w:left w:val="nil"/>
              <w:bottom w:val="single" w:sz="4" w:space="0" w:color="auto"/>
              <w:right w:val="nil"/>
            </w:tcBorders>
          </w:tcPr>
          <w:p w14:paraId="432A5EB1" w14:textId="77777777" w:rsidR="007575A5" w:rsidRPr="00337C43" w:rsidRDefault="007575A5" w:rsidP="00E26695">
            <w:pPr>
              <w:jc w:val="center"/>
              <w:rPr>
                <w:rFonts w:cs="Times New Roman"/>
                <w:sz w:val="24"/>
                <w:szCs w:val="24"/>
              </w:rPr>
            </w:pPr>
          </w:p>
        </w:tc>
        <w:tc>
          <w:tcPr>
            <w:tcW w:w="841" w:type="dxa"/>
            <w:tcBorders>
              <w:left w:val="nil"/>
              <w:bottom w:val="single" w:sz="4" w:space="0" w:color="auto"/>
              <w:right w:val="nil"/>
            </w:tcBorders>
          </w:tcPr>
          <w:p w14:paraId="4B7F86E4" w14:textId="77777777" w:rsidR="007575A5" w:rsidRPr="00337C43" w:rsidRDefault="007575A5" w:rsidP="00E26695">
            <w:pPr>
              <w:jc w:val="center"/>
              <w:rPr>
                <w:rFonts w:cs="Times New Roman"/>
                <w:sz w:val="24"/>
                <w:szCs w:val="24"/>
              </w:rPr>
            </w:pPr>
          </w:p>
        </w:tc>
        <w:tc>
          <w:tcPr>
            <w:tcW w:w="667" w:type="dxa"/>
            <w:tcBorders>
              <w:left w:val="nil"/>
              <w:bottom w:val="single" w:sz="4" w:space="0" w:color="auto"/>
              <w:right w:val="nil"/>
            </w:tcBorders>
          </w:tcPr>
          <w:p w14:paraId="7666A374" w14:textId="77777777" w:rsidR="007575A5" w:rsidRPr="00337C43" w:rsidRDefault="007575A5" w:rsidP="00E26695">
            <w:pPr>
              <w:jc w:val="center"/>
              <w:rPr>
                <w:rFonts w:cs="Times New Roman"/>
                <w:sz w:val="24"/>
                <w:szCs w:val="24"/>
              </w:rPr>
            </w:pPr>
          </w:p>
        </w:tc>
        <w:tc>
          <w:tcPr>
            <w:tcW w:w="816" w:type="dxa"/>
            <w:tcBorders>
              <w:left w:val="nil"/>
              <w:bottom w:val="single" w:sz="4" w:space="0" w:color="auto"/>
              <w:right w:val="nil"/>
            </w:tcBorders>
          </w:tcPr>
          <w:p w14:paraId="5A99960B" w14:textId="77777777" w:rsidR="007575A5" w:rsidRPr="00337C43" w:rsidRDefault="007575A5" w:rsidP="00E26695">
            <w:pPr>
              <w:jc w:val="center"/>
              <w:rPr>
                <w:rFonts w:cs="Times New Roman"/>
                <w:sz w:val="24"/>
                <w:szCs w:val="24"/>
              </w:rPr>
            </w:pPr>
          </w:p>
        </w:tc>
        <w:tc>
          <w:tcPr>
            <w:tcW w:w="816" w:type="dxa"/>
            <w:tcBorders>
              <w:left w:val="nil"/>
            </w:tcBorders>
          </w:tcPr>
          <w:p w14:paraId="511E1C68" w14:textId="77777777" w:rsidR="007575A5" w:rsidRPr="00337C43" w:rsidRDefault="007575A5" w:rsidP="00E26695">
            <w:pPr>
              <w:jc w:val="center"/>
              <w:rPr>
                <w:rFonts w:cs="Times New Roman"/>
                <w:sz w:val="24"/>
                <w:szCs w:val="24"/>
              </w:rPr>
            </w:pPr>
          </w:p>
        </w:tc>
      </w:tr>
      <w:tr w:rsidR="00F641D6" w:rsidRPr="00337C43" w14:paraId="44C8641E" w14:textId="77777777" w:rsidTr="00F641D6">
        <w:tc>
          <w:tcPr>
            <w:tcW w:w="729" w:type="dxa"/>
            <w:tcBorders>
              <w:bottom w:val="nil"/>
              <w:right w:val="nil"/>
            </w:tcBorders>
          </w:tcPr>
          <w:p w14:paraId="7BAA9B49" w14:textId="77777777" w:rsidR="00F641D6" w:rsidRPr="00337C43" w:rsidRDefault="00F641D6" w:rsidP="00E26695">
            <w:pPr>
              <w:rPr>
                <w:rFonts w:cs="Times New Roman"/>
                <w:sz w:val="24"/>
                <w:szCs w:val="24"/>
              </w:rPr>
            </w:pPr>
            <w:r w:rsidRPr="00337C43">
              <w:rPr>
                <w:rFonts w:cs="Times New Roman"/>
                <w:sz w:val="24"/>
                <w:szCs w:val="24"/>
              </w:rPr>
              <w:t>2023</w:t>
            </w:r>
          </w:p>
          <w:p w14:paraId="5B143382" w14:textId="77777777" w:rsidR="00F641D6" w:rsidRPr="00337C43" w:rsidRDefault="00F641D6" w:rsidP="00E26695">
            <w:pPr>
              <w:rPr>
                <w:rFonts w:cs="Times New Roman"/>
                <w:sz w:val="24"/>
                <w:szCs w:val="24"/>
              </w:rPr>
            </w:pPr>
          </w:p>
        </w:tc>
        <w:tc>
          <w:tcPr>
            <w:tcW w:w="3802" w:type="dxa"/>
            <w:vMerge w:val="restart"/>
            <w:tcBorders>
              <w:left w:val="nil"/>
              <w:right w:val="nil"/>
            </w:tcBorders>
          </w:tcPr>
          <w:p w14:paraId="3108E2F6" w14:textId="77777777" w:rsidR="00F641D6" w:rsidRPr="00337C43" w:rsidRDefault="00F641D6" w:rsidP="00E26695">
            <w:pPr>
              <w:rPr>
                <w:rFonts w:cs="Times New Roman"/>
                <w:sz w:val="24"/>
                <w:szCs w:val="24"/>
              </w:rPr>
            </w:pPr>
            <w:r w:rsidRPr="00337C43">
              <w:rPr>
                <w:rFonts w:cs="Times New Roman"/>
                <w:sz w:val="24"/>
                <w:szCs w:val="24"/>
              </w:rPr>
              <w:lastRenderedPageBreak/>
              <w:t>I know where to find guidelines/instructions on how to interface with IRB</w:t>
            </w:r>
          </w:p>
        </w:tc>
        <w:tc>
          <w:tcPr>
            <w:tcW w:w="642" w:type="dxa"/>
            <w:tcBorders>
              <w:left w:val="nil"/>
              <w:bottom w:val="nil"/>
              <w:right w:val="nil"/>
            </w:tcBorders>
          </w:tcPr>
          <w:p w14:paraId="3CF7BDF3" w14:textId="77777777" w:rsidR="00F641D6" w:rsidRPr="00337C43" w:rsidRDefault="00F641D6" w:rsidP="00E26695">
            <w:pPr>
              <w:jc w:val="center"/>
              <w:rPr>
                <w:rFonts w:cs="Times New Roman"/>
                <w:sz w:val="24"/>
                <w:szCs w:val="24"/>
              </w:rPr>
            </w:pPr>
            <w:r w:rsidRPr="00337C43">
              <w:rPr>
                <w:rFonts w:cs="Times New Roman"/>
                <w:sz w:val="24"/>
                <w:szCs w:val="24"/>
              </w:rPr>
              <w:t>2.6</w:t>
            </w:r>
          </w:p>
        </w:tc>
        <w:tc>
          <w:tcPr>
            <w:tcW w:w="841" w:type="dxa"/>
            <w:tcBorders>
              <w:left w:val="nil"/>
              <w:bottom w:val="nil"/>
              <w:right w:val="nil"/>
            </w:tcBorders>
          </w:tcPr>
          <w:p w14:paraId="073EF12B" w14:textId="77777777" w:rsidR="00F641D6" w:rsidRPr="00337C43" w:rsidRDefault="00F641D6" w:rsidP="00E26695">
            <w:pPr>
              <w:jc w:val="center"/>
              <w:rPr>
                <w:rFonts w:cs="Times New Roman"/>
                <w:sz w:val="24"/>
                <w:szCs w:val="24"/>
              </w:rPr>
            </w:pPr>
            <w:r w:rsidRPr="00337C43">
              <w:rPr>
                <w:rFonts w:cs="Times New Roman"/>
                <w:sz w:val="24"/>
                <w:szCs w:val="24"/>
              </w:rPr>
              <w:t>1.5</w:t>
            </w:r>
          </w:p>
        </w:tc>
        <w:tc>
          <w:tcPr>
            <w:tcW w:w="667" w:type="dxa"/>
            <w:tcBorders>
              <w:left w:val="nil"/>
              <w:bottom w:val="nil"/>
              <w:right w:val="nil"/>
            </w:tcBorders>
          </w:tcPr>
          <w:p w14:paraId="14B6A297" w14:textId="77777777" w:rsidR="00F641D6" w:rsidRPr="00337C43" w:rsidRDefault="00F641D6" w:rsidP="00E26695">
            <w:pPr>
              <w:jc w:val="center"/>
              <w:rPr>
                <w:rFonts w:cs="Times New Roman"/>
                <w:sz w:val="24"/>
                <w:szCs w:val="24"/>
              </w:rPr>
            </w:pPr>
            <w:r w:rsidRPr="00337C43">
              <w:rPr>
                <w:rFonts w:cs="Times New Roman"/>
                <w:sz w:val="24"/>
                <w:szCs w:val="24"/>
              </w:rPr>
              <w:t>1</w:t>
            </w:r>
          </w:p>
        </w:tc>
        <w:tc>
          <w:tcPr>
            <w:tcW w:w="816" w:type="dxa"/>
            <w:tcBorders>
              <w:left w:val="nil"/>
              <w:bottom w:val="nil"/>
              <w:right w:val="nil"/>
            </w:tcBorders>
          </w:tcPr>
          <w:p w14:paraId="3D883586" w14:textId="77777777" w:rsidR="00F641D6" w:rsidRPr="00337C43" w:rsidRDefault="00F641D6" w:rsidP="00E26695">
            <w:pPr>
              <w:jc w:val="center"/>
              <w:rPr>
                <w:rFonts w:cs="Times New Roman"/>
                <w:sz w:val="24"/>
                <w:szCs w:val="24"/>
              </w:rPr>
            </w:pPr>
            <w:r w:rsidRPr="00337C43">
              <w:rPr>
                <w:rFonts w:cs="Times New Roman"/>
                <w:sz w:val="24"/>
                <w:szCs w:val="24"/>
              </w:rPr>
              <w:t>7</w:t>
            </w:r>
          </w:p>
        </w:tc>
        <w:tc>
          <w:tcPr>
            <w:tcW w:w="816" w:type="dxa"/>
            <w:tcBorders>
              <w:left w:val="nil"/>
              <w:bottom w:val="nil"/>
            </w:tcBorders>
          </w:tcPr>
          <w:p w14:paraId="2D7A3823" w14:textId="77777777" w:rsidR="00F641D6" w:rsidRPr="00337C43" w:rsidRDefault="00F641D6" w:rsidP="00E26695">
            <w:pPr>
              <w:jc w:val="center"/>
              <w:rPr>
                <w:rFonts w:cs="Times New Roman"/>
                <w:sz w:val="24"/>
                <w:szCs w:val="24"/>
              </w:rPr>
            </w:pPr>
            <w:r w:rsidRPr="00337C43">
              <w:rPr>
                <w:rFonts w:cs="Times New Roman"/>
                <w:sz w:val="24"/>
                <w:szCs w:val="24"/>
              </w:rPr>
              <w:t>144</w:t>
            </w:r>
          </w:p>
        </w:tc>
      </w:tr>
      <w:tr w:rsidR="00F641D6" w:rsidRPr="00337C43" w14:paraId="56325B4A" w14:textId="77777777" w:rsidTr="00F641D6">
        <w:tc>
          <w:tcPr>
            <w:tcW w:w="729" w:type="dxa"/>
            <w:tcBorders>
              <w:top w:val="nil"/>
              <w:bottom w:val="single" w:sz="4" w:space="0" w:color="auto"/>
              <w:right w:val="nil"/>
            </w:tcBorders>
          </w:tcPr>
          <w:p w14:paraId="56B59EBA" w14:textId="77777777" w:rsidR="00F641D6" w:rsidRPr="00337C43" w:rsidRDefault="00F641D6" w:rsidP="00E26695">
            <w:pPr>
              <w:rPr>
                <w:rFonts w:cs="Times New Roman"/>
                <w:sz w:val="24"/>
                <w:szCs w:val="24"/>
              </w:rPr>
            </w:pPr>
            <w:r w:rsidRPr="00337C43">
              <w:rPr>
                <w:rFonts w:cs="Times New Roman"/>
                <w:sz w:val="24"/>
                <w:szCs w:val="24"/>
              </w:rPr>
              <w:t>2025</w:t>
            </w:r>
          </w:p>
        </w:tc>
        <w:tc>
          <w:tcPr>
            <w:tcW w:w="3802" w:type="dxa"/>
            <w:vMerge/>
            <w:tcBorders>
              <w:left w:val="nil"/>
              <w:bottom w:val="single" w:sz="4" w:space="0" w:color="auto"/>
              <w:right w:val="nil"/>
            </w:tcBorders>
          </w:tcPr>
          <w:p w14:paraId="10971885" w14:textId="77777777" w:rsidR="00F641D6" w:rsidRPr="00337C43" w:rsidRDefault="00F641D6" w:rsidP="00E26695">
            <w:pPr>
              <w:rPr>
                <w:rFonts w:cs="Times New Roman"/>
                <w:sz w:val="24"/>
                <w:szCs w:val="24"/>
              </w:rPr>
            </w:pPr>
          </w:p>
        </w:tc>
        <w:tc>
          <w:tcPr>
            <w:tcW w:w="642" w:type="dxa"/>
            <w:tcBorders>
              <w:top w:val="nil"/>
              <w:left w:val="nil"/>
              <w:bottom w:val="single" w:sz="4" w:space="0" w:color="auto"/>
              <w:right w:val="nil"/>
            </w:tcBorders>
          </w:tcPr>
          <w:p w14:paraId="0F945CB8" w14:textId="77777777" w:rsidR="00F641D6" w:rsidRPr="00337C43" w:rsidRDefault="00F641D6" w:rsidP="00E26695">
            <w:pPr>
              <w:jc w:val="center"/>
              <w:rPr>
                <w:rFonts w:cs="Times New Roman"/>
                <w:sz w:val="24"/>
                <w:szCs w:val="24"/>
              </w:rPr>
            </w:pPr>
            <w:r w:rsidRPr="00337C43">
              <w:rPr>
                <w:rFonts w:cs="Times New Roman"/>
                <w:sz w:val="24"/>
                <w:szCs w:val="24"/>
              </w:rPr>
              <w:t>2.1</w:t>
            </w:r>
          </w:p>
        </w:tc>
        <w:tc>
          <w:tcPr>
            <w:tcW w:w="841" w:type="dxa"/>
            <w:tcBorders>
              <w:top w:val="nil"/>
              <w:left w:val="nil"/>
              <w:bottom w:val="single" w:sz="4" w:space="0" w:color="auto"/>
              <w:right w:val="nil"/>
            </w:tcBorders>
          </w:tcPr>
          <w:p w14:paraId="49B5AD60" w14:textId="77777777" w:rsidR="00F641D6" w:rsidRPr="00337C43" w:rsidRDefault="00F641D6" w:rsidP="00E26695">
            <w:pPr>
              <w:jc w:val="center"/>
              <w:rPr>
                <w:rFonts w:cs="Times New Roman"/>
                <w:sz w:val="24"/>
                <w:szCs w:val="24"/>
              </w:rPr>
            </w:pPr>
            <w:r w:rsidRPr="00337C43">
              <w:rPr>
                <w:rFonts w:cs="Times New Roman"/>
                <w:sz w:val="24"/>
                <w:szCs w:val="24"/>
              </w:rPr>
              <w:t>1.3</w:t>
            </w:r>
          </w:p>
        </w:tc>
        <w:tc>
          <w:tcPr>
            <w:tcW w:w="667" w:type="dxa"/>
            <w:tcBorders>
              <w:top w:val="nil"/>
              <w:left w:val="nil"/>
              <w:bottom w:val="single" w:sz="4" w:space="0" w:color="auto"/>
              <w:right w:val="nil"/>
            </w:tcBorders>
          </w:tcPr>
          <w:p w14:paraId="59C90DFF" w14:textId="77777777" w:rsidR="00F641D6" w:rsidRPr="00337C43" w:rsidRDefault="00F641D6" w:rsidP="00E26695">
            <w:pPr>
              <w:jc w:val="center"/>
              <w:rPr>
                <w:rFonts w:cs="Times New Roman"/>
                <w:sz w:val="24"/>
                <w:szCs w:val="24"/>
              </w:rPr>
            </w:pPr>
            <w:r w:rsidRPr="00337C43">
              <w:rPr>
                <w:rFonts w:cs="Times New Roman"/>
                <w:sz w:val="24"/>
                <w:szCs w:val="24"/>
              </w:rPr>
              <w:t>1</w:t>
            </w:r>
          </w:p>
        </w:tc>
        <w:tc>
          <w:tcPr>
            <w:tcW w:w="816" w:type="dxa"/>
            <w:tcBorders>
              <w:top w:val="nil"/>
              <w:left w:val="nil"/>
              <w:bottom w:val="single" w:sz="4" w:space="0" w:color="auto"/>
              <w:right w:val="nil"/>
            </w:tcBorders>
          </w:tcPr>
          <w:p w14:paraId="112ACC7A" w14:textId="77777777" w:rsidR="00F641D6" w:rsidRPr="00337C43" w:rsidRDefault="00F641D6" w:rsidP="00E26695">
            <w:pPr>
              <w:jc w:val="center"/>
              <w:rPr>
                <w:rFonts w:cs="Times New Roman"/>
                <w:sz w:val="24"/>
                <w:szCs w:val="24"/>
              </w:rPr>
            </w:pPr>
            <w:r w:rsidRPr="00337C43">
              <w:rPr>
                <w:rFonts w:cs="Times New Roman"/>
                <w:sz w:val="24"/>
                <w:szCs w:val="24"/>
              </w:rPr>
              <w:t>6</w:t>
            </w:r>
          </w:p>
        </w:tc>
        <w:tc>
          <w:tcPr>
            <w:tcW w:w="816" w:type="dxa"/>
            <w:tcBorders>
              <w:top w:val="nil"/>
              <w:left w:val="nil"/>
              <w:bottom w:val="single" w:sz="4" w:space="0" w:color="auto"/>
            </w:tcBorders>
          </w:tcPr>
          <w:p w14:paraId="31F319D2" w14:textId="77777777" w:rsidR="00F641D6" w:rsidRPr="00337C43" w:rsidRDefault="00F641D6" w:rsidP="00E26695">
            <w:pPr>
              <w:jc w:val="center"/>
              <w:rPr>
                <w:rFonts w:cs="Times New Roman"/>
                <w:sz w:val="24"/>
                <w:szCs w:val="24"/>
              </w:rPr>
            </w:pPr>
            <w:r w:rsidRPr="00337C43">
              <w:rPr>
                <w:rFonts w:cs="Times New Roman"/>
                <w:sz w:val="24"/>
                <w:szCs w:val="24"/>
              </w:rPr>
              <w:t>59</w:t>
            </w:r>
          </w:p>
        </w:tc>
      </w:tr>
      <w:tr w:rsidR="007575A5" w:rsidRPr="00337C43" w14:paraId="7AE78410" w14:textId="77777777" w:rsidTr="00F641D6">
        <w:tc>
          <w:tcPr>
            <w:tcW w:w="729" w:type="dxa"/>
            <w:tcBorders>
              <w:top w:val="single" w:sz="4" w:space="0" w:color="auto"/>
              <w:bottom w:val="nil"/>
              <w:right w:val="nil"/>
            </w:tcBorders>
          </w:tcPr>
          <w:p w14:paraId="64E50317" w14:textId="77777777" w:rsidR="007575A5" w:rsidRPr="00337C43" w:rsidRDefault="007575A5" w:rsidP="00E26695">
            <w:pPr>
              <w:rPr>
                <w:rFonts w:cs="Times New Roman"/>
                <w:sz w:val="24"/>
                <w:szCs w:val="24"/>
              </w:rPr>
            </w:pPr>
            <w:r w:rsidRPr="00337C43">
              <w:rPr>
                <w:rFonts w:cs="Times New Roman"/>
                <w:sz w:val="24"/>
                <w:szCs w:val="24"/>
              </w:rPr>
              <w:t>2023</w:t>
            </w:r>
          </w:p>
        </w:tc>
        <w:tc>
          <w:tcPr>
            <w:tcW w:w="3802" w:type="dxa"/>
            <w:vMerge w:val="restart"/>
            <w:tcBorders>
              <w:top w:val="single" w:sz="4" w:space="0" w:color="auto"/>
              <w:left w:val="nil"/>
              <w:right w:val="nil"/>
            </w:tcBorders>
          </w:tcPr>
          <w:p w14:paraId="40B4880F" w14:textId="77777777" w:rsidR="007575A5" w:rsidRPr="00337C43" w:rsidRDefault="007575A5" w:rsidP="00E26695">
            <w:pPr>
              <w:rPr>
                <w:rFonts w:cs="Times New Roman"/>
                <w:sz w:val="24"/>
                <w:szCs w:val="24"/>
              </w:rPr>
            </w:pPr>
            <w:r w:rsidRPr="00337C43">
              <w:rPr>
                <w:rFonts w:cs="Times New Roman"/>
                <w:sz w:val="24"/>
                <w:szCs w:val="24"/>
              </w:rPr>
              <w:t>I understand the purpose and structure of the UO IRB</w:t>
            </w:r>
          </w:p>
        </w:tc>
        <w:tc>
          <w:tcPr>
            <w:tcW w:w="642" w:type="dxa"/>
            <w:tcBorders>
              <w:top w:val="nil"/>
              <w:left w:val="nil"/>
              <w:bottom w:val="nil"/>
              <w:right w:val="nil"/>
            </w:tcBorders>
          </w:tcPr>
          <w:p w14:paraId="68D48735" w14:textId="77777777" w:rsidR="007575A5" w:rsidRPr="00337C43" w:rsidRDefault="007575A5" w:rsidP="00E26695">
            <w:pPr>
              <w:jc w:val="center"/>
              <w:rPr>
                <w:rFonts w:cs="Times New Roman"/>
                <w:sz w:val="24"/>
                <w:szCs w:val="24"/>
              </w:rPr>
            </w:pPr>
            <w:r w:rsidRPr="00337C43">
              <w:rPr>
                <w:rFonts w:cs="Times New Roman"/>
                <w:sz w:val="24"/>
                <w:szCs w:val="24"/>
              </w:rPr>
              <w:t>2.1</w:t>
            </w:r>
          </w:p>
        </w:tc>
        <w:tc>
          <w:tcPr>
            <w:tcW w:w="841" w:type="dxa"/>
            <w:tcBorders>
              <w:top w:val="nil"/>
              <w:left w:val="nil"/>
              <w:bottom w:val="nil"/>
              <w:right w:val="nil"/>
            </w:tcBorders>
          </w:tcPr>
          <w:p w14:paraId="3C53DB57" w14:textId="77777777" w:rsidR="007575A5" w:rsidRPr="00337C43" w:rsidRDefault="007575A5" w:rsidP="00E26695">
            <w:pPr>
              <w:jc w:val="center"/>
              <w:rPr>
                <w:rFonts w:cs="Times New Roman"/>
                <w:sz w:val="24"/>
                <w:szCs w:val="24"/>
              </w:rPr>
            </w:pPr>
            <w:r w:rsidRPr="00337C43">
              <w:rPr>
                <w:rFonts w:cs="Times New Roman"/>
                <w:sz w:val="24"/>
                <w:szCs w:val="24"/>
              </w:rPr>
              <w:t>1.4</w:t>
            </w:r>
          </w:p>
        </w:tc>
        <w:tc>
          <w:tcPr>
            <w:tcW w:w="667" w:type="dxa"/>
            <w:tcBorders>
              <w:top w:val="nil"/>
              <w:left w:val="nil"/>
              <w:bottom w:val="nil"/>
              <w:right w:val="nil"/>
            </w:tcBorders>
          </w:tcPr>
          <w:p w14:paraId="78125F56" w14:textId="77777777" w:rsidR="007575A5" w:rsidRPr="00337C43" w:rsidRDefault="007575A5" w:rsidP="00E26695">
            <w:pPr>
              <w:jc w:val="center"/>
              <w:rPr>
                <w:rFonts w:cs="Times New Roman"/>
                <w:sz w:val="24"/>
                <w:szCs w:val="24"/>
              </w:rPr>
            </w:pPr>
            <w:r w:rsidRPr="00337C43">
              <w:rPr>
                <w:rFonts w:cs="Times New Roman"/>
                <w:sz w:val="24"/>
                <w:szCs w:val="24"/>
              </w:rPr>
              <w:t>1</w:t>
            </w:r>
          </w:p>
        </w:tc>
        <w:tc>
          <w:tcPr>
            <w:tcW w:w="816" w:type="dxa"/>
            <w:tcBorders>
              <w:top w:val="nil"/>
              <w:left w:val="nil"/>
              <w:bottom w:val="nil"/>
              <w:right w:val="nil"/>
            </w:tcBorders>
          </w:tcPr>
          <w:p w14:paraId="73E05210" w14:textId="77777777" w:rsidR="007575A5" w:rsidRPr="00337C43" w:rsidRDefault="007575A5" w:rsidP="00E26695">
            <w:pPr>
              <w:jc w:val="center"/>
              <w:rPr>
                <w:rFonts w:cs="Times New Roman"/>
                <w:sz w:val="24"/>
                <w:szCs w:val="24"/>
              </w:rPr>
            </w:pPr>
            <w:r w:rsidRPr="00337C43">
              <w:rPr>
                <w:rFonts w:cs="Times New Roman"/>
                <w:sz w:val="24"/>
                <w:szCs w:val="24"/>
              </w:rPr>
              <w:t>7</w:t>
            </w:r>
          </w:p>
        </w:tc>
        <w:tc>
          <w:tcPr>
            <w:tcW w:w="816" w:type="dxa"/>
            <w:tcBorders>
              <w:top w:val="nil"/>
              <w:left w:val="nil"/>
              <w:bottom w:val="nil"/>
            </w:tcBorders>
          </w:tcPr>
          <w:p w14:paraId="7FB91855" w14:textId="77777777" w:rsidR="007575A5" w:rsidRPr="00337C43" w:rsidRDefault="007575A5" w:rsidP="00E26695">
            <w:pPr>
              <w:jc w:val="center"/>
              <w:rPr>
                <w:rFonts w:cs="Times New Roman"/>
                <w:sz w:val="24"/>
                <w:szCs w:val="24"/>
              </w:rPr>
            </w:pPr>
            <w:r w:rsidRPr="00337C43">
              <w:rPr>
                <w:rFonts w:cs="Times New Roman"/>
                <w:sz w:val="24"/>
                <w:szCs w:val="24"/>
              </w:rPr>
              <w:t>144</w:t>
            </w:r>
          </w:p>
        </w:tc>
      </w:tr>
      <w:tr w:rsidR="007575A5" w:rsidRPr="00337C43" w14:paraId="126A1347" w14:textId="77777777" w:rsidTr="00F641D6">
        <w:tc>
          <w:tcPr>
            <w:tcW w:w="729" w:type="dxa"/>
            <w:tcBorders>
              <w:top w:val="nil"/>
              <w:bottom w:val="nil"/>
              <w:right w:val="nil"/>
            </w:tcBorders>
          </w:tcPr>
          <w:p w14:paraId="1EC25E83" w14:textId="77777777" w:rsidR="007575A5" w:rsidRPr="00337C43" w:rsidRDefault="007575A5" w:rsidP="00E26695">
            <w:pPr>
              <w:rPr>
                <w:rFonts w:cs="Times New Roman"/>
                <w:sz w:val="24"/>
                <w:szCs w:val="24"/>
              </w:rPr>
            </w:pPr>
          </w:p>
        </w:tc>
        <w:tc>
          <w:tcPr>
            <w:tcW w:w="3802" w:type="dxa"/>
            <w:vMerge/>
            <w:tcBorders>
              <w:left w:val="nil"/>
              <w:right w:val="nil"/>
            </w:tcBorders>
          </w:tcPr>
          <w:p w14:paraId="21B09571" w14:textId="77777777" w:rsidR="007575A5" w:rsidRPr="00337C43" w:rsidRDefault="007575A5" w:rsidP="00E26695">
            <w:pPr>
              <w:rPr>
                <w:rFonts w:cs="Times New Roman"/>
                <w:sz w:val="24"/>
                <w:szCs w:val="24"/>
              </w:rPr>
            </w:pPr>
          </w:p>
        </w:tc>
        <w:tc>
          <w:tcPr>
            <w:tcW w:w="642" w:type="dxa"/>
            <w:tcBorders>
              <w:top w:val="nil"/>
              <w:left w:val="nil"/>
              <w:bottom w:val="nil"/>
              <w:right w:val="nil"/>
            </w:tcBorders>
          </w:tcPr>
          <w:p w14:paraId="0E61DF54" w14:textId="77777777" w:rsidR="007575A5" w:rsidRPr="00337C43" w:rsidRDefault="007575A5" w:rsidP="00E26695">
            <w:pPr>
              <w:jc w:val="center"/>
              <w:rPr>
                <w:rFonts w:cs="Times New Roman"/>
                <w:sz w:val="24"/>
                <w:szCs w:val="24"/>
              </w:rPr>
            </w:pPr>
          </w:p>
        </w:tc>
        <w:tc>
          <w:tcPr>
            <w:tcW w:w="841" w:type="dxa"/>
            <w:tcBorders>
              <w:top w:val="nil"/>
              <w:left w:val="nil"/>
              <w:bottom w:val="nil"/>
              <w:right w:val="nil"/>
            </w:tcBorders>
          </w:tcPr>
          <w:p w14:paraId="5BC153BC" w14:textId="77777777" w:rsidR="007575A5" w:rsidRPr="00337C43" w:rsidRDefault="007575A5" w:rsidP="00E26695">
            <w:pPr>
              <w:jc w:val="center"/>
              <w:rPr>
                <w:rFonts w:cs="Times New Roman"/>
                <w:sz w:val="24"/>
                <w:szCs w:val="24"/>
              </w:rPr>
            </w:pPr>
          </w:p>
        </w:tc>
        <w:tc>
          <w:tcPr>
            <w:tcW w:w="667" w:type="dxa"/>
            <w:tcBorders>
              <w:top w:val="nil"/>
              <w:left w:val="nil"/>
              <w:bottom w:val="nil"/>
              <w:right w:val="nil"/>
            </w:tcBorders>
          </w:tcPr>
          <w:p w14:paraId="22B6324F" w14:textId="77777777" w:rsidR="007575A5" w:rsidRPr="00337C43" w:rsidRDefault="007575A5" w:rsidP="00E26695">
            <w:pPr>
              <w:jc w:val="center"/>
              <w:rPr>
                <w:rFonts w:cs="Times New Roman"/>
                <w:sz w:val="24"/>
                <w:szCs w:val="24"/>
              </w:rPr>
            </w:pPr>
          </w:p>
        </w:tc>
        <w:tc>
          <w:tcPr>
            <w:tcW w:w="816" w:type="dxa"/>
            <w:tcBorders>
              <w:top w:val="nil"/>
              <w:left w:val="nil"/>
              <w:bottom w:val="nil"/>
              <w:right w:val="nil"/>
            </w:tcBorders>
          </w:tcPr>
          <w:p w14:paraId="42B4C077" w14:textId="77777777" w:rsidR="007575A5" w:rsidRPr="00337C43" w:rsidRDefault="007575A5" w:rsidP="00E26695">
            <w:pPr>
              <w:jc w:val="center"/>
              <w:rPr>
                <w:rFonts w:cs="Times New Roman"/>
                <w:sz w:val="24"/>
                <w:szCs w:val="24"/>
              </w:rPr>
            </w:pPr>
          </w:p>
        </w:tc>
        <w:tc>
          <w:tcPr>
            <w:tcW w:w="816" w:type="dxa"/>
            <w:tcBorders>
              <w:top w:val="nil"/>
              <w:left w:val="nil"/>
              <w:bottom w:val="nil"/>
            </w:tcBorders>
          </w:tcPr>
          <w:p w14:paraId="2B485ED0" w14:textId="77777777" w:rsidR="007575A5" w:rsidRPr="00337C43" w:rsidRDefault="007575A5" w:rsidP="00E26695">
            <w:pPr>
              <w:jc w:val="center"/>
              <w:rPr>
                <w:rFonts w:cs="Times New Roman"/>
                <w:sz w:val="24"/>
                <w:szCs w:val="24"/>
              </w:rPr>
            </w:pPr>
          </w:p>
        </w:tc>
      </w:tr>
      <w:tr w:rsidR="007575A5" w:rsidRPr="00337C43" w14:paraId="0267CD2D" w14:textId="77777777" w:rsidTr="00F641D6">
        <w:tc>
          <w:tcPr>
            <w:tcW w:w="729" w:type="dxa"/>
            <w:tcBorders>
              <w:top w:val="nil"/>
              <w:bottom w:val="single" w:sz="4" w:space="0" w:color="auto"/>
              <w:right w:val="nil"/>
            </w:tcBorders>
          </w:tcPr>
          <w:p w14:paraId="0A7249BD" w14:textId="77777777" w:rsidR="007575A5" w:rsidRPr="00337C43" w:rsidRDefault="007575A5" w:rsidP="00E26695">
            <w:pPr>
              <w:rPr>
                <w:rFonts w:cs="Times New Roman"/>
                <w:sz w:val="24"/>
                <w:szCs w:val="24"/>
              </w:rPr>
            </w:pPr>
            <w:r w:rsidRPr="00337C43">
              <w:rPr>
                <w:rFonts w:cs="Times New Roman"/>
                <w:sz w:val="24"/>
                <w:szCs w:val="24"/>
              </w:rPr>
              <w:t>2025</w:t>
            </w:r>
          </w:p>
        </w:tc>
        <w:tc>
          <w:tcPr>
            <w:tcW w:w="3802" w:type="dxa"/>
            <w:vMerge/>
            <w:tcBorders>
              <w:left w:val="nil"/>
              <w:bottom w:val="single" w:sz="4" w:space="0" w:color="auto"/>
              <w:right w:val="nil"/>
            </w:tcBorders>
          </w:tcPr>
          <w:p w14:paraId="5D837AF3" w14:textId="77777777" w:rsidR="007575A5" w:rsidRPr="00337C43" w:rsidRDefault="007575A5" w:rsidP="00E26695">
            <w:pPr>
              <w:rPr>
                <w:rFonts w:cs="Times New Roman"/>
                <w:sz w:val="24"/>
                <w:szCs w:val="24"/>
              </w:rPr>
            </w:pPr>
          </w:p>
        </w:tc>
        <w:tc>
          <w:tcPr>
            <w:tcW w:w="642" w:type="dxa"/>
            <w:tcBorders>
              <w:top w:val="nil"/>
              <w:left w:val="nil"/>
              <w:bottom w:val="single" w:sz="4" w:space="0" w:color="auto"/>
              <w:right w:val="nil"/>
            </w:tcBorders>
          </w:tcPr>
          <w:p w14:paraId="1810AB53" w14:textId="77777777" w:rsidR="007575A5" w:rsidRPr="00337C43" w:rsidRDefault="007575A5" w:rsidP="00E26695">
            <w:pPr>
              <w:jc w:val="center"/>
              <w:rPr>
                <w:rFonts w:cs="Times New Roman"/>
                <w:sz w:val="24"/>
                <w:szCs w:val="24"/>
              </w:rPr>
            </w:pPr>
            <w:r w:rsidRPr="00337C43">
              <w:rPr>
                <w:rFonts w:cs="Times New Roman"/>
                <w:sz w:val="24"/>
                <w:szCs w:val="24"/>
              </w:rPr>
              <w:t>1.6</w:t>
            </w:r>
          </w:p>
        </w:tc>
        <w:tc>
          <w:tcPr>
            <w:tcW w:w="841" w:type="dxa"/>
            <w:tcBorders>
              <w:top w:val="nil"/>
              <w:left w:val="nil"/>
              <w:bottom w:val="single" w:sz="4" w:space="0" w:color="auto"/>
              <w:right w:val="nil"/>
            </w:tcBorders>
          </w:tcPr>
          <w:p w14:paraId="528949F8" w14:textId="77777777" w:rsidR="007575A5" w:rsidRPr="00337C43" w:rsidRDefault="007575A5" w:rsidP="00E26695">
            <w:pPr>
              <w:jc w:val="center"/>
              <w:rPr>
                <w:rFonts w:cs="Times New Roman"/>
                <w:sz w:val="24"/>
                <w:szCs w:val="24"/>
              </w:rPr>
            </w:pPr>
            <w:r w:rsidRPr="00337C43">
              <w:rPr>
                <w:rFonts w:cs="Times New Roman"/>
                <w:sz w:val="24"/>
                <w:szCs w:val="24"/>
              </w:rPr>
              <w:t>0.9</w:t>
            </w:r>
          </w:p>
        </w:tc>
        <w:tc>
          <w:tcPr>
            <w:tcW w:w="667" w:type="dxa"/>
            <w:tcBorders>
              <w:top w:val="nil"/>
              <w:left w:val="nil"/>
              <w:bottom w:val="single" w:sz="4" w:space="0" w:color="auto"/>
              <w:right w:val="nil"/>
            </w:tcBorders>
          </w:tcPr>
          <w:p w14:paraId="77E79F7C" w14:textId="77777777" w:rsidR="007575A5" w:rsidRPr="00337C43" w:rsidRDefault="007575A5" w:rsidP="00E26695">
            <w:pPr>
              <w:jc w:val="center"/>
              <w:rPr>
                <w:rFonts w:cs="Times New Roman"/>
                <w:sz w:val="24"/>
                <w:szCs w:val="24"/>
              </w:rPr>
            </w:pPr>
            <w:r w:rsidRPr="00337C43">
              <w:rPr>
                <w:rFonts w:cs="Times New Roman"/>
                <w:sz w:val="24"/>
                <w:szCs w:val="24"/>
              </w:rPr>
              <w:t>1</w:t>
            </w:r>
          </w:p>
        </w:tc>
        <w:tc>
          <w:tcPr>
            <w:tcW w:w="816" w:type="dxa"/>
            <w:tcBorders>
              <w:top w:val="nil"/>
              <w:left w:val="nil"/>
              <w:bottom w:val="single" w:sz="4" w:space="0" w:color="auto"/>
              <w:right w:val="nil"/>
            </w:tcBorders>
          </w:tcPr>
          <w:p w14:paraId="0BDE4393" w14:textId="77777777" w:rsidR="007575A5" w:rsidRPr="00337C43" w:rsidRDefault="007575A5" w:rsidP="00E26695">
            <w:pPr>
              <w:jc w:val="center"/>
              <w:rPr>
                <w:rFonts w:cs="Times New Roman"/>
                <w:sz w:val="24"/>
                <w:szCs w:val="24"/>
              </w:rPr>
            </w:pPr>
            <w:r w:rsidRPr="00337C43">
              <w:rPr>
                <w:rFonts w:cs="Times New Roman"/>
                <w:sz w:val="24"/>
                <w:szCs w:val="24"/>
              </w:rPr>
              <w:t>6</w:t>
            </w:r>
          </w:p>
        </w:tc>
        <w:tc>
          <w:tcPr>
            <w:tcW w:w="816" w:type="dxa"/>
            <w:tcBorders>
              <w:top w:val="nil"/>
              <w:left w:val="nil"/>
            </w:tcBorders>
          </w:tcPr>
          <w:p w14:paraId="68D304B0" w14:textId="77777777" w:rsidR="007575A5" w:rsidRPr="00337C43" w:rsidRDefault="007575A5" w:rsidP="00E26695">
            <w:pPr>
              <w:jc w:val="center"/>
              <w:rPr>
                <w:rFonts w:cs="Times New Roman"/>
                <w:sz w:val="24"/>
                <w:szCs w:val="24"/>
              </w:rPr>
            </w:pPr>
            <w:r w:rsidRPr="00337C43">
              <w:rPr>
                <w:rFonts w:cs="Times New Roman"/>
                <w:sz w:val="24"/>
                <w:szCs w:val="24"/>
              </w:rPr>
              <w:t>59</w:t>
            </w:r>
          </w:p>
        </w:tc>
      </w:tr>
      <w:tr w:rsidR="007575A5" w:rsidRPr="00337C43" w14:paraId="505B7175" w14:textId="77777777" w:rsidTr="00F641D6">
        <w:tc>
          <w:tcPr>
            <w:tcW w:w="729" w:type="dxa"/>
            <w:tcBorders>
              <w:top w:val="nil"/>
              <w:bottom w:val="nil"/>
              <w:right w:val="nil"/>
            </w:tcBorders>
          </w:tcPr>
          <w:p w14:paraId="6336E6C7" w14:textId="77777777" w:rsidR="007575A5" w:rsidRPr="00337C43" w:rsidRDefault="007575A5" w:rsidP="00E26695">
            <w:pPr>
              <w:rPr>
                <w:rFonts w:cs="Times New Roman"/>
                <w:sz w:val="24"/>
                <w:szCs w:val="24"/>
              </w:rPr>
            </w:pPr>
            <w:r w:rsidRPr="00337C43">
              <w:rPr>
                <w:rFonts w:cs="Times New Roman"/>
                <w:sz w:val="24"/>
                <w:szCs w:val="24"/>
              </w:rPr>
              <w:t>2023</w:t>
            </w:r>
          </w:p>
        </w:tc>
        <w:tc>
          <w:tcPr>
            <w:tcW w:w="3802" w:type="dxa"/>
            <w:vMerge w:val="restart"/>
            <w:tcBorders>
              <w:top w:val="nil"/>
              <w:left w:val="nil"/>
              <w:right w:val="nil"/>
            </w:tcBorders>
          </w:tcPr>
          <w:p w14:paraId="4C40394F" w14:textId="77777777" w:rsidR="007575A5" w:rsidRPr="00337C43" w:rsidRDefault="007575A5" w:rsidP="00E26695">
            <w:pPr>
              <w:rPr>
                <w:rFonts w:cs="Times New Roman"/>
                <w:sz w:val="24"/>
                <w:szCs w:val="24"/>
              </w:rPr>
            </w:pPr>
            <w:r w:rsidRPr="00337C43">
              <w:rPr>
                <w:rFonts w:cs="Times New Roman"/>
                <w:sz w:val="24"/>
                <w:szCs w:val="24"/>
              </w:rPr>
              <w:t xml:space="preserve">When </w:t>
            </w:r>
            <w:proofErr w:type="gramStart"/>
            <w:r w:rsidRPr="00337C43">
              <w:rPr>
                <w:rFonts w:cs="Times New Roman"/>
                <w:sz w:val="24"/>
                <w:szCs w:val="24"/>
              </w:rPr>
              <w:t>submitting an application</w:t>
            </w:r>
            <w:proofErr w:type="gramEnd"/>
            <w:r w:rsidRPr="00337C43">
              <w:rPr>
                <w:rFonts w:cs="Times New Roman"/>
                <w:sz w:val="24"/>
                <w:szCs w:val="24"/>
              </w:rPr>
              <w:t>, I know who to turn to for help</w:t>
            </w:r>
          </w:p>
          <w:p w14:paraId="56E37473" w14:textId="77777777" w:rsidR="007575A5" w:rsidRPr="00337C43" w:rsidRDefault="007575A5" w:rsidP="00E26695">
            <w:pPr>
              <w:rPr>
                <w:rFonts w:cs="Times New Roman"/>
                <w:sz w:val="24"/>
                <w:szCs w:val="24"/>
              </w:rPr>
            </w:pPr>
          </w:p>
        </w:tc>
        <w:tc>
          <w:tcPr>
            <w:tcW w:w="642" w:type="dxa"/>
            <w:tcBorders>
              <w:top w:val="nil"/>
              <w:left w:val="nil"/>
              <w:bottom w:val="nil"/>
              <w:right w:val="nil"/>
            </w:tcBorders>
          </w:tcPr>
          <w:p w14:paraId="6EF73711" w14:textId="77777777" w:rsidR="007575A5" w:rsidRPr="00337C43" w:rsidRDefault="007575A5" w:rsidP="00E26695">
            <w:pPr>
              <w:jc w:val="center"/>
              <w:rPr>
                <w:rFonts w:cs="Times New Roman"/>
                <w:sz w:val="24"/>
                <w:szCs w:val="24"/>
              </w:rPr>
            </w:pPr>
            <w:r w:rsidRPr="00337C43">
              <w:rPr>
                <w:rFonts w:cs="Times New Roman"/>
                <w:sz w:val="24"/>
                <w:szCs w:val="24"/>
              </w:rPr>
              <w:t>3.3</w:t>
            </w:r>
          </w:p>
        </w:tc>
        <w:tc>
          <w:tcPr>
            <w:tcW w:w="841" w:type="dxa"/>
            <w:tcBorders>
              <w:top w:val="nil"/>
              <w:left w:val="nil"/>
              <w:bottom w:val="nil"/>
              <w:right w:val="nil"/>
            </w:tcBorders>
          </w:tcPr>
          <w:p w14:paraId="1D087878" w14:textId="77777777" w:rsidR="007575A5" w:rsidRPr="00337C43" w:rsidRDefault="007575A5" w:rsidP="00E26695">
            <w:pPr>
              <w:jc w:val="center"/>
              <w:rPr>
                <w:rFonts w:cs="Times New Roman"/>
                <w:sz w:val="24"/>
                <w:szCs w:val="24"/>
              </w:rPr>
            </w:pPr>
            <w:r w:rsidRPr="00337C43">
              <w:rPr>
                <w:rFonts w:cs="Times New Roman"/>
                <w:sz w:val="24"/>
                <w:szCs w:val="24"/>
              </w:rPr>
              <w:t>1.9</w:t>
            </w:r>
          </w:p>
        </w:tc>
        <w:tc>
          <w:tcPr>
            <w:tcW w:w="667" w:type="dxa"/>
            <w:tcBorders>
              <w:top w:val="nil"/>
              <w:left w:val="nil"/>
              <w:bottom w:val="nil"/>
              <w:right w:val="nil"/>
            </w:tcBorders>
          </w:tcPr>
          <w:p w14:paraId="69025FA5" w14:textId="77777777" w:rsidR="007575A5" w:rsidRPr="00337C43" w:rsidRDefault="007575A5" w:rsidP="00E26695">
            <w:pPr>
              <w:jc w:val="center"/>
              <w:rPr>
                <w:rFonts w:cs="Times New Roman"/>
                <w:sz w:val="24"/>
                <w:szCs w:val="24"/>
              </w:rPr>
            </w:pPr>
            <w:r w:rsidRPr="00337C43">
              <w:rPr>
                <w:rFonts w:cs="Times New Roman"/>
                <w:sz w:val="24"/>
                <w:szCs w:val="24"/>
              </w:rPr>
              <w:t>1</w:t>
            </w:r>
          </w:p>
        </w:tc>
        <w:tc>
          <w:tcPr>
            <w:tcW w:w="816" w:type="dxa"/>
            <w:tcBorders>
              <w:top w:val="nil"/>
              <w:left w:val="nil"/>
              <w:bottom w:val="nil"/>
              <w:right w:val="nil"/>
            </w:tcBorders>
          </w:tcPr>
          <w:p w14:paraId="1B1C24CB" w14:textId="77777777" w:rsidR="007575A5" w:rsidRPr="00337C43" w:rsidRDefault="007575A5" w:rsidP="00E26695">
            <w:pPr>
              <w:jc w:val="center"/>
              <w:rPr>
                <w:rFonts w:cs="Times New Roman"/>
                <w:sz w:val="24"/>
                <w:szCs w:val="24"/>
              </w:rPr>
            </w:pPr>
            <w:r w:rsidRPr="00337C43">
              <w:rPr>
                <w:rFonts w:cs="Times New Roman"/>
                <w:sz w:val="24"/>
                <w:szCs w:val="24"/>
              </w:rPr>
              <w:t>7</w:t>
            </w:r>
          </w:p>
        </w:tc>
        <w:tc>
          <w:tcPr>
            <w:tcW w:w="816" w:type="dxa"/>
            <w:tcBorders>
              <w:top w:val="nil"/>
              <w:left w:val="nil"/>
              <w:bottom w:val="nil"/>
            </w:tcBorders>
          </w:tcPr>
          <w:p w14:paraId="21BC5025" w14:textId="77777777" w:rsidR="007575A5" w:rsidRPr="00337C43" w:rsidRDefault="007575A5" w:rsidP="00E26695">
            <w:pPr>
              <w:jc w:val="center"/>
              <w:rPr>
                <w:rFonts w:cs="Times New Roman"/>
                <w:sz w:val="24"/>
                <w:szCs w:val="24"/>
              </w:rPr>
            </w:pPr>
            <w:r w:rsidRPr="00337C43">
              <w:rPr>
                <w:rFonts w:cs="Times New Roman"/>
                <w:sz w:val="24"/>
                <w:szCs w:val="24"/>
              </w:rPr>
              <w:t>144</w:t>
            </w:r>
          </w:p>
        </w:tc>
      </w:tr>
      <w:tr w:rsidR="007575A5" w:rsidRPr="00337C43" w14:paraId="46103EC2" w14:textId="77777777" w:rsidTr="00F641D6">
        <w:tc>
          <w:tcPr>
            <w:tcW w:w="729" w:type="dxa"/>
            <w:tcBorders>
              <w:top w:val="nil"/>
              <w:bottom w:val="nil"/>
              <w:right w:val="nil"/>
            </w:tcBorders>
          </w:tcPr>
          <w:p w14:paraId="5F1C836C" w14:textId="77777777" w:rsidR="007575A5" w:rsidRPr="00337C43" w:rsidRDefault="007575A5" w:rsidP="00E26695">
            <w:pPr>
              <w:rPr>
                <w:rFonts w:cs="Times New Roman"/>
                <w:sz w:val="24"/>
                <w:szCs w:val="24"/>
              </w:rPr>
            </w:pPr>
          </w:p>
        </w:tc>
        <w:tc>
          <w:tcPr>
            <w:tcW w:w="3802" w:type="dxa"/>
            <w:vMerge/>
            <w:tcBorders>
              <w:left w:val="nil"/>
              <w:right w:val="nil"/>
            </w:tcBorders>
          </w:tcPr>
          <w:p w14:paraId="63EAB1FB" w14:textId="77777777" w:rsidR="007575A5" w:rsidRPr="00337C43" w:rsidRDefault="007575A5" w:rsidP="00E26695">
            <w:pPr>
              <w:rPr>
                <w:rFonts w:cs="Times New Roman"/>
                <w:sz w:val="24"/>
                <w:szCs w:val="24"/>
              </w:rPr>
            </w:pPr>
          </w:p>
        </w:tc>
        <w:tc>
          <w:tcPr>
            <w:tcW w:w="642" w:type="dxa"/>
            <w:tcBorders>
              <w:top w:val="nil"/>
              <w:left w:val="nil"/>
              <w:bottom w:val="nil"/>
              <w:right w:val="nil"/>
            </w:tcBorders>
          </w:tcPr>
          <w:p w14:paraId="3DBACBAA" w14:textId="77777777" w:rsidR="007575A5" w:rsidRPr="00337C43" w:rsidRDefault="007575A5" w:rsidP="00E26695">
            <w:pPr>
              <w:jc w:val="center"/>
              <w:rPr>
                <w:rFonts w:cs="Times New Roman"/>
                <w:sz w:val="24"/>
                <w:szCs w:val="24"/>
              </w:rPr>
            </w:pPr>
          </w:p>
        </w:tc>
        <w:tc>
          <w:tcPr>
            <w:tcW w:w="841" w:type="dxa"/>
            <w:tcBorders>
              <w:top w:val="nil"/>
              <w:left w:val="nil"/>
              <w:bottom w:val="nil"/>
              <w:right w:val="nil"/>
            </w:tcBorders>
          </w:tcPr>
          <w:p w14:paraId="42241EA9" w14:textId="77777777" w:rsidR="007575A5" w:rsidRPr="00337C43" w:rsidRDefault="007575A5" w:rsidP="00E26695">
            <w:pPr>
              <w:jc w:val="center"/>
              <w:rPr>
                <w:rFonts w:cs="Times New Roman"/>
                <w:sz w:val="24"/>
                <w:szCs w:val="24"/>
              </w:rPr>
            </w:pPr>
          </w:p>
        </w:tc>
        <w:tc>
          <w:tcPr>
            <w:tcW w:w="667" w:type="dxa"/>
            <w:tcBorders>
              <w:top w:val="nil"/>
              <w:left w:val="nil"/>
              <w:bottom w:val="nil"/>
              <w:right w:val="nil"/>
            </w:tcBorders>
          </w:tcPr>
          <w:p w14:paraId="7EB9146E" w14:textId="77777777" w:rsidR="007575A5" w:rsidRPr="00337C43" w:rsidRDefault="007575A5" w:rsidP="00E26695">
            <w:pPr>
              <w:jc w:val="center"/>
              <w:rPr>
                <w:rFonts w:cs="Times New Roman"/>
                <w:sz w:val="24"/>
                <w:szCs w:val="24"/>
              </w:rPr>
            </w:pPr>
          </w:p>
        </w:tc>
        <w:tc>
          <w:tcPr>
            <w:tcW w:w="816" w:type="dxa"/>
            <w:tcBorders>
              <w:top w:val="nil"/>
              <w:left w:val="nil"/>
              <w:bottom w:val="nil"/>
              <w:right w:val="nil"/>
            </w:tcBorders>
          </w:tcPr>
          <w:p w14:paraId="1D51B467" w14:textId="77777777" w:rsidR="007575A5" w:rsidRPr="00337C43" w:rsidRDefault="007575A5" w:rsidP="00E26695">
            <w:pPr>
              <w:jc w:val="center"/>
              <w:rPr>
                <w:rFonts w:cs="Times New Roman"/>
                <w:sz w:val="24"/>
                <w:szCs w:val="24"/>
              </w:rPr>
            </w:pPr>
          </w:p>
        </w:tc>
        <w:tc>
          <w:tcPr>
            <w:tcW w:w="816" w:type="dxa"/>
            <w:tcBorders>
              <w:top w:val="nil"/>
              <w:left w:val="nil"/>
              <w:bottom w:val="nil"/>
            </w:tcBorders>
          </w:tcPr>
          <w:p w14:paraId="62829162" w14:textId="77777777" w:rsidR="007575A5" w:rsidRPr="00337C43" w:rsidRDefault="007575A5" w:rsidP="00E26695">
            <w:pPr>
              <w:jc w:val="center"/>
              <w:rPr>
                <w:rFonts w:cs="Times New Roman"/>
                <w:sz w:val="24"/>
                <w:szCs w:val="24"/>
              </w:rPr>
            </w:pPr>
          </w:p>
        </w:tc>
      </w:tr>
      <w:tr w:rsidR="007575A5" w:rsidRPr="00337C43" w14:paraId="62AA249F" w14:textId="77777777" w:rsidTr="00F641D6">
        <w:tc>
          <w:tcPr>
            <w:tcW w:w="729" w:type="dxa"/>
            <w:tcBorders>
              <w:top w:val="nil"/>
              <w:bottom w:val="single" w:sz="4" w:space="0" w:color="auto"/>
              <w:right w:val="nil"/>
            </w:tcBorders>
          </w:tcPr>
          <w:p w14:paraId="7844705D" w14:textId="77777777" w:rsidR="007575A5" w:rsidRPr="00337C43" w:rsidRDefault="007575A5" w:rsidP="00E26695">
            <w:pPr>
              <w:rPr>
                <w:rFonts w:cs="Times New Roman"/>
                <w:sz w:val="24"/>
                <w:szCs w:val="24"/>
              </w:rPr>
            </w:pPr>
            <w:r w:rsidRPr="00337C43">
              <w:rPr>
                <w:rFonts w:cs="Times New Roman"/>
                <w:sz w:val="24"/>
                <w:szCs w:val="24"/>
              </w:rPr>
              <w:t>2025</w:t>
            </w:r>
          </w:p>
        </w:tc>
        <w:tc>
          <w:tcPr>
            <w:tcW w:w="3802" w:type="dxa"/>
            <w:vMerge/>
            <w:tcBorders>
              <w:left w:val="nil"/>
              <w:bottom w:val="single" w:sz="4" w:space="0" w:color="auto"/>
              <w:right w:val="nil"/>
            </w:tcBorders>
          </w:tcPr>
          <w:p w14:paraId="7497A275" w14:textId="77777777" w:rsidR="007575A5" w:rsidRPr="00337C43" w:rsidRDefault="007575A5" w:rsidP="00E26695">
            <w:pPr>
              <w:rPr>
                <w:rFonts w:cs="Times New Roman"/>
                <w:sz w:val="24"/>
                <w:szCs w:val="24"/>
              </w:rPr>
            </w:pPr>
          </w:p>
        </w:tc>
        <w:tc>
          <w:tcPr>
            <w:tcW w:w="642" w:type="dxa"/>
            <w:tcBorders>
              <w:top w:val="nil"/>
              <w:left w:val="nil"/>
              <w:bottom w:val="single" w:sz="4" w:space="0" w:color="auto"/>
              <w:right w:val="nil"/>
            </w:tcBorders>
          </w:tcPr>
          <w:p w14:paraId="78405A50" w14:textId="77777777" w:rsidR="007575A5" w:rsidRPr="00337C43" w:rsidRDefault="007575A5" w:rsidP="00E26695">
            <w:pPr>
              <w:jc w:val="center"/>
              <w:rPr>
                <w:rFonts w:cs="Times New Roman"/>
                <w:sz w:val="24"/>
                <w:szCs w:val="24"/>
              </w:rPr>
            </w:pPr>
            <w:r w:rsidRPr="00337C43">
              <w:rPr>
                <w:rFonts w:cs="Times New Roman"/>
                <w:sz w:val="24"/>
                <w:szCs w:val="24"/>
              </w:rPr>
              <w:t>2.1</w:t>
            </w:r>
          </w:p>
        </w:tc>
        <w:tc>
          <w:tcPr>
            <w:tcW w:w="841" w:type="dxa"/>
            <w:tcBorders>
              <w:top w:val="nil"/>
              <w:left w:val="nil"/>
              <w:bottom w:val="single" w:sz="4" w:space="0" w:color="auto"/>
              <w:right w:val="nil"/>
            </w:tcBorders>
          </w:tcPr>
          <w:p w14:paraId="57D599FC" w14:textId="77777777" w:rsidR="007575A5" w:rsidRPr="00337C43" w:rsidRDefault="007575A5" w:rsidP="00E26695">
            <w:pPr>
              <w:jc w:val="center"/>
              <w:rPr>
                <w:rFonts w:cs="Times New Roman"/>
                <w:sz w:val="24"/>
                <w:szCs w:val="24"/>
              </w:rPr>
            </w:pPr>
            <w:r w:rsidRPr="00337C43">
              <w:rPr>
                <w:rFonts w:cs="Times New Roman"/>
                <w:sz w:val="24"/>
                <w:szCs w:val="24"/>
              </w:rPr>
              <w:t>1.5</w:t>
            </w:r>
          </w:p>
        </w:tc>
        <w:tc>
          <w:tcPr>
            <w:tcW w:w="667" w:type="dxa"/>
            <w:tcBorders>
              <w:top w:val="nil"/>
              <w:left w:val="nil"/>
              <w:bottom w:val="single" w:sz="4" w:space="0" w:color="auto"/>
              <w:right w:val="nil"/>
            </w:tcBorders>
          </w:tcPr>
          <w:p w14:paraId="38813A2E" w14:textId="77777777" w:rsidR="007575A5" w:rsidRPr="00337C43" w:rsidRDefault="007575A5" w:rsidP="00E26695">
            <w:pPr>
              <w:jc w:val="center"/>
              <w:rPr>
                <w:rFonts w:cs="Times New Roman"/>
                <w:sz w:val="24"/>
                <w:szCs w:val="24"/>
              </w:rPr>
            </w:pPr>
            <w:r w:rsidRPr="00337C43">
              <w:rPr>
                <w:rFonts w:cs="Times New Roman"/>
                <w:sz w:val="24"/>
                <w:szCs w:val="24"/>
              </w:rPr>
              <w:t>1</w:t>
            </w:r>
          </w:p>
        </w:tc>
        <w:tc>
          <w:tcPr>
            <w:tcW w:w="816" w:type="dxa"/>
            <w:tcBorders>
              <w:top w:val="nil"/>
              <w:left w:val="nil"/>
              <w:bottom w:val="single" w:sz="4" w:space="0" w:color="auto"/>
              <w:right w:val="nil"/>
            </w:tcBorders>
          </w:tcPr>
          <w:p w14:paraId="50A1C430" w14:textId="77777777" w:rsidR="007575A5" w:rsidRPr="00337C43" w:rsidRDefault="007575A5" w:rsidP="00E26695">
            <w:pPr>
              <w:jc w:val="center"/>
              <w:rPr>
                <w:rFonts w:cs="Times New Roman"/>
                <w:sz w:val="24"/>
                <w:szCs w:val="24"/>
              </w:rPr>
            </w:pPr>
            <w:r w:rsidRPr="00337C43">
              <w:rPr>
                <w:rFonts w:cs="Times New Roman"/>
                <w:sz w:val="24"/>
                <w:szCs w:val="24"/>
              </w:rPr>
              <w:t>7</w:t>
            </w:r>
          </w:p>
        </w:tc>
        <w:tc>
          <w:tcPr>
            <w:tcW w:w="816" w:type="dxa"/>
            <w:tcBorders>
              <w:top w:val="nil"/>
              <w:left w:val="nil"/>
            </w:tcBorders>
          </w:tcPr>
          <w:p w14:paraId="68F0383B" w14:textId="77777777" w:rsidR="007575A5" w:rsidRPr="00337C43" w:rsidRDefault="007575A5" w:rsidP="00E26695">
            <w:pPr>
              <w:jc w:val="center"/>
              <w:rPr>
                <w:rFonts w:cs="Times New Roman"/>
                <w:sz w:val="24"/>
                <w:szCs w:val="24"/>
              </w:rPr>
            </w:pPr>
            <w:r w:rsidRPr="00337C43">
              <w:rPr>
                <w:rFonts w:cs="Times New Roman"/>
                <w:sz w:val="24"/>
                <w:szCs w:val="24"/>
              </w:rPr>
              <w:t>59</w:t>
            </w:r>
          </w:p>
        </w:tc>
      </w:tr>
      <w:tr w:rsidR="007575A5" w:rsidRPr="00337C43" w14:paraId="62974DA7" w14:textId="77777777" w:rsidTr="00F641D6">
        <w:tc>
          <w:tcPr>
            <w:tcW w:w="729" w:type="dxa"/>
            <w:tcBorders>
              <w:top w:val="single" w:sz="4" w:space="0" w:color="auto"/>
              <w:bottom w:val="nil"/>
              <w:right w:val="nil"/>
            </w:tcBorders>
          </w:tcPr>
          <w:p w14:paraId="344BC4E6" w14:textId="77777777" w:rsidR="007575A5" w:rsidRPr="00337C43" w:rsidRDefault="007575A5" w:rsidP="00E26695">
            <w:pPr>
              <w:rPr>
                <w:rFonts w:cs="Times New Roman"/>
                <w:sz w:val="24"/>
                <w:szCs w:val="24"/>
              </w:rPr>
            </w:pPr>
            <w:r w:rsidRPr="00337C43">
              <w:rPr>
                <w:rFonts w:cs="Times New Roman"/>
                <w:sz w:val="24"/>
                <w:szCs w:val="24"/>
              </w:rPr>
              <w:t>2023</w:t>
            </w:r>
          </w:p>
        </w:tc>
        <w:tc>
          <w:tcPr>
            <w:tcW w:w="3802" w:type="dxa"/>
            <w:vMerge w:val="restart"/>
            <w:tcBorders>
              <w:top w:val="single" w:sz="4" w:space="0" w:color="auto"/>
              <w:left w:val="nil"/>
              <w:right w:val="nil"/>
            </w:tcBorders>
          </w:tcPr>
          <w:p w14:paraId="59CD7CED" w14:textId="77777777" w:rsidR="007575A5" w:rsidRPr="00337C43" w:rsidRDefault="007575A5" w:rsidP="00E26695">
            <w:pPr>
              <w:rPr>
                <w:rFonts w:cs="Times New Roman"/>
                <w:sz w:val="24"/>
                <w:szCs w:val="24"/>
              </w:rPr>
            </w:pPr>
            <w:r w:rsidRPr="00337C43">
              <w:rPr>
                <w:rFonts w:cs="Times New Roman"/>
                <w:sz w:val="24"/>
                <w:szCs w:val="24"/>
              </w:rPr>
              <w:t>I have found that the information on the Research and Innovation pages regarding the IRB process helpful</w:t>
            </w:r>
          </w:p>
        </w:tc>
        <w:tc>
          <w:tcPr>
            <w:tcW w:w="642" w:type="dxa"/>
            <w:tcBorders>
              <w:top w:val="single" w:sz="4" w:space="0" w:color="auto"/>
              <w:left w:val="nil"/>
              <w:bottom w:val="nil"/>
              <w:right w:val="nil"/>
            </w:tcBorders>
          </w:tcPr>
          <w:p w14:paraId="3B3E73FA" w14:textId="77777777" w:rsidR="007575A5" w:rsidRPr="00337C43" w:rsidRDefault="007575A5" w:rsidP="00E26695">
            <w:pPr>
              <w:jc w:val="center"/>
              <w:rPr>
                <w:rFonts w:cs="Times New Roman"/>
                <w:sz w:val="24"/>
                <w:szCs w:val="24"/>
              </w:rPr>
            </w:pPr>
            <w:r w:rsidRPr="00337C43">
              <w:rPr>
                <w:rFonts w:cs="Times New Roman"/>
                <w:sz w:val="24"/>
                <w:szCs w:val="24"/>
              </w:rPr>
              <w:t>3.1</w:t>
            </w:r>
          </w:p>
        </w:tc>
        <w:tc>
          <w:tcPr>
            <w:tcW w:w="841" w:type="dxa"/>
            <w:tcBorders>
              <w:top w:val="single" w:sz="4" w:space="0" w:color="auto"/>
              <w:left w:val="nil"/>
              <w:bottom w:val="nil"/>
              <w:right w:val="nil"/>
            </w:tcBorders>
          </w:tcPr>
          <w:p w14:paraId="65F41C87" w14:textId="77777777" w:rsidR="007575A5" w:rsidRPr="00337C43" w:rsidRDefault="007575A5" w:rsidP="00E26695">
            <w:pPr>
              <w:jc w:val="center"/>
              <w:rPr>
                <w:rFonts w:cs="Times New Roman"/>
                <w:sz w:val="24"/>
                <w:szCs w:val="24"/>
              </w:rPr>
            </w:pPr>
            <w:r w:rsidRPr="00337C43">
              <w:rPr>
                <w:rFonts w:cs="Times New Roman"/>
                <w:sz w:val="24"/>
                <w:szCs w:val="24"/>
              </w:rPr>
              <w:t>1.3</w:t>
            </w:r>
          </w:p>
        </w:tc>
        <w:tc>
          <w:tcPr>
            <w:tcW w:w="667" w:type="dxa"/>
            <w:tcBorders>
              <w:top w:val="single" w:sz="4" w:space="0" w:color="auto"/>
              <w:left w:val="nil"/>
              <w:bottom w:val="nil"/>
              <w:right w:val="nil"/>
            </w:tcBorders>
          </w:tcPr>
          <w:p w14:paraId="60F757A9" w14:textId="77777777" w:rsidR="007575A5" w:rsidRPr="00337C43" w:rsidRDefault="007575A5" w:rsidP="00E26695">
            <w:pPr>
              <w:jc w:val="center"/>
              <w:rPr>
                <w:rFonts w:cs="Times New Roman"/>
                <w:sz w:val="24"/>
                <w:szCs w:val="24"/>
              </w:rPr>
            </w:pPr>
            <w:r w:rsidRPr="00337C43">
              <w:rPr>
                <w:rFonts w:cs="Times New Roman"/>
                <w:sz w:val="24"/>
                <w:szCs w:val="24"/>
              </w:rPr>
              <w:t>1</w:t>
            </w:r>
          </w:p>
        </w:tc>
        <w:tc>
          <w:tcPr>
            <w:tcW w:w="816" w:type="dxa"/>
            <w:tcBorders>
              <w:top w:val="single" w:sz="4" w:space="0" w:color="auto"/>
              <w:left w:val="nil"/>
              <w:bottom w:val="nil"/>
              <w:right w:val="nil"/>
            </w:tcBorders>
          </w:tcPr>
          <w:p w14:paraId="0BEAC876" w14:textId="77777777" w:rsidR="007575A5" w:rsidRPr="00337C43" w:rsidRDefault="007575A5" w:rsidP="00E26695">
            <w:pPr>
              <w:jc w:val="center"/>
              <w:rPr>
                <w:rFonts w:cs="Times New Roman"/>
                <w:sz w:val="24"/>
                <w:szCs w:val="24"/>
              </w:rPr>
            </w:pPr>
            <w:r w:rsidRPr="00337C43">
              <w:rPr>
                <w:rFonts w:cs="Times New Roman"/>
                <w:sz w:val="24"/>
                <w:szCs w:val="24"/>
              </w:rPr>
              <w:t>7</w:t>
            </w:r>
          </w:p>
        </w:tc>
        <w:tc>
          <w:tcPr>
            <w:tcW w:w="816" w:type="dxa"/>
            <w:tcBorders>
              <w:left w:val="nil"/>
              <w:bottom w:val="nil"/>
            </w:tcBorders>
          </w:tcPr>
          <w:p w14:paraId="49191715" w14:textId="77777777" w:rsidR="007575A5" w:rsidRPr="00337C43" w:rsidRDefault="007575A5" w:rsidP="00E26695">
            <w:pPr>
              <w:jc w:val="center"/>
              <w:rPr>
                <w:rFonts w:cs="Times New Roman"/>
                <w:sz w:val="24"/>
                <w:szCs w:val="24"/>
              </w:rPr>
            </w:pPr>
            <w:r w:rsidRPr="00337C43">
              <w:rPr>
                <w:rFonts w:cs="Times New Roman"/>
                <w:sz w:val="24"/>
                <w:szCs w:val="24"/>
              </w:rPr>
              <w:t>144</w:t>
            </w:r>
          </w:p>
        </w:tc>
      </w:tr>
      <w:tr w:rsidR="007575A5" w:rsidRPr="00337C43" w14:paraId="153BD509" w14:textId="77777777" w:rsidTr="00F641D6">
        <w:tc>
          <w:tcPr>
            <w:tcW w:w="729" w:type="dxa"/>
            <w:tcBorders>
              <w:top w:val="nil"/>
              <w:bottom w:val="single" w:sz="4" w:space="0" w:color="auto"/>
              <w:right w:val="nil"/>
            </w:tcBorders>
          </w:tcPr>
          <w:p w14:paraId="618AF561" w14:textId="77777777" w:rsidR="007575A5" w:rsidRPr="00337C43" w:rsidRDefault="007575A5" w:rsidP="00E26695">
            <w:pPr>
              <w:rPr>
                <w:rFonts w:cs="Times New Roman"/>
                <w:sz w:val="24"/>
                <w:szCs w:val="24"/>
              </w:rPr>
            </w:pPr>
          </w:p>
          <w:p w14:paraId="2AF471CA" w14:textId="77777777" w:rsidR="007575A5" w:rsidRPr="00337C43" w:rsidRDefault="007575A5" w:rsidP="00E26695">
            <w:pPr>
              <w:rPr>
                <w:rFonts w:cs="Times New Roman"/>
                <w:sz w:val="24"/>
                <w:szCs w:val="24"/>
              </w:rPr>
            </w:pPr>
            <w:r w:rsidRPr="00337C43">
              <w:rPr>
                <w:rFonts w:cs="Times New Roman"/>
                <w:sz w:val="24"/>
                <w:szCs w:val="24"/>
              </w:rPr>
              <w:t>2025</w:t>
            </w:r>
          </w:p>
        </w:tc>
        <w:tc>
          <w:tcPr>
            <w:tcW w:w="3802" w:type="dxa"/>
            <w:vMerge/>
            <w:tcBorders>
              <w:left w:val="nil"/>
              <w:bottom w:val="single" w:sz="4" w:space="0" w:color="auto"/>
              <w:right w:val="nil"/>
            </w:tcBorders>
          </w:tcPr>
          <w:p w14:paraId="7EBE2D44" w14:textId="77777777" w:rsidR="007575A5" w:rsidRPr="00337C43" w:rsidRDefault="007575A5" w:rsidP="00E26695">
            <w:pPr>
              <w:rPr>
                <w:rFonts w:cs="Times New Roman"/>
                <w:sz w:val="24"/>
                <w:szCs w:val="24"/>
              </w:rPr>
            </w:pPr>
          </w:p>
        </w:tc>
        <w:tc>
          <w:tcPr>
            <w:tcW w:w="642" w:type="dxa"/>
            <w:tcBorders>
              <w:top w:val="nil"/>
              <w:left w:val="nil"/>
              <w:bottom w:val="single" w:sz="4" w:space="0" w:color="auto"/>
              <w:right w:val="nil"/>
            </w:tcBorders>
          </w:tcPr>
          <w:p w14:paraId="60DB9691" w14:textId="77777777" w:rsidR="007575A5" w:rsidRPr="00337C43" w:rsidRDefault="007575A5" w:rsidP="00E26695">
            <w:pPr>
              <w:jc w:val="center"/>
              <w:rPr>
                <w:rFonts w:cs="Times New Roman"/>
                <w:sz w:val="24"/>
                <w:szCs w:val="24"/>
              </w:rPr>
            </w:pPr>
          </w:p>
          <w:p w14:paraId="632C2518" w14:textId="77777777" w:rsidR="007575A5" w:rsidRPr="00337C43" w:rsidRDefault="007575A5" w:rsidP="00E26695">
            <w:pPr>
              <w:jc w:val="center"/>
              <w:rPr>
                <w:rFonts w:cs="Times New Roman"/>
                <w:sz w:val="24"/>
                <w:szCs w:val="24"/>
              </w:rPr>
            </w:pPr>
            <w:r w:rsidRPr="00337C43">
              <w:rPr>
                <w:rFonts w:cs="Times New Roman"/>
                <w:sz w:val="24"/>
                <w:szCs w:val="24"/>
              </w:rPr>
              <w:t>2.6</w:t>
            </w:r>
          </w:p>
        </w:tc>
        <w:tc>
          <w:tcPr>
            <w:tcW w:w="841" w:type="dxa"/>
            <w:tcBorders>
              <w:top w:val="nil"/>
              <w:left w:val="nil"/>
              <w:bottom w:val="single" w:sz="4" w:space="0" w:color="auto"/>
              <w:right w:val="nil"/>
            </w:tcBorders>
          </w:tcPr>
          <w:p w14:paraId="2F98038E" w14:textId="77777777" w:rsidR="007575A5" w:rsidRPr="00337C43" w:rsidRDefault="007575A5" w:rsidP="00E26695">
            <w:pPr>
              <w:jc w:val="center"/>
              <w:rPr>
                <w:rFonts w:cs="Times New Roman"/>
                <w:sz w:val="24"/>
                <w:szCs w:val="24"/>
              </w:rPr>
            </w:pPr>
          </w:p>
          <w:p w14:paraId="75CD1F65" w14:textId="77777777" w:rsidR="007575A5" w:rsidRPr="00337C43" w:rsidRDefault="007575A5" w:rsidP="00E26695">
            <w:pPr>
              <w:jc w:val="center"/>
              <w:rPr>
                <w:rFonts w:cs="Times New Roman"/>
                <w:sz w:val="24"/>
                <w:szCs w:val="24"/>
              </w:rPr>
            </w:pPr>
            <w:r w:rsidRPr="00337C43">
              <w:rPr>
                <w:rFonts w:cs="Times New Roman"/>
                <w:sz w:val="24"/>
                <w:szCs w:val="24"/>
              </w:rPr>
              <w:t>1.3</w:t>
            </w:r>
          </w:p>
        </w:tc>
        <w:tc>
          <w:tcPr>
            <w:tcW w:w="667" w:type="dxa"/>
            <w:tcBorders>
              <w:top w:val="nil"/>
              <w:left w:val="nil"/>
              <w:bottom w:val="single" w:sz="4" w:space="0" w:color="auto"/>
              <w:right w:val="nil"/>
            </w:tcBorders>
          </w:tcPr>
          <w:p w14:paraId="593A6A77" w14:textId="77777777" w:rsidR="007575A5" w:rsidRPr="00337C43" w:rsidRDefault="007575A5" w:rsidP="00E26695">
            <w:pPr>
              <w:jc w:val="center"/>
              <w:rPr>
                <w:rFonts w:cs="Times New Roman"/>
                <w:sz w:val="24"/>
                <w:szCs w:val="24"/>
              </w:rPr>
            </w:pPr>
          </w:p>
          <w:p w14:paraId="31132BFA" w14:textId="77777777" w:rsidR="007575A5" w:rsidRPr="00337C43" w:rsidRDefault="007575A5" w:rsidP="00E26695">
            <w:pPr>
              <w:jc w:val="center"/>
              <w:rPr>
                <w:rFonts w:cs="Times New Roman"/>
                <w:sz w:val="24"/>
                <w:szCs w:val="24"/>
              </w:rPr>
            </w:pPr>
            <w:r w:rsidRPr="00337C43">
              <w:rPr>
                <w:rFonts w:cs="Times New Roman"/>
                <w:sz w:val="24"/>
                <w:szCs w:val="24"/>
              </w:rPr>
              <w:t>1</w:t>
            </w:r>
          </w:p>
        </w:tc>
        <w:tc>
          <w:tcPr>
            <w:tcW w:w="816" w:type="dxa"/>
            <w:tcBorders>
              <w:top w:val="nil"/>
              <w:left w:val="nil"/>
              <w:bottom w:val="single" w:sz="4" w:space="0" w:color="auto"/>
              <w:right w:val="nil"/>
            </w:tcBorders>
          </w:tcPr>
          <w:p w14:paraId="478ADA01" w14:textId="77777777" w:rsidR="007575A5" w:rsidRPr="00337C43" w:rsidRDefault="007575A5" w:rsidP="00E26695">
            <w:pPr>
              <w:jc w:val="center"/>
              <w:rPr>
                <w:rFonts w:cs="Times New Roman"/>
                <w:sz w:val="24"/>
                <w:szCs w:val="24"/>
              </w:rPr>
            </w:pPr>
          </w:p>
          <w:p w14:paraId="34DA3D71" w14:textId="77777777" w:rsidR="007575A5" w:rsidRPr="00337C43" w:rsidRDefault="007575A5" w:rsidP="00E26695">
            <w:pPr>
              <w:jc w:val="center"/>
              <w:rPr>
                <w:rFonts w:cs="Times New Roman"/>
                <w:sz w:val="24"/>
                <w:szCs w:val="24"/>
              </w:rPr>
            </w:pPr>
            <w:r w:rsidRPr="00337C43">
              <w:rPr>
                <w:rFonts w:cs="Times New Roman"/>
                <w:sz w:val="24"/>
                <w:szCs w:val="24"/>
              </w:rPr>
              <w:t>7</w:t>
            </w:r>
          </w:p>
        </w:tc>
        <w:tc>
          <w:tcPr>
            <w:tcW w:w="816" w:type="dxa"/>
            <w:tcBorders>
              <w:top w:val="nil"/>
              <w:left w:val="nil"/>
            </w:tcBorders>
          </w:tcPr>
          <w:p w14:paraId="3373F32A" w14:textId="77777777" w:rsidR="007575A5" w:rsidRPr="00337C43" w:rsidRDefault="007575A5" w:rsidP="00E26695">
            <w:pPr>
              <w:jc w:val="center"/>
              <w:rPr>
                <w:rFonts w:cs="Times New Roman"/>
                <w:sz w:val="24"/>
                <w:szCs w:val="24"/>
              </w:rPr>
            </w:pPr>
          </w:p>
          <w:p w14:paraId="0244674E" w14:textId="77777777" w:rsidR="007575A5" w:rsidRPr="00337C43" w:rsidRDefault="007575A5" w:rsidP="00E26695">
            <w:pPr>
              <w:jc w:val="center"/>
              <w:rPr>
                <w:rFonts w:cs="Times New Roman"/>
                <w:sz w:val="24"/>
                <w:szCs w:val="24"/>
              </w:rPr>
            </w:pPr>
            <w:r w:rsidRPr="00337C43">
              <w:rPr>
                <w:rFonts w:cs="Times New Roman"/>
                <w:sz w:val="24"/>
                <w:szCs w:val="24"/>
              </w:rPr>
              <w:t>59</w:t>
            </w:r>
          </w:p>
        </w:tc>
      </w:tr>
      <w:tr w:rsidR="007575A5" w:rsidRPr="00337C43" w14:paraId="400ADD77" w14:textId="77777777" w:rsidTr="00F641D6">
        <w:tc>
          <w:tcPr>
            <w:tcW w:w="729" w:type="dxa"/>
            <w:tcBorders>
              <w:top w:val="nil"/>
              <w:bottom w:val="nil"/>
              <w:right w:val="nil"/>
            </w:tcBorders>
          </w:tcPr>
          <w:p w14:paraId="33686881" w14:textId="77777777" w:rsidR="007575A5" w:rsidRPr="00337C43" w:rsidRDefault="007575A5" w:rsidP="00E26695">
            <w:pPr>
              <w:rPr>
                <w:rFonts w:cs="Times New Roman"/>
                <w:sz w:val="24"/>
                <w:szCs w:val="24"/>
              </w:rPr>
            </w:pPr>
            <w:r w:rsidRPr="00337C43">
              <w:rPr>
                <w:rFonts w:cs="Times New Roman"/>
                <w:sz w:val="24"/>
                <w:szCs w:val="24"/>
              </w:rPr>
              <w:t>2023</w:t>
            </w:r>
          </w:p>
        </w:tc>
        <w:tc>
          <w:tcPr>
            <w:tcW w:w="3802" w:type="dxa"/>
            <w:tcBorders>
              <w:top w:val="nil"/>
              <w:left w:val="nil"/>
              <w:bottom w:val="nil"/>
              <w:right w:val="nil"/>
            </w:tcBorders>
          </w:tcPr>
          <w:p w14:paraId="477DEA1D" w14:textId="77777777" w:rsidR="007575A5" w:rsidRPr="00337C43" w:rsidRDefault="007575A5" w:rsidP="00E26695">
            <w:pPr>
              <w:rPr>
                <w:rFonts w:cs="Times New Roman"/>
                <w:sz w:val="24"/>
                <w:szCs w:val="24"/>
              </w:rPr>
            </w:pPr>
            <w:r w:rsidRPr="00337C43">
              <w:rPr>
                <w:rFonts w:cs="Times New Roman"/>
                <w:sz w:val="24"/>
                <w:szCs w:val="24"/>
              </w:rPr>
              <w:t>I find the IRB system straightforward to navigate</w:t>
            </w:r>
          </w:p>
        </w:tc>
        <w:tc>
          <w:tcPr>
            <w:tcW w:w="642" w:type="dxa"/>
            <w:tcBorders>
              <w:top w:val="nil"/>
              <w:left w:val="nil"/>
              <w:bottom w:val="nil"/>
              <w:right w:val="nil"/>
            </w:tcBorders>
          </w:tcPr>
          <w:p w14:paraId="448B3ECA" w14:textId="77777777" w:rsidR="007575A5" w:rsidRPr="00337C43" w:rsidRDefault="007575A5" w:rsidP="00E26695">
            <w:pPr>
              <w:jc w:val="center"/>
              <w:rPr>
                <w:rFonts w:cs="Times New Roman"/>
                <w:sz w:val="24"/>
                <w:szCs w:val="24"/>
              </w:rPr>
            </w:pPr>
            <w:r w:rsidRPr="00337C43">
              <w:rPr>
                <w:rFonts w:cs="Times New Roman"/>
                <w:sz w:val="24"/>
                <w:szCs w:val="24"/>
              </w:rPr>
              <w:t>4.5</w:t>
            </w:r>
          </w:p>
        </w:tc>
        <w:tc>
          <w:tcPr>
            <w:tcW w:w="841" w:type="dxa"/>
            <w:tcBorders>
              <w:top w:val="nil"/>
              <w:left w:val="nil"/>
              <w:bottom w:val="nil"/>
              <w:right w:val="nil"/>
            </w:tcBorders>
          </w:tcPr>
          <w:p w14:paraId="2CF4A692" w14:textId="77777777" w:rsidR="007575A5" w:rsidRPr="00337C43" w:rsidRDefault="007575A5" w:rsidP="00E26695">
            <w:pPr>
              <w:jc w:val="center"/>
              <w:rPr>
                <w:rFonts w:cs="Times New Roman"/>
                <w:sz w:val="24"/>
                <w:szCs w:val="24"/>
              </w:rPr>
            </w:pPr>
            <w:r w:rsidRPr="00337C43">
              <w:rPr>
                <w:rFonts w:cs="Times New Roman"/>
                <w:sz w:val="24"/>
                <w:szCs w:val="24"/>
              </w:rPr>
              <w:t>1.9</w:t>
            </w:r>
          </w:p>
          <w:p w14:paraId="40A70B0D" w14:textId="77777777" w:rsidR="007575A5" w:rsidRPr="00337C43" w:rsidRDefault="007575A5" w:rsidP="00E26695">
            <w:pPr>
              <w:jc w:val="center"/>
              <w:rPr>
                <w:rFonts w:cs="Times New Roman"/>
                <w:sz w:val="24"/>
                <w:szCs w:val="24"/>
              </w:rPr>
            </w:pPr>
          </w:p>
        </w:tc>
        <w:tc>
          <w:tcPr>
            <w:tcW w:w="667" w:type="dxa"/>
            <w:tcBorders>
              <w:top w:val="nil"/>
              <w:left w:val="nil"/>
              <w:bottom w:val="nil"/>
              <w:right w:val="nil"/>
            </w:tcBorders>
          </w:tcPr>
          <w:p w14:paraId="635FCDA8" w14:textId="77777777" w:rsidR="007575A5" w:rsidRPr="00337C43" w:rsidRDefault="007575A5" w:rsidP="00E26695">
            <w:pPr>
              <w:jc w:val="center"/>
              <w:rPr>
                <w:rFonts w:cs="Times New Roman"/>
                <w:sz w:val="24"/>
                <w:szCs w:val="24"/>
              </w:rPr>
            </w:pPr>
            <w:r w:rsidRPr="00337C43">
              <w:rPr>
                <w:rFonts w:cs="Times New Roman"/>
                <w:sz w:val="24"/>
                <w:szCs w:val="24"/>
              </w:rPr>
              <w:t>1</w:t>
            </w:r>
          </w:p>
        </w:tc>
        <w:tc>
          <w:tcPr>
            <w:tcW w:w="816" w:type="dxa"/>
            <w:tcBorders>
              <w:top w:val="nil"/>
              <w:left w:val="nil"/>
              <w:bottom w:val="nil"/>
              <w:right w:val="nil"/>
            </w:tcBorders>
          </w:tcPr>
          <w:p w14:paraId="6D61A15C" w14:textId="77777777" w:rsidR="007575A5" w:rsidRPr="00337C43" w:rsidRDefault="007575A5" w:rsidP="00E26695">
            <w:pPr>
              <w:jc w:val="center"/>
              <w:rPr>
                <w:rFonts w:cs="Times New Roman"/>
                <w:sz w:val="24"/>
                <w:szCs w:val="24"/>
              </w:rPr>
            </w:pPr>
            <w:r w:rsidRPr="00337C43">
              <w:rPr>
                <w:rFonts w:cs="Times New Roman"/>
                <w:sz w:val="24"/>
                <w:szCs w:val="24"/>
              </w:rPr>
              <w:t>7</w:t>
            </w:r>
          </w:p>
        </w:tc>
        <w:tc>
          <w:tcPr>
            <w:tcW w:w="816" w:type="dxa"/>
            <w:tcBorders>
              <w:left w:val="nil"/>
              <w:bottom w:val="nil"/>
            </w:tcBorders>
          </w:tcPr>
          <w:p w14:paraId="557845E0" w14:textId="77777777" w:rsidR="007575A5" w:rsidRPr="00337C43" w:rsidRDefault="007575A5" w:rsidP="00E26695">
            <w:pPr>
              <w:jc w:val="center"/>
              <w:rPr>
                <w:rFonts w:cs="Times New Roman"/>
                <w:sz w:val="24"/>
                <w:szCs w:val="24"/>
              </w:rPr>
            </w:pPr>
            <w:r w:rsidRPr="00337C43">
              <w:rPr>
                <w:rFonts w:cs="Times New Roman"/>
                <w:sz w:val="24"/>
                <w:szCs w:val="24"/>
              </w:rPr>
              <w:t>144</w:t>
            </w:r>
          </w:p>
          <w:p w14:paraId="021D7B2B" w14:textId="77777777" w:rsidR="007575A5" w:rsidRPr="00337C43" w:rsidRDefault="007575A5" w:rsidP="00E26695">
            <w:pPr>
              <w:jc w:val="center"/>
              <w:rPr>
                <w:rFonts w:cs="Times New Roman"/>
                <w:sz w:val="24"/>
                <w:szCs w:val="24"/>
              </w:rPr>
            </w:pPr>
          </w:p>
        </w:tc>
      </w:tr>
      <w:tr w:rsidR="007575A5" w:rsidRPr="00337C43" w14:paraId="63252733" w14:textId="77777777" w:rsidTr="00F641D6">
        <w:tc>
          <w:tcPr>
            <w:tcW w:w="729" w:type="dxa"/>
            <w:tcBorders>
              <w:top w:val="nil"/>
              <w:bottom w:val="single" w:sz="4" w:space="0" w:color="auto"/>
              <w:right w:val="nil"/>
            </w:tcBorders>
          </w:tcPr>
          <w:p w14:paraId="7BDEE496" w14:textId="77777777" w:rsidR="007575A5" w:rsidRPr="00337C43" w:rsidRDefault="007575A5" w:rsidP="00E26695">
            <w:pPr>
              <w:rPr>
                <w:rFonts w:cs="Times New Roman"/>
                <w:sz w:val="24"/>
                <w:szCs w:val="24"/>
              </w:rPr>
            </w:pPr>
            <w:r w:rsidRPr="00337C43">
              <w:rPr>
                <w:rFonts w:cs="Times New Roman"/>
                <w:sz w:val="24"/>
                <w:szCs w:val="24"/>
              </w:rPr>
              <w:t>2025</w:t>
            </w:r>
          </w:p>
        </w:tc>
        <w:tc>
          <w:tcPr>
            <w:tcW w:w="3802" w:type="dxa"/>
            <w:tcBorders>
              <w:top w:val="nil"/>
              <w:left w:val="nil"/>
              <w:bottom w:val="single" w:sz="4" w:space="0" w:color="auto"/>
              <w:right w:val="nil"/>
            </w:tcBorders>
          </w:tcPr>
          <w:p w14:paraId="30F454D7" w14:textId="77777777" w:rsidR="007575A5" w:rsidRPr="00337C43" w:rsidRDefault="007575A5" w:rsidP="00E26695">
            <w:pPr>
              <w:rPr>
                <w:rFonts w:cs="Times New Roman"/>
                <w:sz w:val="24"/>
                <w:szCs w:val="24"/>
              </w:rPr>
            </w:pPr>
          </w:p>
        </w:tc>
        <w:tc>
          <w:tcPr>
            <w:tcW w:w="642" w:type="dxa"/>
            <w:tcBorders>
              <w:top w:val="nil"/>
              <w:left w:val="nil"/>
              <w:bottom w:val="single" w:sz="4" w:space="0" w:color="auto"/>
              <w:right w:val="nil"/>
            </w:tcBorders>
          </w:tcPr>
          <w:p w14:paraId="286789CF" w14:textId="77777777" w:rsidR="007575A5" w:rsidRPr="00337C43" w:rsidRDefault="007575A5" w:rsidP="00E26695">
            <w:pPr>
              <w:jc w:val="center"/>
              <w:rPr>
                <w:rFonts w:cs="Times New Roman"/>
                <w:sz w:val="24"/>
                <w:szCs w:val="24"/>
              </w:rPr>
            </w:pPr>
            <w:r w:rsidRPr="00337C43">
              <w:rPr>
                <w:rFonts w:cs="Times New Roman"/>
                <w:sz w:val="24"/>
                <w:szCs w:val="24"/>
              </w:rPr>
              <w:t>3.3</w:t>
            </w:r>
          </w:p>
        </w:tc>
        <w:tc>
          <w:tcPr>
            <w:tcW w:w="841" w:type="dxa"/>
            <w:tcBorders>
              <w:top w:val="nil"/>
              <w:left w:val="nil"/>
              <w:bottom w:val="single" w:sz="4" w:space="0" w:color="auto"/>
              <w:right w:val="nil"/>
            </w:tcBorders>
          </w:tcPr>
          <w:p w14:paraId="271E8B8A" w14:textId="77777777" w:rsidR="007575A5" w:rsidRPr="00337C43" w:rsidRDefault="007575A5" w:rsidP="00E26695">
            <w:pPr>
              <w:jc w:val="center"/>
              <w:rPr>
                <w:rFonts w:cs="Times New Roman"/>
                <w:sz w:val="24"/>
                <w:szCs w:val="24"/>
              </w:rPr>
            </w:pPr>
            <w:r w:rsidRPr="00337C43">
              <w:rPr>
                <w:rFonts w:cs="Times New Roman"/>
                <w:sz w:val="24"/>
                <w:szCs w:val="24"/>
              </w:rPr>
              <w:t>1.6</w:t>
            </w:r>
          </w:p>
        </w:tc>
        <w:tc>
          <w:tcPr>
            <w:tcW w:w="667" w:type="dxa"/>
            <w:tcBorders>
              <w:top w:val="nil"/>
              <w:left w:val="nil"/>
              <w:bottom w:val="single" w:sz="4" w:space="0" w:color="auto"/>
              <w:right w:val="nil"/>
            </w:tcBorders>
          </w:tcPr>
          <w:p w14:paraId="59DBEF98" w14:textId="77777777" w:rsidR="007575A5" w:rsidRPr="00337C43" w:rsidRDefault="007575A5" w:rsidP="00E26695">
            <w:pPr>
              <w:jc w:val="center"/>
              <w:rPr>
                <w:rFonts w:cs="Times New Roman"/>
                <w:sz w:val="24"/>
                <w:szCs w:val="24"/>
              </w:rPr>
            </w:pPr>
            <w:r w:rsidRPr="00337C43">
              <w:rPr>
                <w:rFonts w:cs="Times New Roman"/>
                <w:sz w:val="24"/>
                <w:szCs w:val="24"/>
              </w:rPr>
              <w:t>1</w:t>
            </w:r>
          </w:p>
        </w:tc>
        <w:tc>
          <w:tcPr>
            <w:tcW w:w="816" w:type="dxa"/>
            <w:tcBorders>
              <w:top w:val="nil"/>
              <w:left w:val="nil"/>
              <w:bottom w:val="single" w:sz="4" w:space="0" w:color="auto"/>
              <w:right w:val="nil"/>
            </w:tcBorders>
          </w:tcPr>
          <w:p w14:paraId="6583787A" w14:textId="77777777" w:rsidR="007575A5" w:rsidRPr="00337C43" w:rsidRDefault="007575A5" w:rsidP="00E26695">
            <w:pPr>
              <w:jc w:val="center"/>
              <w:rPr>
                <w:rFonts w:cs="Times New Roman"/>
                <w:sz w:val="24"/>
                <w:szCs w:val="24"/>
              </w:rPr>
            </w:pPr>
            <w:r w:rsidRPr="00337C43">
              <w:rPr>
                <w:rFonts w:cs="Times New Roman"/>
                <w:sz w:val="24"/>
                <w:szCs w:val="24"/>
              </w:rPr>
              <w:t>7</w:t>
            </w:r>
          </w:p>
        </w:tc>
        <w:tc>
          <w:tcPr>
            <w:tcW w:w="816" w:type="dxa"/>
            <w:tcBorders>
              <w:top w:val="nil"/>
              <w:left w:val="nil"/>
              <w:bottom w:val="single" w:sz="4" w:space="0" w:color="auto"/>
            </w:tcBorders>
          </w:tcPr>
          <w:p w14:paraId="7FB1CD7D" w14:textId="77777777" w:rsidR="007575A5" w:rsidRPr="00337C43" w:rsidRDefault="007575A5" w:rsidP="00E26695">
            <w:pPr>
              <w:jc w:val="center"/>
              <w:rPr>
                <w:rFonts w:cs="Times New Roman"/>
                <w:sz w:val="24"/>
                <w:szCs w:val="24"/>
              </w:rPr>
            </w:pPr>
            <w:r w:rsidRPr="00337C43">
              <w:rPr>
                <w:rFonts w:cs="Times New Roman"/>
                <w:sz w:val="24"/>
                <w:szCs w:val="24"/>
              </w:rPr>
              <w:t>59</w:t>
            </w:r>
          </w:p>
        </w:tc>
      </w:tr>
      <w:tr w:rsidR="007575A5" w:rsidRPr="00337C43" w14:paraId="73305182" w14:textId="77777777" w:rsidTr="00F641D6">
        <w:tc>
          <w:tcPr>
            <w:tcW w:w="729" w:type="dxa"/>
            <w:tcBorders>
              <w:top w:val="nil"/>
              <w:bottom w:val="nil"/>
              <w:right w:val="nil"/>
            </w:tcBorders>
          </w:tcPr>
          <w:p w14:paraId="235DB3DC" w14:textId="77777777" w:rsidR="007575A5" w:rsidRPr="00337C43" w:rsidRDefault="007575A5" w:rsidP="00E26695">
            <w:pPr>
              <w:rPr>
                <w:rFonts w:cs="Times New Roman"/>
                <w:sz w:val="24"/>
                <w:szCs w:val="24"/>
              </w:rPr>
            </w:pPr>
            <w:r w:rsidRPr="00337C43">
              <w:rPr>
                <w:rFonts w:cs="Times New Roman"/>
                <w:sz w:val="24"/>
                <w:szCs w:val="24"/>
              </w:rPr>
              <w:t>2023</w:t>
            </w:r>
          </w:p>
        </w:tc>
        <w:tc>
          <w:tcPr>
            <w:tcW w:w="3802" w:type="dxa"/>
            <w:vMerge w:val="restart"/>
            <w:tcBorders>
              <w:top w:val="nil"/>
              <w:left w:val="nil"/>
              <w:right w:val="nil"/>
            </w:tcBorders>
          </w:tcPr>
          <w:p w14:paraId="5CC9BAB7" w14:textId="77777777" w:rsidR="007575A5" w:rsidRPr="00337C43" w:rsidRDefault="007575A5" w:rsidP="00E26695">
            <w:pPr>
              <w:rPr>
                <w:rFonts w:cs="Times New Roman"/>
                <w:sz w:val="24"/>
                <w:szCs w:val="24"/>
              </w:rPr>
            </w:pPr>
            <w:r w:rsidRPr="00337C43">
              <w:rPr>
                <w:rFonts w:cs="Times New Roman"/>
                <w:sz w:val="24"/>
                <w:szCs w:val="24"/>
              </w:rPr>
              <w:t>Typically, I do not need to contact IRB support staff during my IRB application process</w:t>
            </w:r>
          </w:p>
        </w:tc>
        <w:tc>
          <w:tcPr>
            <w:tcW w:w="642" w:type="dxa"/>
            <w:tcBorders>
              <w:top w:val="nil"/>
              <w:left w:val="nil"/>
              <w:bottom w:val="nil"/>
              <w:right w:val="nil"/>
            </w:tcBorders>
          </w:tcPr>
          <w:p w14:paraId="420CD65F" w14:textId="77777777" w:rsidR="007575A5" w:rsidRPr="00337C43" w:rsidRDefault="007575A5" w:rsidP="00E26695">
            <w:pPr>
              <w:jc w:val="center"/>
              <w:rPr>
                <w:rFonts w:cs="Times New Roman"/>
                <w:sz w:val="24"/>
                <w:szCs w:val="24"/>
              </w:rPr>
            </w:pPr>
            <w:r w:rsidRPr="00337C43">
              <w:rPr>
                <w:rFonts w:cs="Times New Roman"/>
                <w:sz w:val="24"/>
                <w:szCs w:val="24"/>
              </w:rPr>
              <w:t>4.7</w:t>
            </w:r>
          </w:p>
        </w:tc>
        <w:tc>
          <w:tcPr>
            <w:tcW w:w="841" w:type="dxa"/>
            <w:tcBorders>
              <w:top w:val="nil"/>
              <w:left w:val="nil"/>
              <w:bottom w:val="nil"/>
              <w:right w:val="nil"/>
            </w:tcBorders>
          </w:tcPr>
          <w:p w14:paraId="0188D6D4" w14:textId="77777777" w:rsidR="007575A5" w:rsidRPr="00337C43" w:rsidRDefault="007575A5" w:rsidP="00E26695">
            <w:pPr>
              <w:jc w:val="center"/>
              <w:rPr>
                <w:rFonts w:cs="Times New Roman"/>
                <w:sz w:val="24"/>
                <w:szCs w:val="24"/>
              </w:rPr>
            </w:pPr>
            <w:r w:rsidRPr="00337C43">
              <w:rPr>
                <w:rFonts w:cs="Times New Roman"/>
                <w:sz w:val="24"/>
                <w:szCs w:val="24"/>
              </w:rPr>
              <w:t>1.9</w:t>
            </w:r>
          </w:p>
        </w:tc>
        <w:tc>
          <w:tcPr>
            <w:tcW w:w="667" w:type="dxa"/>
            <w:tcBorders>
              <w:top w:val="nil"/>
              <w:left w:val="nil"/>
              <w:bottom w:val="nil"/>
              <w:right w:val="nil"/>
            </w:tcBorders>
          </w:tcPr>
          <w:p w14:paraId="79A62E19" w14:textId="77777777" w:rsidR="007575A5" w:rsidRPr="00337C43" w:rsidRDefault="007575A5" w:rsidP="00E26695">
            <w:pPr>
              <w:jc w:val="center"/>
              <w:rPr>
                <w:rFonts w:cs="Times New Roman"/>
                <w:sz w:val="24"/>
                <w:szCs w:val="24"/>
              </w:rPr>
            </w:pPr>
            <w:r w:rsidRPr="00337C43">
              <w:rPr>
                <w:rFonts w:cs="Times New Roman"/>
                <w:sz w:val="24"/>
                <w:szCs w:val="24"/>
              </w:rPr>
              <w:t>1</w:t>
            </w:r>
          </w:p>
        </w:tc>
        <w:tc>
          <w:tcPr>
            <w:tcW w:w="816" w:type="dxa"/>
            <w:tcBorders>
              <w:top w:val="nil"/>
              <w:left w:val="nil"/>
              <w:bottom w:val="nil"/>
              <w:right w:val="nil"/>
            </w:tcBorders>
          </w:tcPr>
          <w:p w14:paraId="77435FEE" w14:textId="77777777" w:rsidR="007575A5" w:rsidRPr="00337C43" w:rsidRDefault="007575A5" w:rsidP="00E26695">
            <w:pPr>
              <w:jc w:val="center"/>
              <w:rPr>
                <w:rFonts w:cs="Times New Roman"/>
                <w:sz w:val="24"/>
                <w:szCs w:val="24"/>
              </w:rPr>
            </w:pPr>
            <w:r w:rsidRPr="00337C43">
              <w:rPr>
                <w:rFonts w:cs="Times New Roman"/>
                <w:sz w:val="24"/>
                <w:szCs w:val="24"/>
              </w:rPr>
              <w:t>7</w:t>
            </w:r>
          </w:p>
        </w:tc>
        <w:tc>
          <w:tcPr>
            <w:tcW w:w="816" w:type="dxa"/>
            <w:tcBorders>
              <w:top w:val="nil"/>
              <w:left w:val="nil"/>
              <w:bottom w:val="nil"/>
            </w:tcBorders>
          </w:tcPr>
          <w:p w14:paraId="6EC41396" w14:textId="77777777" w:rsidR="007575A5" w:rsidRPr="00337C43" w:rsidRDefault="007575A5" w:rsidP="00E26695">
            <w:pPr>
              <w:jc w:val="center"/>
              <w:rPr>
                <w:rFonts w:cs="Times New Roman"/>
                <w:sz w:val="24"/>
                <w:szCs w:val="24"/>
              </w:rPr>
            </w:pPr>
            <w:r w:rsidRPr="00337C43">
              <w:rPr>
                <w:rFonts w:cs="Times New Roman"/>
                <w:sz w:val="24"/>
                <w:szCs w:val="24"/>
              </w:rPr>
              <w:t>144</w:t>
            </w:r>
          </w:p>
        </w:tc>
      </w:tr>
      <w:tr w:rsidR="007575A5" w:rsidRPr="00337C43" w14:paraId="789CBCE3" w14:textId="77777777" w:rsidTr="00F641D6">
        <w:tc>
          <w:tcPr>
            <w:tcW w:w="729" w:type="dxa"/>
            <w:tcBorders>
              <w:top w:val="nil"/>
              <w:right w:val="nil"/>
            </w:tcBorders>
          </w:tcPr>
          <w:p w14:paraId="1FB3D759" w14:textId="77777777" w:rsidR="007575A5" w:rsidRPr="00337C43" w:rsidRDefault="007575A5" w:rsidP="00E26695">
            <w:pPr>
              <w:rPr>
                <w:rFonts w:cs="Times New Roman"/>
                <w:sz w:val="24"/>
                <w:szCs w:val="24"/>
              </w:rPr>
            </w:pPr>
          </w:p>
          <w:p w14:paraId="51593331" w14:textId="77777777" w:rsidR="007575A5" w:rsidRPr="00337C43" w:rsidRDefault="007575A5" w:rsidP="00E26695">
            <w:pPr>
              <w:rPr>
                <w:rFonts w:cs="Times New Roman"/>
                <w:sz w:val="24"/>
                <w:szCs w:val="24"/>
              </w:rPr>
            </w:pPr>
            <w:r w:rsidRPr="00337C43">
              <w:rPr>
                <w:rFonts w:cs="Times New Roman"/>
                <w:sz w:val="24"/>
                <w:szCs w:val="24"/>
              </w:rPr>
              <w:t>2025</w:t>
            </w:r>
          </w:p>
        </w:tc>
        <w:tc>
          <w:tcPr>
            <w:tcW w:w="3802" w:type="dxa"/>
            <w:vMerge/>
            <w:tcBorders>
              <w:left w:val="nil"/>
              <w:right w:val="nil"/>
            </w:tcBorders>
          </w:tcPr>
          <w:p w14:paraId="660DD20A" w14:textId="77777777" w:rsidR="007575A5" w:rsidRPr="00337C43" w:rsidRDefault="007575A5" w:rsidP="00E26695">
            <w:pPr>
              <w:rPr>
                <w:rFonts w:cs="Times New Roman"/>
                <w:sz w:val="24"/>
                <w:szCs w:val="24"/>
              </w:rPr>
            </w:pPr>
          </w:p>
        </w:tc>
        <w:tc>
          <w:tcPr>
            <w:tcW w:w="642" w:type="dxa"/>
            <w:tcBorders>
              <w:top w:val="nil"/>
              <w:left w:val="nil"/>
              <w:right w:val="nil"/>
            </w:tcBorders>
          </w:tcPr>
          <w:p w14:paraId="3B3FB169" w14:textId="77777777" w:rsidR="007575A5" w:rsidRPr="00337C43" w:rsidRDefault="007575A5" w:rsidP="00E26695">
            <w:pPr>
              <w:jc w:val="center"/>
              <w:rPr>
                <w:rFonts w:cs="Times New Roman"/>
                <w:sz w:val="24"/>
                <w:szCs w:val="24"/>
              </w:rPr>
            </w:pPr>
          </w:p>
          <w:p w14:paraId="1585D294" w14:textId="77777777" w:rsidR="007575A5" w:rsidRPr="00337C43" w:rsidRDefault="007575A5" w:rsidP="00E26695">
            <w:pPr>
              <w:jc w:val="center"/>
              <w:rPr>
                <w:rFonts w:cs="Times New Roman"/>
                <w:sz w:val="24"/>
                <w:szCs w:val="24"/>
              </w:rPr>
            </w:pPr>
            <w:r w:rsidRPr="00337C43">
              <w:rPr>
                <w:rFonts w:cs="Times New Roman"/>
                <w:sz w:val="24"/>
                <w:szCs w:val="24"/>
              </w:rPr>
              <w:t>4.0</w:t>
            </w:r>
          </w:p>
        </w:tc>
        <w:tc>
          <w:tcPr>
            <w:tcW w:w="841" w:type="dxa"/>
            <w:tcBorders>
              <w:top w:val="nil"/>
              <w:left w:val="nil"/>
              <w:right w:val="nil"/>
            </w:tcBorders>
          </w:tcPr>
          <w:p w14:paraId="49EC2B8A" w14:textId="77777777" w:rsidR="007575A5" w:rsidRPr="00337C43" w:rsidRDefault="007575A5" w:rsidP="00E26695">
            <w:pPr>
              <w:jc w:val="center"/>
              <w:rPr>
                <w:rFonts w:cs="Times New Roman"/>
                <w:sz w:val="24"/>
                <w:szCs w:val="24"/>
              </w:rPr>
            </w:pPr>
          </w:p>
          <w:p w14:paraId="044F3AAF" w14:textId="77777777" w:rsidR="007575A5" w:rsidRPr="00337C43" w:rsidRDefault="007575A5" w:rsidP="00E26695">
            <w:pPr>
              <w:jc w:val="center"/>
              <w:rPr>
                <w:rFonts w:cs="Times New Roman"/>
                <w:sz w:val="24"/>
                <w:szCs w:val="24"/>
              </w:rPr>
            </w:pPr>
            <w:r w:rsidRPr="00337C43">
              <w:rPr>
                <w:rFonts w:cs="Times New Roman"/>
                <w:sz w:val="24"/>
                <w:szCs w:val="24"/>
              </w:rPr>
              <w:t>1.6</w:t>
            </w:r>
          </w:p>
        </w:tc>
        <w:tc>
          <w:tcPr>
            <w:tcW w:w="667" w:type="dxa"/>
            <w:tcBorders>
              <w:top w:val="nil"/>
              <w:left w:val="nil"/>
              <w:right w:val="nil"/>
            </w:tcBorders>
          </w:tcPr>
          <w:p w14:paraId="6E8AEE1D" w14:textId="77777777" w:rsidR="007575A5" w:rsidRPr="00337C43" w:rsidRDefault="007575A5" w:rsidP="00E26695">
            <w:pPr>
              <w:jc w:val="center"/>
              <w:rPr>
                <w:rFonts w:cs="Times New Roman"/>
                <w:sz w:val="24"/>
                <w:szCs w:val="24"/>
              </w:rPr>
            </w:pPr>
          </w:p>
          <w:p w14:paraId="62DDC49F" w14:textId="77777777" w:rsidR="007575A5" w:rsidRPr="00337C43" w:rsidRDefault="007575A5" w:rsidP="00E26695">
            <w:pPr>
              <w:jc w:val="center"/>
              <w:rPr>
                <w:rFonts w:cs="Times New Roman"/>
                <w:sz w:val="24"/>
                <w:szCs w:val="24"/>
              </w:rPr>
            </w:pPr>
            <w:r w:rsidRPr="00337C43">
              <w:rPr>
                <w:rFonts w:cs="Times New Roman"/>
                <w:sz w:val="24"/>
                <w:szCs w:val="24"/>
              </w:rPr>
              <w:t>1</w:t>
            </w:r>
          </w:p>
        </w:tc>
        <w:tc>
          <w:tcPr>
            <w:tcW w:w="816" w:type="dxa"/>
            <w:tcBorders>
              <w:top w:val="nil"/>
              <w:left w:val="nil"/>
              <w:right w:val="nil"/>
            </w:tcBorders>
          </w:tcPr>
          <w:p w14:paraId="70CCEBCA" w14:textId="77777777" w:rsidR="007575A5" w:rsidRPr="00337C43" w:rsidRDefault="007575A5" w:rsidP="00E26695">
            <w:pPr>
              <w:jc w:val="center"/>
              <w:rPr>
                <w:rFonts w:cs="Times New Roman"/>
                <w:sz w:val="24"/>
                <w:szCs w:val="24"/>
              </w:rPr>
            </w:pPr>
          </w:p>
          <w:p w14:paraId="007E9108" w14:textId="77777777" w:rsidR="007575A5" w:rsidRPr="00337C43" w:rsidRDefault="007575A5" w:rsidP="00E26695">
            <w:pPr>
              <w:jc w:val="center"/>
              <w:rPr>
                <w:rFonts w:cs="Times New Roman"/>
                <w:sz w:val="24"/>
                <w:szCs w:val="24"/>
              </w:rPr>
            </w:pPr>
            <w:r w:rsidRPr="00337C43">
              <w:rPr>
                <w:rFonts w:cs="Times New Roman"/>
                <w:sz w:val="24"/>
                <w:szCs w:val="24"/>
              </w:rPr>
              <w:t>7</w:t>
            </w:r>
          </w:p>
        </w:tc>
        <w:tc>
          <w:tcPr>
            <w:tcW w:w="816" w:type="dxa"/>
            <w:tcBorders>
              <w:top w:val="nil"/>
              <w:left w:val="nil"/>
            </w:tcBorders>
          </w:tcPr>
          <w:p w14:paraId="128EA212" w14:textId="77777777" w:rsidR="007575A5" w:rsidRPr="00337C43" w:rsidRDefault="007575A5" w:rsidP="00E26695">
            <w:pPr>
              <w:jc w:val="center"/>
              <w:rPr>
                <w:rFonts w:cs="Times New Roman"/>
                <w:sz w:val="24"/>
                <w:szCs w:val="24"/>
              </w:rPr>
            </w:pPr>
          </w:p>
          <w:p w14:paraId="04EC4EEE" w14:textId="77777777" w:rsidR="007575A5" w:rsidRPr="00337C43" w:rsidRDefault="007575A5" w:rsidP="00E26695">
            <w:pPr>
              <w:jc w:val="center"/>
              <w:rPr>
                <w:rFonts w:cs="Times New Roman"/>
                <w:sz w:val="24"/>
                <w:szCs w:val="24"/>
              </w:rPr>
            </w:pPr>
            <w:r w:rsidRPr="00337C43">
              <w:rPr>
                <w:rFonts w:cs="Times New Roman"/>
                <w:sz w:val="24"/>
                <w:szCs w:val="24"/>
              </w:rPr>
              <w:t>59</w:t>
            </w:r>
          </w:p>
        </w:tc>
      </w:tr>
    </w:tbl>
    <w:p w14:paraId="30075068" w14:textId="77777777" w:rsidR="007575A5" w:rsidRPr="00337C43" w:rsidRDefault="007575A5" w:rsidP="007575A5">
      <w:pPr>
        <w:rPr>
          <w:rFonts w:cs="Times New Roman"/>
        </w:rPr>
      </w:pPr>
      <w:r w:rsidRPr="00337C43">
        <w:rPr>
          <w:rFonts w:cs="Times New Roman"/>
        </w:rPr>
        <w:t>Note. 7-point scale: 1 = strongly agree to 7 = strongly disagree.</w:t>
      </w:r>
    </w:p>
    <w:p w14:paraId="23A47249" w14:textId="77777777" w:rsidR="007575A5" w:rsidRPr="00337C43" w:rsidRDefault="007575A5" w:rsidP="007575A5"/>
    <w:p w14:paraId="76C11F73" w14:textId="77777777" w:rsidR="007575A5" w:rsidRPr="00337C43" w:rsidRDefault="007575A5" w:rsidP="007575A5">
      <w:r w:rsidRPr="00337C43">
        <w:rPr>
          <w:noProof/>
        </w:rPr>
        <w:drawing>
          <wp:inline distT="0" distB="0" distL="0" distR="0" wp14:anchorId="64C49FE3" wp14:editId="24B95F83">
            <wp:extent cx="5753100" cy="3055620"/>
            <wp:effectExtent l="0" t="0" r="0" b="11430"/>
            <wp:docPr id="1649560181" name="Chart 1" descr="In 2025, respondents were more likely to strongly agree with the statement &quot;I know where to find guidelines/instructions on how to interface with the IRB.&quot;">
              <a:extLst xmlns:a="http://schemas.openxmlformats.org/drawingml/2006/main">
                <a:ext uri="{FF2B5EF4-FFF2-40B4-BE49-F238E27FC236}">
                  <a16:creationId xmlns:a16="http://schemas.microsoft.com/office/drawing/2014/main" id="{753A3B6D-6774-5A8E-7754-824A2D5820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9E0832C" w14:textId="77777777" w:rsidR="007575A5" w:rsidRPr="00337C43" w:rsidRDefault="007575A5" w:rsidP="007575A5"/>
    <w:p w14:paraId="65152DB0" w14:textId="77777777" w:rsidR="007575A5" w:rsidRDefault="007575A5" w:rsidP="007575A5">
      <w:r w:rsidRPr="00337C43">
        <w:rPr>
          <w:noProof/>
        </w:rPr>
        <w:lastRenderedPageBreak/>
        <w:drawing>
          <wp:inline distT="0" distB="0" distL="0" distR="0" wp14:anchorId="5B6F0122" wp14:editId="38CA0B6F">
            <wp:extent cx="5882640" cy="3078480"/>
            <wp:effectExtent l="0" t="0" r="3810" b="7620"/>
            <wp:docPr id="2086555695" name="Chart 1" descr="In 2025, respondents were more likely to strongly agree with the statement &quot;I understand the purpose and structure of the UO IRB.&quot;">
              <a:extLst xmlns:a="http://schemas.openxmlformats.org/drawingml/2006/main">
                <a:ext uri="{FF2B5EF4-FFF2-40B4-BE49-F238E27FC236}">
                  <a16:creationId xmlns:a16="http://schemas.microsoft.com/office/drawing/2014/main" id="{D9EC02BE-1803-EF32-C660-03D59D7E1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88698B1" w14:textId="77777777" w:rsidR="007575A5" w:rsidRDefault="007575A5" w:rsidP="007575A5"/>
    <w:p w14:paraId="5E9CC3BF" w14:textId="77777777" w:rsidR="007575A5" w:rsidRDefault="007575A5" w:rsidP="007575A5"/>
    <w:p w14:paraId="3F0E638F" w14:textId="77777777" w:rsidR="007575A5" w:rsidRPr="00337C43" w:rsidRDefault="007575A5" w:rsidP="007575A5"/>
    <w:p w14:paraId="260E3161" w14:textId="77777777" w:rsidR="007575A5" w:rsidRPr="00337C43" w:rsidRDefault="007575A5" w:rsidP="007575A5">
      <w:r w:rsidRPr="00337C43">
        <w:rPr>
          <w:noProof/>
        </w:rPr>
        <w:drawing>
          <wp:inline distT="0" distB="0" distL="0" distR="0" wp14:anchorId="1869B0F7" wp14:editId="19E3A9AC">
            <wp:extent cx="5814060" cy="3040380"/>
            <wp:effectExtent l="0" t="0" r="15240" b="7620"/>
            <wp:docPr id="1282436086" name="Chart 1" descr="In 2025, respondents were more likely to strongly agree with the statement &quot;When submitting an application, I know who to turn to for help.&quot;">
              <a:extLst xmlns:a="http://schemas.openxmlformats.org/drawingml/2006/main">
                <a:ext uri="{FF2B5EF4-FFF2-40B4-BE49-F238E27FC236}">
                  <a16:creationId xmlns:a16="http://schemas.microsoft.com/office/drawing/2014/main" id="{0C1048B0-21B3-BFF2-7645-63E195467B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9891435" w14:textId="77777777" w:rsidR="007575A5" w:rsidRPr="00337C43" w:rsidRDefault="007575A5" w:rsidP="007575A5">
      <w:r w:rsidRPr="00337C43">
        <w:rPr>
          <w:noProof/>
        </w:rPr>
        <w:lastRenderedPageBreak/>
        <w:drawing>
          <wp:inline distT="0" distB="0" distL="0" distR="0" wp14:anchorId="61AEF19A" wp14:editId="423E749E">
            <wp:extent cx="5577840" cy="3017520"/>
            <wp:effectExtent l="0" t="0" r="3810" b="11430"/>
            <wp:docPr id="1901611548" name="Chart 1" descr="In 2025, respondents were less likely to strongly agree with the statement &quot;I have found information on the Research &amp; Innovation page helpful.&quot;">
              <a:extLst xmlns:a="http://schemas.openxmlformats.org/drawingml/2006/main">
                <a:ext uri="{FF2B5EF4-FFF2-40B4-BE49-F238E27FC236}">
                  <a16:creationId xmlns:a16="http://schemas.microsoft.com/office/drawing/2014/main" id="{15DE8009-A388-E007-7C57-640B6994C9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AD8F10B" w14:textId="77777777" w:rsidR="007575A5" w:rsidRDefault="007575A5" w:rsidP="007575A5"/>
    <w:p w14:paraId="1FA43141" w14:textId="77777777" w:rsidR="007575A5" w:rsidRDefault="007575A5" w:rsidP="007575A5"/>
    <w:p w14:paraId="790240A2" w14:textId="77777777" w:rsidR="007575A5" w:rsidRPr="00337C43" w:rsidRDefault="007575A5" w:rsidP="007575A5"/>
    <w:p w14:paraId="667685A1" w14:textId="77777777" w:rsidR="007575A5" w:rsidRPr="00337C43" w:rsidRDefault="007575A5" w:rsidP="007575A5">
      <w:r w:rsidRPr="00337C43">
        <w:rPr>
          <w:noProof/>
        </w:rPr>
        <w:drawing>
          <wp:inline distT="0" distB="0" distL="0" distR="0" wp14:anchorId="7857840A" wp14:editId="24A2E700">
            <wp:extent cx="5661660" cy="3169920"/>
            <wp:effectExtent l="0" t="0" r="15240" b="11430"/>
            <wp:docPr id="2112075153" name="Chart 1" descr="In 2025, respondents were more likely to strongly agree and agree with the statement &quot;I find the IRB system strightforward to navigate.&quot;">
              <a:extLst xmlns:a="http://schemas.openxmlformats.org/drawingml/2006/main">
                <a:ext uri="{FF2B5EF4-FFF2-40B4-BE49-F238E27FC236}">
                  <a16:creationId xmlns:a16="http://schemas.microsoft.com/office/drawing/2014/main" id="{8B83ABD4-24CE-C283-B4AD-E56025063E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BF15836" w14:textId="77777777" w:rsidR="007575A5" w:rsidRPr="00337C43" w:rsidRDefault="007575A5" w:rsidP="007575A5"/>
    <w:p w14:paraId="24D210F2" w14:textId="77777777" w:rsidR="007575A5" w:rsidRPr="00337C43" w:rsidRDefault="007575A5" w:rsidP="007575A5"/>
    <w:p w14:paraId="29E0DB2C" w14:textId="77777777" w:rsidR="007575A5" w:rsidRPr="00337C43" w:rsidRDefault="007575A5" w:rsidP="007575A5">
      <w:r w:rsidRPr="00337C43">
        <w:rPr>
          <w:noProof/>
        </w:rPr>
        <w:lastRenderedPageBreak/>
        <w:drawing>
          <wp:inline distT="0" distB="0" distL="0" distR="0" wp14:anchorId="28C0E9BC" wp14:editId="7CE8667D">
            <wp:extent cx="5730240" cy="3093720"/>
            <wp:effectExtent l="0" t="0" r="3810" b="11430"/>
            <wp:docPr id="945163613" name="Chart 1" descr="In 2025, respondents were more likely to strongly agree and agree with the statement &quot;Typically, I do not need to contact IRB support staff during my IRB application process.&quot;">
              <a:extLst xmlns:a="http://schemas.openxmlformats.org/drawingml/2006/main">
                <a:ext uri="{FF2B5EF4-FFF2-40B4-BE49-F238E27FC236}">
                  <a16:creationId xmlns:a16="http://schemas.microsoft.com/office/drawing/2014/main" id="{FD2160FE-EF47-25B2-088B-CAAB10FBBD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244F6DC" w14:textId="77777777" w:rsidR="007575A5" w:rsidRDefault="007575A5" w:rsidP="007575A5">
      <w:pPr>
        <w:rPr>
          <w:rFonts w:cs="Times New Roman"/>
        </w:rPr>
      </w:pPr>
      <w:r>
        <w:rPr>
          <w:rFonts w:cs="Times New Roman"/>
        </w:rPr>
        <w:br w:type="page"/>
      </w:r>
    </w:p>
    <w:p w14:paraId="1ABF2187" w14:textId="77777777" w:rsidR="007575A5" w:rsidRPr="001B77B1" w:rsidRDefault="007575A5" w:rsidP="001015DE">
      <w:pPr>
        <w:pStyle w:val="Heading3"/>
      </w:pPr>
      <w:r w:rsidRPr="001B77B1">
        <w:lastRenderedPageBreak/>
        <w:t>Descriptive Statistics of Perceptions of Using UO IRB By Items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687"/>
        <w:gridCol w:w="4203"/>
        <w:gridCol w:w="694"/>
        <w:gridCol w:w="757"/>
        <w:gridCol w:w="628"/>
        <w:gridCol w:w="682"/>
      </w:tblGrid>
      <w:tr w:rsidR="007575A5" w:rsidRPr="001B77B1" w14:paraId="7239EE02" w14:textId="77777777" w:rsidTr="00E26695">
        <w:tc>
          <w:tcPr>
            <w:tcW w:w="687" w:type="dxa"/>
            <w:tcBorders>
              <w:bottom w:val="single" w:sz="4" w:space="0" w:color="auto"/>
              <w:right w:val="nil"/>
            </w:tcBorders>
          </w:tcPr>
          <w:p w14:paraId="3175F616" w14:textId="77777777" w:rsidR="007575A5" w:rsidRPr="001B77B1" w:rsidRDefault="007575A5" w:rsidP="00E26695">
            <w:pPr>
              <w:rPr>
                <w:rFonts w:cs="Times New Roman"/>
                <w:bCs/>
              </w:rPr>
            </w:pPr>
          </w:p>
        </w:tc>
        <w:tc>
          <w:tcPr>
            <w:tcW w:w="4203" w:type="dxa"/>
            <w:tcBorders>
              <w:left w:val="nil"/>
              <w:bottom w:val="single" w:sz="4" w:space="0" w:color="auto"/>
              <w:right w:val="nil"/>
            </w:tcBorders>
          </w:tcPr>
          <w:p w14:paraId="156E6CC2" w14:textId="77777777" w:rsidR="007575A5" w:rsidRPr="001B77B1" w:rsidRDefault="007575A5" w:rsidP="00E26695">
            <w:pPr>
              <w:rPr>
                <w:rFonts w:cs="Times New Roman"/>
                <w:bCs/>
              </w:rPr>
            </w:pPr>
            <w:r w:rsidRPr="001B77B1">
              <w:rPr>
                <w:rFonts w:cs="Times New Roman"/>
                <w:bCs/>
              </w:rPr>
              <w:t>Item</w:t>
            </w:r>
          </w:p>
        </w:tc>
        <w:tc>
          <w:tcPr>
            <w:tcW w:w="694" w:type="dxa"/>
            <w:tcBorders>
              <w:left w:val="nil"/>
              <w:bottom w:val="single" w:sz="4" w:space="0" w:color="auto"/>
              <w:right w:val="nil"/>
            </w:tcBorders>
          </w:tcPr>
          <w:p w14:paraId="484EFBE2" w14:textId="77777777" w:rsidR="007575A5" w:rsidRPr="001B77B1" w:rsidRDefault="007575A5" w:rsidP="00E26695">
            <w:pPr>
              <w:jc w:val="center"/>
              <w:rPr>
                <w:rFonts w:cs="Times New Roman"/>
                <w:i/>
              </w:rPr>
            </w:pPr>
            <w:r w:rsidRPr="001B77B1">
              <w:rPr>
                <w:rFonts w:cs="Times New Roman"/>
                <w:i/>
              </w:rPr>
              <w:t>M</w:t>
            </w:r>
          </w:p>
        </w:tc>
        <w:tc>
          <w:tcPr>
            <w:tcW w:w="757" w:type="dxa"/>
            <w:tcBorders>
              <w:left w:val="nil"/>
              <w:bottom w:val="single" w:sz="4" w:space="0" w:color="auto"/>
              <w:right w:val="nil"/>
            </w:tcBorders>
          </w:tcPr>
          <w:p w14:paraId="1921E9CA" w14:textId="77777777" w:rsidR="007575A5" w:rsidRPr="001B77B1" w:rsidRDefault="007575A5" w:rsidP="00E26695">
            <w:pPr>
              <w:jc w:val="center"/>
              <w:rPr>
                <w:rFonts w:cs="Times New Roman"/>
                <w:i/>
              </w:rPr>
            </w:pPr>
            <w:r w:rsidRPr="001B77B1">
              <w:rPr>
                <w:rFonts w:cs="Times New Roman"/>
                <w:i/>
              </w:rPr>
              <w:t>SD</w:t>
            </w:r>
          </w:p>
        </w:tc>
        <w:tc>
          <w:tcPr>
            <w:tcW w:w="628" w:type="dxa"/>
            <w:tcBorders>
              <w:left w:val="nil"/>
              <w:bottom w:val="single" w:sz="4" w:space="0" w:color="auto"/>
              <w:right w:val="nil"/>
            </w:tcBorders>
          </w:tcPr>
          <w:p w14:paraId="4512B84F" w14:textId="77777777" w:rsidR="007575A5" w:rsidRPr="001B77B1" w:rsidRDefault="007575A5" w:rsidP="00E26695">
            <w:pPr>
              <w:jc w:val="center"/>
              <w:rPr>
                <w:rFonts w:cs="Times New Roman"/>
              </w:rPr>
            </w:pPr>
            <w:r w:rsidRPr="001B77B1">
              <w:rPr>
                <w:rFonts w:cs="Times New Roman"/>
              </w:rPr>
              <w:t>Min</w:t>
            </w:r>
          </w:p>
        </w:tc>
        <w:tc>
          <w:tcPr>
            <w:tcW w:w="682" w:type="dxa"/>
            <w:tcBorders>
              <w:left w:val="nil"/>
              <w:bottom w:val="single" w:sz="4" w:space="0" w:color="auto"/>
            </w:tcBorders>
          </w:tcPr>
          <w:p w14:paraId="7A3584F0" w14:textId="77777777" w:rsidR="007575A5" w:rsidRPr="001B77B1" w:rsidRDefault="007575A5" w:rsidP="00E26695">
            <w:pPr>
              <w:jc w:val="center"/>
              <w:rPr>
                <w:rFonts w:cs="Times New Roman"/>
              </w:rPr>
            </w:pPr>
            <w:r w:rsidRPr="001B77B1">
              <w:rPr>
                <w:rFonts w:cs="Times New Roman"/>
              </w:rPr>
              <w:t>Max</w:t>
            </w:r>
          </w:p>
        </w:tc>
      </w:tr>
      <w:tr w:rsidR="007575A5" w:rsidRPr="001B77B1" w14:paraId="56A1609D" w14:textId="77777777" w:rsidTr="00E26695">
        <w:trPr>
          <w:trHeight w:val="405"/>
        </w:trPr>
        <w:tc>
          <w:tcPr>
            <w:tcW w:w="687" w:type="dxa"/>
            <w:tcBorders>
              <w:bottom w:val="nil"/>
              <w:right w:val="nil"/>
            </w:tcBorders>
          </w:tcPr>
          <w:p w14:paraId="336CC8A0" w14:textId="77777777" w:rsidR="007575A5" w:rsidRPr="001B77B1" w:rsidRDefault="007575A5" w:rsidP="00E26695">
            <w:pPr>
              <w:rPr>
                <w:rFonts w:cs="Times New Roman"/>
              </w:rPr>
            </w:pPr>
            <w:r w:rsidRPr="001B77B1">
              <w:rPr>
                <w:rFonts w:cs="Times New Roman"/>
              </w:rPr>
              <w:t>2023</w:t>
            </w:r>
          </w:p>
        </w:tc>
        <w:tc>
          <w:tcPr>
            <w:tcW w:w="4203" w:type="dxa"/>
            <w:tcBorders>
              <w:left w:val="nil"/>
              <w:bottom w:val="nil"/>
              <w:right w:val="nil"/>
            </w:tcBorders>
          </w:tcPr>
          <w:p w14:paraId="6F596C60" w14:textId="77777777" w:rsidR="007575A5" w:rsidRPr="001B77B1" w:rsidRDefault="007575A5" w:rsidP="00E26695">
            <w:pPr>
              <w:rPr>
                <w:rFonts w:cs="Times New Roman"/>
              </w:rPr>
            </w:pPr>
            <w:r w:rsidRPr="001B77B1">
              <w:rPr>
                <w:rFonts w:cs="Times New Roman"/>
              </w:rPr>
              <w:t>Conducts a conscientious and complete review of protocols</w:t>
            </w:r>
          </w:p>
        </w:tc>
        <w:tc>
          <w:tcPr>
            <w:tcW w:w="694" w:type="dxa"/>
            <w:tcBorders>
              <w:left w:val="nil"/>
              <w:bottom w:val="nil"/>
              <w:right w:val="nil"/>
            </w:tcBorders>
          </w:tcPr>
          <w:p w14:paraId="549F9F4D" w14:textId="77777777" w:rsidR="007575A5" w:rsidRPr="001B77B1" w:rsidRDefault="007575A5" w:rsidP="00E26695">
            <w:pPr>
              <w:jc w:val="center"/>
              <w:rPr>
                <w:rFonts w:cs="Times New Roman"/>
              </w:rPr>
            </w:pPr>
            <w:r w:rsidRPr="001B77B1">
              <w:rPr>
                <w:rFonts w:cs="Times New Roman"/>
              </w:rPr>
              <w:t>3.0</w:t>
            </w:r>
          </w:p>
        </w:tc>
        <w:tc>
          <w:tcPr>
            <w:tcW w:w="757" w:type="dxa"/>
            <w:tcBorders>
              <w:left w:val="nil"/>
              <w:bottom w:val="nil"/>
              <w:right w:val="nil"/>
            </w:tcBorders>
          </w:tcPr>
          <w:p w14:paraId="0AAF33B4" w14:textId="77777777" w:rsidR="007575A5" w:rsidRPr="001B77B1" w:rsidRDefault="007575A5" w:rsidP="00E26695">
            <w:pPr>
              <w:jc w:val="center"/>
              <w:rPr>
                <w:rFonts w:cs="Times New Roman"/>
              </w:rPr>
            </w:pPr>
            <w:r w:rsidRPr="001B77B1">
              <w:rPr>
                <w:rFonts w:cs="Times New Roman"/>
              </w:rPr>
              <w:t>1.6</w:t>
            </w:r>
          </w:p>
        </w:tc>
        <w:tc>
          <w:tcPr>
            <w:tcW w:w="628" w:type="dxa"/>
            <w:tcBorders>
              <w:left w:val="nil"/>
              <w:bottom w:val="nil"/>
              <w:right w:val="nil"/>
            </w:tcBorders>
          </w:tcPr>
          <w:p w14:paraId="7E5F34FD" w14:textId="77777777" w:rsidR="007575A5" w:rsidRPr="001B77B1" w:rsidRDefault="007575A5" w:rsidP="00E26695">
            <w:pPr>
              <w:jc w:val="center"/>
              <w:rPr>
                <w:rFonts w:cs="Times New Roman"/>
              </w:rPr>
            </w:pPr>
            <w:r w:rsidRPr="001B77B1">
              <w:rPr>
                <w:rFonts w:cs="Times New Roman"/>
              </w:rPr>
              <w:t>1</w:t>
            </w:r>
          </w:p>
        </w:tc>
        <w:tc>
          <w:tcPr>
            <w:tcW w:w="682" w:type="dxa"/>
            <w:tcBorders>
              <w:left w:val="nil"/>
              <w:bottom w:val="nil"/>
            </w:tcBorders>
          </w:tcPr>
          <w:p w14:paraId="2580BB62" w14:textId="77777777" w:rsidR="007575A5" w:rsidRPr="001B77B1" w:rsidRDefault="007575A5" w:rsidP="00E26695">
            <w:pPr>
              <w:jc w:val="center"/>
              <w:rPr>
                <w:rFonts w:cs="Times New Roman"/>
              </w:rPr>
            </w:pPr>
            <w:r w:rsidRPr="001B77B1">
              <w:rPr>
                <w:rFonts w:cs="Times New Roman"/>
              </w:rPr>
              <w:t>7</w:t>
            </w:r>
          </w:p>
        </w:tc>
      </w:tr>
      <w:tr w:rsidR="007575A5" w:rsidRPr="001B77B1" w14:paraId="5D612021" w14:textId="77777777" w:rsidTr="00E26695">
        <w:trPr>
          <w:trHeight w:val="405"/>
        </w:trPr>
        <w:tc>
          <w:tcPr>
            <w:tcW w:w="687" w:type="dxa"/>
            <w:tcBorders>
              <w:top w:val="nil"/>
              <w:bottom w:val="single" w:sz="4" w:space="0" w:color="auto"/>
              <w:right w:val="nil"/>
            </w:tcBorders>
          </w:tcPr>
          <w:p w14:paraId="080441DA" w14:textId="77777777" w:rsidR="007575A5" w:rsidRPr="001B77B1" w:rsidRDefault="007575A5" w:rsidP="00E26695">
            <w:pPr>
              <w:rPr>
                <w:rFonts w:cs="Times New Roman"/>
              </w:rPr>
            </w:pPr>
            <w:r w:rsidRPr="001B77B1">
              <w:rPr>
                <w:rFonts w:cs="Times New Roman"/>
              </w:rPr>
              <w:t>2025</w:t>
            </w:r>
          </w:p>
        </w:tc>
        <w:tc>
          <w:tcPr>
            <w:tcW w:w="4203" w:type="dxa"/>
            <w:tcBorders>
              <w:top w:val="nil"/>
              <w:left w:val="nil"/>
              <w:bottom w:val="single" w:sz="4" w:space="0" w:color="auto"/>
              <w:right w:val="nil"/>
            </w:tcBorders>
          </w:tcPr>
          <w:p w14:paraId="265F015E" w14:textId="77777777" w:rsidR="007575A5" w:rsidRPr="001B77B1" w:rsidRDefault="007575A5" w:rsidP="00E26695">
            <w:pPr>
              <w:rPr>
                <w:rFonts w:cs="Times New Roman"/>
              </w:rPr>
            </w:pPr>
          </w:p>
        </w:tc>
        <w:tc>
          <w:tcPr>
            <w:tcW w:w="694" w:type="dxa"/>
            <w:tcBorders>
              <w:top w:val="nil"/>
              <w:left w:val="nil"/>
              <w:bottom w:val="single" w:sz="4" w:space="0" w:color="auto"/>
              <w:right w:val="nil"/>
            </w:tcBorders>
          </w:tcPr>
          <w:p w14:paraId="25C43D54" w14:textId="77777777" w:rsidR="007575A5" w:rsidRPr="001B77B1" w:rsidRDefault="007575A5" w:rsidP="00E26695">
            <w:pPr>
              <w:jc w:val="center"/>
              <w:rPr>
                <w:rFonts w:cs="Times New Roman"/>
              </w:rPr>
            </w:pPr>
            <w:r w:rsidRPr="001B77B1">
              <w:rPr>
                <w:rFonts w:cs="Times New Roman"/>
              </w:rPr>
              <w:t>2.10</w:t>
            </w:r>
          </w:p>
        </w:tc>
        <w:tc>
          <w:tcPr>
            <w:tcW w:w="757" w:type="dxa"/>
            <w:tcBorders>
              <w:top w:val="nil"/>
              <w:left w:val="nil"/>
              <w:bottom w:val="single" w:sz="4" w:space="0" w:color="auto"/>
              <w:right w:val="nil"/>
            </w:tcBorders>
          </w:tcPr>
          <w:p w14:paraId="7471929C" w14:textId="77777777" w:rsidR="007575A5" w:rsidRPr="001B77B1" w:rsidRDefault="007575A5" w:rsidP="00E26695">
            <w:pPr>
              <w:jc w:val="center"/>
              <w:rPr>
                <w:rFonts w:cs="Times New Roman"/>
              </w:rPr>
            </w:pPr>
            <w:r w:rsidRPr="001B77B1">
              <w:rPr>
                <w:rFonts w:cs="Times New Roman"/>
              </w:rPr>
              <w:t>1.0</w:t>
            </w:r>
          </w:p>
        </w:tc>
        <w:tc>
          <w:tcPr>
            <w:tcW w:w="628" w:type="dxa"/>
            <w:tcBorders>
              <w:top w:val="nil"/>
              <w:left w:val="nil"/>
              <w:bottom w:val="single" w:sz="4" w:space="0" w:color="auto"/>
              <w:right w:val="nil"/>
            </w:tcBorders>
          </w:tcPr>
          <w:p w14:paraId="4412555F" w14:textId="77777777" w:rsidR="007575A5" w:rsidRPr="001B77B1" w:rsidRDefault="007575A5" w:rsidP="00E26695">
            <w:pPr>
              <w:jc w:val="center"/>
              <w:rPr>
                <w:rFonts w:cs="Times New Roman"/>
              </w:rPr>
            </w:pPr>
            <w:r w:rsidRPr="001B77B1">
              <w:rPr>
                <w:rFonts w:cs="Times New Roman"/>
              </w:rPr>
              <w:t>1</w:t>
            </w:r>
          </w:p>
        </w:tc>
        <w:tc>
          <w:tcPr>
            <w:tcW w:w="682" w:type="dxa"/>
            <w:tcBorders>
              <w:top w:val="nil"/>
              <w:left w:val="nil"/>
              <w:bottom w:val="single" w:sz="4" w:space="0" w:color="auto"/>
            </w:tcBorders>
          </w:tcPr>
          <w:p w14:paraId="0E61EA2B" w14:textId="77777777" w:rsidR="007575A5" w:rsidRPr="001B77B1" w:rsidRDefault="007575A5" w:rsidP="00E26695">
            <w:pPr>
              <w:jc w:val="center"/>
              <w:rPr>
                <w:rFonts w:cs="Times New Roman"/>
              </w:rPr>
            </w:pPr>
            <w:r w:rsidRPr="001B77B1">
              <w:rPr>
                <w:rFonts w:cs="Times New Roman"/>
              </w:rPr>
              <w:t>4</w:t>
            </w:r>
          </w:p>
        </w:tc>
      </w:tr>
      <w:tr w:rsidR="007575A5" w:rsidRPr="001B77B1" w14:paraId="4A1397CF" w14:textId="77777777" w:rsidTr="00E26695">
        <w:tc>
          <w:tcPr>
            <w:tcW w:w="687" w:type="dxa"/>
            <w:tcBorders>
              <w:top w:val="single" w:sz="4" w:space="0" w:color="auto"/>
              <w:bottom w:val="nil"/>
              <w:right w:val="nil"/>
            </w:tcBorders>
          </w:tcPr>
          <w:p w14:paraId="721A67C7" w14:textId="77777777" w:rsidR="007575A5" w:rsidRPr="001B77B1" w:rsidRDefault="007575A5" w:rsidP="00E26695">
            <w:pPr>
              <w:rPr>
                <w:rFonts w:cs="Times New Roman"/>
              </w:rPr>
            </w:pPr>
            <w:r w:rsidRPr="001B77B1">
              <w:rPr>
                <w:rFonts w:cs="Times New Roman"/>
              </w:rPr>
              <w:t>2023</w:t>
            </w:r>
          </w:p>
        </w:tc>
        <w:tc>
          <w:tcPr>
            <w:tcW w:w="4203" w:type="dxa"/>
            <w:tcBorders>
              <w:top w:val="single" w:sz="4" w:space="0" w:color="auto"/>
              <w:left w:val="nil"/>
              <w:bottom w:val="nil"/>
              <w:right w:val="nil"/>
            </w:tcBorders>
          </w:tcPr>
          <w:p w14:paraId="7A0C3CAB" w14:textId="77777777" w:rsidR="007575A5" w:rsidRPr="001B77B1" w:rsidRDefault="007575A5" w:rsidP="00E26695">
            <w:pPr>
              <w:rPr>
                <w:rFonts w:cs="Times New Roman"/>
              </w:rPr>
            </w:pPr>
            <w:r w:rsidRPr="001B77B1">
              <w:rPr>
                <w:rFonts w:cs="Times New Roman"/>
              </w:rPr>
              <w:t xml:space="preserve">Gives </w:t>
            </w:r>
            <w:proofErr w:type="gramStart"/>
            <w:r w:rsidRPr="001B77B1">
              <w:rPr>
                <w:rFonts w:cs="Times New Roman"/>
              </w:rPr>
              <w:t>a complete</w:t>
            </w:r>
            <w:proofErr w:type="gramEnd"/>
            <w:r w:rsidRPr="001B77B1">
              <w:rPr>
                <w:rFonts w:cs="Times New Roman"/>
              </w:rPr>
              <w:t xml:space="preserve"> rationale for any required changes or disapprovals of protocols</w:t>
            </w:r>
          </w:p>
        </w:tc>
        <w:tc>
          <w:tcPr>
            <w:tcW w:w="694" w:type="dxa"/>
            <w:tcBorders>
              <w:top w:val="single" w:sz="4" w:space="0" w:color="auto"/>
              <w:left w:val="nil"/>
              <w:bottom w:val="nil"/>
              <w:right w:val="nil"/>
            </w:tcBorders>
          </w:tcPr>
          <w:p w14:paraId="4280643B" w14:textId="77777777" w:rsidR="007575A5" w:rsidRPr="001B77B1" w:rsidRDefault="007575A5" w:rsidP="00E26695">
            <w:pPr>
              <w:jc w:val="center"/>
              <w:rPr>
                <w:rFonts w:cs="Times New Roman"/>
              </w:rPr>
            </w:pPr>
            <w:r w:rsidRPr="001B77B1">
              <w:rPr>
                <w:rFonts w:cs="Times New Roman"/>
              </w:rPr>
              <w:t>3.7</w:t>
            </w:r>
          </w:p>
        </w:tc>
        <w:tc>
          <w:tcPr>
            <w:tcW w:w="757" w:type="dxa"/>
            <w:tcBorders>
              <w:top w:val="single" w:sz="4" w:space="0" w:color="auto"/>
              <w:left w:val="nil"/>
              <w:bottom w:val="nil"/>
              <w:right w:val="nil"/>
            </w:tcBorders>
          </w:tcPr>
          <w:p w14:paraId="52920BDE" w14:textId="77777777" w:rsidR="007575A5" w:rsidRPr="001B77B1" w:rsidRDefault="007575A5" w:rsidP="00E26695">
            <w:pPr>
              <w:jc w:val="center"/>
              <w:rPr>
                <w:rFonts w:cs="Times New Roman"/>
              </w:rPr>
            </w:pPr>
            <w:r w:rsidRPr="001B77B1">
              <w:rPr>
                <w:rFonts w:cs="Times New Roman"/>
              </w:rPr>
              <w:t>1.7</w:t>
            </w:r>
          </w:p>
        </w:tc>
        <w:tc>
          <w:tcPr>
            <w:tcW w:w="628" w:type="dxa"/>
            <w:tcBorders>
              <w:top w:val="single" w:sz="4" w:space="0" w:color="auto"/>
              <w:left w:val="nil"/>
              <w:bottom w:val="nil"/>
              <w:right w:val="nil"/>
            </w:tcBorders>
          </w:tcPr>
          <w:p w14:paraId="47DE14B8" w14:textId="77777777" w:rsidR="007575A5" w:rsidRPr="001B77B1" w:rsidRDefault="007575A5" w:rsidP="00E26695">
            <w:pPr>
              <w:jc w:val="center"/>
              <w:rPr>
                <w:rFonts w:cs="Times New Roman"/>
              </w:rPr>
            </w:pPr>
            <w:r w:rsidRPr="001B77B1">
              <w:rPr>
                <w:rFonts w:cs="Times New Roman"/>
              </w:rPr>
              <w:t>1</w:t>
            </w:r>
          </w:p>
        </w:tc>
        <w:tc>
          <w:tcPr>
            <w:tcW w:w="682" w:type="dxa"/>
            <w:tcBorders>
              <w:top w:val="single" w:sz="4" w:space="0" w:color="auto"/>
              <w:left w:val="nil"/>
              <w:bottom w:val="nil"/>
            </w:tcBorders>
          </w:tcPr>
          <w:p w14:paraId="2DCDC537" w14:textId="77777777" w:rsidR="007575A5" w:rsidRPr="001B77B1" w:rsidRDefault="007575A5" w:rsidP="00E26695">
            <w:pPr>
              <w:jc w:val="center"/>
              <w:rPr>
                <w:rFonts w:cs="Times New Roman"/>
              </w:rPr>
            </w:pPr>
            <w:r w:rsidRPr="001B77B1">
              <w:rPr>
                <w:rFonts w:cs="Times New Roman"/>
              </w:rPr>
              <w:t>7</w:t>
            </w:r>
          </w:p>
        </w:tc>
      </w:tr>
      <w:tr w:rsidR="007575A5" w:rsidRPr="001B77B1" w14:paraId="08012DD4" w14:textId="77777777" w:rsidTr="00E26695">
        <w:tc>
          <w:tcPr>
            <w:tcW w:w="687" w:type="dxa"/>
            <w:tcBorders>
              <w:top w:val="nil"/>
              <w:bottom w:val="single" w:sz="4" w:space="0" w:color="auto"/>
              <w:right w:val="nil"/>
            </w:tcBorders>
          </w:tcPr>
          <w:p w14:paraId="6CB3CF51" w14:textId="77777777" w:rsidR="007575A5" w:rsidRPr="001B77B1" w:rsidRDefault="007575A5" w:rsidP="00E26695">
            <w:pPr>
              <w:rPr>
                <w:rFonts w:cs="Times New Roman"/>
              </w:rPr>
            </w:pPr>
            <w:r w:rsidRPr="001B77B1">
              <w:rPr>
                <w:rFonts w:cs="Times New Roman"/>
              </w:rPr>
              <w:t>2025</w:t>
            </w:r>
          </w:p>
        </w:tc>
        <w:tc>
          <w:tcPr>
            <w:tcW w:w="4203" w:type="dxa"/>
            <w:tcBorders>
              <w:top w:val="nil"/>
              <w:left w:val="nil"/>
              <w:bottom w:val="single" w:sz="4" w:space="0" w:color="auto"/>
              <w:right w:val="nil"/>
            </w:tcBorders>
          </w:tcPr>
          <w:p w14:paraId="49253E93" w14:textId="77777777" w:rsidR="007575A5" w:rsidRPr="001B77B1" w:rsidRDefault="007575A5" w:rsidP="00E26695">
            <w:pPr>
              <w:rPr>
                <w:rFonts w:cs="Times New Roman"/>
              </w:rPr>
            </w:pPr>
          </w:p>
        </w:tc>
        <w:tc>
          <w:tcPr>
            <w:tcW w:w="694" w:type="dxa"/>
            <w:tcBorders>
              <w:top w:val="nil"/>
              <w:left w:val="nil"/>
              <w:bottom w:val="single" w:sz="4" w:space="0" w:color="auto"/>
              <w:right w:val="nil"/>
            </w:tcBorders>
          </w:tcPr>
          <w:p w14:paraId="34DE79D3" w14:textId="77777777" w:rsidR="007575A5" w:rsidRPr="001B77B1" w:rsidRDefault="007575A5" w:rsidP="00E26695">
            <w:pPr>
              <w:jc w:val="center"/>
              <w:rPr>
                <w:rFonts w:cs="Times New Roman"/>
              </w:rPr>
            </w:pPr>
            <w:r w:rsidRPr="001B77B1">
              <w:rPr>
                <w:rFonts w:cs="Times New Roman"/>
              </w:rPr>
              <w:t>2.7</w:t>
            </w:r>
          </w:p>
        </w:tc>
        <w:tc>
          <w:tcPr>
            <w:tcW w:w="757" w:type="dxa"/>
            <w:tcBorders>
              <w:top w:val="nil"/>
              <w:left w:val="nil"/>
              <w:bottom w:val="single" w:sz="4" w:space="0" w:color="auto"/>
              <w:right w:val="nil"/>
            </w:tcBorders>
          </w:tcPr>
          <w:p w14:paraId="55F4671F" w14:textId="77777777" w:rsidR="007575A5" w:rsidRPr="001B77B1" w:rsidRDefault="007575A5" w:rsidP="00E26695">
            <w:pPr>
              <w:jc w:val="center"/>
              <w:rPr>
                <w:rFonts w:cs="Times New Roman"/>
              </w:rPr>
            </w:pPr>
            <w:r w:rsidRPr="001B77B1">
              <w:rPr>
                <w:rFonts w:cs="Times New Roman"/>
              </w:rPr>
              <w:t>1.4</w:t>
            </w:r>
          </w:p>
        </w:tc>
        <w:tc>
          <w:tcPr>
            <w:tcW w:w="628" w:type="dxa"/>
            <w:tcBorders>
              <w:top w:val="nil"/>
              <w:left w:val="nil"/>
              <w:bottom w:val="single" w:sz="4" w:space="0" w:color="auto"/>
              <w:right w:val="nil"/>
            </w:tcBorders>
          </w:tcPr>
          <w:p w14:paraId="1C24F771" w14:textId="77777777" w:rsidR="007575A5" w:rsidRPr="001B77B1" w:rsidRDefault="007575A5" w:rsidP="00E26695">
            <w:pPr>
              <w:jc w:val="center"/>
              <w:rPr>
                <w:rFonts w:cs="Times New Roman"/>
              </w:rPr>
            </w:pPr>
            <w:r w:rsidRPr="001B77B1">
              <w:rPr>
                <w:rFonts w:cs="Times New Roman"/>
              </w:rPr>
              <w:t>1</w:t>
            </w:r>
          </w:p>
        </w:tc>
        <w:tc>
          <w:tcPr>
            <w:tcW w:w="682" w:type="dxa"/>
            <w:tcBorders>
              <w:top w:val="nil"/>
              <w:left w:val="nil"/>
              <w:bottom w:val="single" w:sz="4" w:space="0" w:color="auto"/>
            </w:tcBorders>
          </w:tcPr>
          <w:p w14:paraId="51356219" w14:textId="77777777" w:rsidR="007575A5" w:rsidRPr="001B77B1" w:rsidRDefault="007575A5" w:rsidP="00E26695">
            <w:pPr>
              <w:jc w:val="center"/>
              <w:rPr>
                <w:rFonts w:cs="Times New Roman"/>
              </w:rPr>
            </w:pPr>
            <w:r w:rsidRPr="001B77B1">
              <w:rPr>
                <w:rFonts w:cs="Times New Roman"/>
              </w:rPr>
              <w:t>6</w:t>
            </w:r>
          </w:p>
        </w:tc>
      </w:tr>
      <w:tr w:rsidR="007575A5" w:rsidRPr="001B77B1" w14:paraId="32964012" w14:textId="77777777" w:rsidTr="00E26695">
        <w:tc>
          <w:tcPr>
            <w:tcW w:w="687" w:type="dxa"/>
            <w:tcBorders>
              <w:top w:val="single" w:sz="4" w:space="0" w:color="auto"/>
              <w:bottom w:val="nil"/>
              <w:right w:val="nil"/>
            </w:tcBorders>
          </w:tcPr>
          <w:p w14:paraId="3047E234" w14:textId="77777777" w:rsidR="007575A5" w:rsidRPr="001B77B1" w:rsidRDefault="007575A5" w:rsidP="00E26695">
            <w:pPr>
              <w:rPr>
                <w:rFonts w:cs="Times New Roman"/>
              </w:rPr>
            </w:pPr>
            <w:r w:rsidRPr="001B77B1">
              <w:rPr>
                <w:rFonts w:cs="Times New Roman"/>
              </w:rPr>
              <w:t>2023</w:t>
            </w:r>
          </w:p>
        </w:tc>
        <w:tc>
          <w:tcPr>
            <w:tcW w:w="4203" w:type="dxa"/>
            <w:tcBorders>
              <w:top w:val="single" w:sz="4" w:space="0" w:color="auto"/>
              <w:left w:val="nil"/>
              <w:bottom w:val="nil"/>
              <w:right w:val="nil"/>
            </w:tcBorders>
          </w:tcPr>
          <w:p w14:paraId="50BDA39B" w14:textId="77777777" w:rsidR="007575A5" w:rsidRPr="001B77B1" w:rsidRDefault="007575A5" w:rsidP="00E26695">
            <w:pPr>
              <w:rPr>
                <w:rFonts w:cs="Times New Roman"/>
              </w:rPr>
            </w:pPr>
            <w:r w:rsidRPr="001B77B1">
              <w:rPr>
                <w:rFonts w:cs="Times New Roman"/>
              </w:rPr>
              <w:t>Is open to reversing its earlier decisions (i.e., willing to consider investigator appeals)</w:t>
            </w:r>
          </w:p>
        </w:tc>
        <w:tc>
          <w:tcPr>
            <w:tcW w:w="694" w:type="dxa"/>
            <w:tcBorders>
              <w:top w:val="single" w:sz="4" w:space="0" w:color="auto"/>
              <w:left w:val="nil"/>
              <w:bottom w:val="nil"/>
              <w:right w:val="nil"/>
            </w:tcBorders>
          </w:tcPr>
          <w:p w14:paraId="163A4C6D" w14:textId="77777777" w:rsidR="007575A5" w:rsidRPr="001B77B1" w:rsidRDefault="007575A5" w:rsidP="00E26695">
            <w:pPr>
              <w:jc w:val="center"/>
              <w:rPr>
                <w:rFonts w:cs="Times New Roman"/>
              </w:rPr>
            </w:pPr>
            <w:r w:rsidRPr="001B77B1">
              <w:rPr>
                <w:rFonts w:cs="Times New Roman"/>
              </w:rPr>
              <w:t>4.6</w:t>
            </w:r>
          </w:p>
        </w:tc>
        <w:tc>
          <w:tcPr>
            <w:tcW w:w="757" w:type="dxa"/>
            <w:tcBorders>
              <w:top w:val="single" w:sz="4" w:space="0" w:color="auto"/>
              <w:left w:val="nil"/>
              <w:bottom w:val="nil"/>
              <w:right w:val="nil"/>
            </w:tcBorders>
          </w:tcPr>
          <w:p w14:paraId="5592A047" w14:textId="77777777" w:rsidR="007575A5" w:rsidRPr="001B77B1" w:rsidRDefault="007575A5" w:rsidP="00E26695">
            <w:pPr>
              <w:jc w:val="center"/>
              <w:rPr>
                <w:rFonts w:cs="Times New Roman"/>
              </w:rPr>
            </w:pPr>
            <w:r w:rsidRPr="001B77B1">
              <w:rPr>
                <w:rFonts w:cs="Times New Roman"/>
              </w:rPr>
              <w:t>1.8</w:t>
            </w:r>
          </w:p>
        </w:tc>
        <w:tc>
          <w:tcPr>
            <w:tcW w:w="628" w:type="dxa"/>
            <w:tcBorders>
              <w:top w:val="single" w:sz="4" w:space="0" w:color="auto"/>
              <w:left w:val="nil"/>
              <w:bottom w:val="nil"/>
              <w:right w:val="nil"/>
            </w:tcBorders>
          </w:tcPr>
          <w:p w14:paraId="751BA3D9" w14:textId="77777777" w:rsidR="007575A5" w:rsidRPr="001B77B1" w:rsidRDefault="007575A5" w:rsidP="00E26695">
            <w:pPr>
              <w:jc w:val="center"/>
              <w:rPr>
                <w:rFonts w:cs="Times New Roman"/>
              </w:rPr>
            </w:pPr>
            <w:r w:rsidRPr="001B77B1">
              <w:rPr>
                <w:rFonts w:cs="Times New Roman"/>
              </w:rPr>
              <w:t>1</w:t>
            </w:r>
          </w:p>
        </w:tc>
        <w:tc>
          <w:tcPr>
            <w:tcW w:w="682" w:type="dxa"/>
            <w:tcBorders>
              <w:top w:val="single" w:sz="4" w:space="0" w:color="auto"/>
              <w:left w:val="nil"/>
              <w:bottom w:val="nil"/>
            </w:tcBorders>
          </w:tcPr>
          <w:p w14:paraId="4069B6CA" w14:textId="77777777" w:rsidR="007575A5" w:rsidRPr="001B77B1" w:rsidRDefault="007575A5" w:rsidP="00E26695">
            <w:pPr>
              <w:jc w:val="center"/>
              <w:rPr>
                <w:rFonts w:cs="Times New Roman"/>
              </w:rPr>
            </w:pPr>
            <w:r w:rsidRPr="001B77B1">
              <w:rPr>
                <w:rFonts w:cs="Times New Roman"/>
              </w:rPr>
              <w:t>7</w:t>
            </w:r>
          </w:p>
        </w:tc>
      </w:tr>
      <w:tr w:rsidR="007575A5" w:rsidRPr="001B77B1" w14:paraId="3EFB7529" w14:textId="77777777" w:rsidTr="00E26695">
        <w:tc>
          <w:tcPr>
            <w:tcW w:w="687" w:type="dxa"/>
            <w:tcBorders>
              <w:top w:val="nil"/>
              <w:bottom w:val="single" w:sz="4" w:space="0" w:color="auto"/>
              <w:right w:val="nil"/>
            </w:tcBorders>
          </w:tcPr>
          <w:p w14:paraId="4924C077" w14:textId="77777777" w:rsidR="007575A5" w:rsidRPr="001B77B1" w:rsidRDefault="007575A5" w:rsidP="00E26695">
            <w:pPr>
              <w:rPr>
                <w:rFonts w:cs="Times New Roman"/>
              </w:rPr>
            </w:pPr>
            <w:r w:rsidRPr="001B77B1">
              <w:rPr>
                <w:rFonts w:cs="Times New Roman"/>
              </w:rPr>
              <w:t>2025</w:t>
            </w:r>
          </w:p>
        </w:tc>
        <w:tc>
          <w:tcPr>
            <w:tcW w:w="4203" w:type="dxa"/>
            <w:tcBorders>
              <w:top w:val="nil"/>
              <w:left w:val="nil"/>
              <w:bottom w:val="single" w:sz="4" w:space="0" w:color="auto"/>
              <w:right w:val="nil"/>
            </w:tcBorders>
          </w:tcPr>
          <w:p w14:paraId="21F86B7A" w14:textId="77777777" w:rsidR="007575A5" w:rsidRPr="001B77B1" w:rsidRDefault="007575A5" w:rsidP="00E26695">
            <w:pPr>
              <w:rPr>
                <w:rFonts w:cs="Times New Roman"/>
              </w:rPr>
            </w:pPr>
          </w:p>
        </w:tc>
        <w:tc>
          <w:tcPr>
            <w:tcW w:w="694" w:type="dxa"/>
            <w:tcBorders>
              <w:top w:val="nil"/>
              <w:left w:val="nil"/>
              <w:bottom w:val="single" w:sz="4" w:space="0" w:color="auto"/>
              <w:right w:val="nil"/>
            </w:tcBorders>
          </w:tcPr>
          <w:p w14:paraId="523FDD6B" w14:textId="77777777" w:rsidR="007575A5" w:rsidRPr="001B77B1" w:rsidRDefault="007575A5" w:rsidP="00E26695">
            <w:pPr>
              <w:jc w:val="center"/>
              <w:rPr>
                <w:rFonts w:cs="Times New Roman"/>
              </w:rPr>
            </w:pPr>
            <w:r w:rsidRPr="001B77B1">
              <w:rPr>
                <w:rFonts w:cs="Times New Roman"/>
              </w:rPr>
              <w:t>3.7</w:t>
            </w:r>
          </w:p>
        </w:tc>
        <w:tc>
          <w:tcPr>
            <w:tcW w:w="757" w:type="dxa"/>
            <w:tcBorders>
              <w:top w:val="nil"/>
              <w:left w:val="nil"/>
              <w:bottom w:val="single" w:sz="4" w:space="0" w:color="auto"/>
              <w:right w:val="nil"/>
            </w:tcBorders>
          </w:tcPr>
          <w:p w14:paraId="771E3140" w14:textId="77777777" w:rsidR="007575A5" w:rsidRPr="001B77B1" w:rsidRDefault="007575A5" w:rsidP="00E26695">
            <w:pPr>
              <w:jc w:val="center"/>
              <w:rPr>
                <w:rFonts w:cs="Times New Roman"/>
              </w:rPr>
            </w:pPr>
            <w:r w:rsidRPr="001B77B1">
              <w:rPr>
                <w:rFonts w:cs="Times New Roman"/>
              </w:rPr>
              <w:t>1.9</w:t>
            </w:r>
          </w:p>
        </w:tc>
        <w:tc>
          <w:tcPr>
            <w:tcW w:w="628" w:type="dxa"/>
            <w:tcBorders>
              <w:top w:val="nil"/>
              <w:left w:val="nil"/>
              <w:bottom w:val="single" w:sz="4" w:space="0" w:color="auto"/>
              <w:right w:val="nil"/>
            </w:tcBorders>
          </w:tcPr>
          <w:p w14:paraId="5C546D38" w14:textId="77777777" w:rsidR="007575A5" w:rsidRPr="001B77B1" w:rsidRDefault="007575A5" w:rsidP="00E26695">
            <w:pPr>
              <w:jc w:val="center"/>
              <w:rPr>
                <w:rFonts w:cs="Times New Roman"/>
              </w:rPr>
            </w:pPr>
            <w:r w:rsidRPr="001B77B1">
              <w:rPr>
                <w:rFonts w:cs="Times New Roman"/>
              </w:rPr>
              <w:t>1</w:t>
            </w:r>
          </w:p>
        </w:tc>
        <w:tc>
          <w:tcPr>
            <w:tcW w:w="682" w:type="dxa"/>
            <w:tcBorders>
              <w:top w:val="nil"/>
              <w:left w:val="nil"/>
              <w:bottom w:val="single" w:sz="4" w:space="0" w:color="auto"/>
            </w:tcBorders>
          </w:tcPr>
          <w:p w14:paraId="2DEED8AF" w14:textId="77777777" w:rsidR="007575A5" w:rsidRPr="001B77B1" w:rsidRDefault="007575A5" w:rsidP="00E26695">
            <w:pPr>
              <w:jc w:val="center"/>
              <w:rPr>
                <w:rFonts w:cs="Times New Roman"/>
              </w:rPr>
            </w:pPr>
            <w:r w:rsidRPr="001B77B1">
              <w:rPr>
                <w:rFonts w:cs="Times New Roman"/>
              </w:rPr>
              <w:t>7</w:t>
            </w:r>
          </w:p>
        </w:tc>
      </w:tr>
      <w:tr w:rsidR="007575A5" w:rsidRPr="001B77B1" w14:paraId="3E68B4F1" w14:textId="77777777" w:rsidTr="00E26695">
        <w:tc>
          <w:tcPr>
            <w:tcW w:w="687" w:type="dxa"/>
            <w:tcBorders>
              <w:top w:val="single" w:sz="4" w:space="0" w:color="auto"/>
              <w:bottom w:val="nil"/>
              <w:right w:val="nil"/>
            </w:tcBorders>
          </w:tcPr>
          <w:p w14:paraId="4FCA7997" w14:textId="77777777" w:rsidR="007575A5" w:rsidRPr="001B77B1" w:rsidRDefault="007575A5" w:rsidP="00E26695">
            <w:pPr>
              <w:rPr>
                <w:rFonts w:cs="Times New Roman"/>
              </w:rPr>
            </w:pPr>
            <w:r w:rsidRPr="001B77B1">
              <w:rPr>
                <w:rFonts w:cs="Times New Roman"/>
              </w:rPr>
              <w:t>2023</w:t>
            </w:r>
          </w:p>
        </w:tc>
        <w:tc>
          <w:tcPr>
            <w:tcW w:w="4203" w:type="dxa"/>
            <w:tcBorders>
              <w:top w:val="single" w:sz="4" w:space="0" w:color="auto"/>
              <w:left w:val="nil"/>
              <w:bottom w:val="nil"/>
              <w:right w:val="nil"/>
            </w:tcBorders>
          </w:tcPr>
          <w:p w14:paraId="25A76B93" w14:textId="77777777" w:rsidR="007575A5" w:rsidRPr="001B77B1" w:rsidRDefault="007575A5" w:rsidP="00E26695">
            <w:pPr>
              <w:rPr>
                <w:rFonts w:cs="Times New Roman"/>
              </w:rPr>
            </w:pPr>
            <w:r w:rsidRPr="001B77B1">
              <w:rPr>
                <w:rFonts w:cs="Times New Roman"/>
              </w:rPr>
              <w:t>Responds in a timely manner to investigators’ inquiries about its processes and decisions</w:t>
            </w:r>
          </w:p>
        </w:tc>
        <w:tc>
          <w:tcPr>
            <w:tcW w:w="694" w:type="dxa"/>
            <w:tcBorders>
              <w:top w:val="single" w:sz="4" w:space="0" w:color="auto"/>
              <w:left w:val="nil"/>
              <w:bottom w:val="nil"/>
              <w:right w:val="nil"/>
            </w:tcBorders>
          </w:tcPr>
          <w:p w14:paraId="22D6B873" w14:textId="77777777" w:rsidR="007575A5" w:rsidRPr="001B77B1" w:rsidRDefault="007575A5" w:rsidP="00E26695">
            <w:pPr>
              <w:jc w:val="center"/>
              <w:rPr>
                <w:rFonts w:cs="Times New Roman"/>
              </w:rPr>
            </w:pPr>
            <w:r w:rsidRPr="001B77B1">
              <w:rPr>
                <w:rFonts w:cs="Times New Roman"/>
              </w:rPr>
              <w:t>3.7</w:t>
            </w:r>
          </w:p>
        </w:tc>
        <w:tc>
          <w:tcPr>
            <w:tcW w:w="757" w:type="dxa"/>
            <w:tcBorders>
              <w:top w:val="single" w:sz="4" w:space="0" w:color="auto"/>
              <w:left w:val="nil"/>
              <w:bottom w:val="nil"/>
              <w:right w:val="nil"/>
            </w:tcBorders>
          </w:tcPr>
          <w:p w14:paraId="226EE9A6" w14:textId="77777777" w:rsidR="007575A5" w:rsidRPr="001B77B1" w:rsidRDefault="007575A5" w:rsidP="00E26695">
            <w:pPr>
              <w:jc w:val="center"/>
              <w:rPr>
                <w:rFonts w:cs="Times New Roman"/>
              </w:rPr>
            </w:pPr>
            <w:r w:rsidRPr="001B77B1">
              <w:rPr>
                <w:rFonts w:cs="Times New Roman"/>
              </w:rPr>
              <w:t>1.8</w:t>
            </w:r>
          </w:p>
        </w:tc>
        <w:tc>
          <w:tcPr>
            <w:tcW w:w="628" w:type="dxa"/>
            <w:tcBorders>
              <w:top w:val="single" w:sz="4" w:space="0" w:color="auto"/>
              <w:left w:val="nil"/>
              <w:bottom w:val="nil"/>
              <w:right w:val="nil"/>
            </w:tcBorders>
          </w:tcPr>
          <w:p w14:paraId="14063EED" w14:textId="77777777" w:rsidR="007575A5" w:rsidRPr="001B77B1" w:rsidRDefault="007575A5" w:rsidP="00E26695">
            <w:pPr>
              <w:jc w:val="center"/>
              <w:rPr>
                <w:rFonts w:cs="Times New Roman"/>
              </w:rPr>
            </w:pPr>
            <w:r w:rsidRPr="001B77B1">
              <w:rPr>
                <w:rFonts w:cs="Times New Roman"/>
              </w:rPr>
              <w:t>1</w:t>
            </w:r>
          </w:p>
        </w:tc>
        <w:tc>
          <w:tcPr>
            <w:tcW w:w="682" w:type="dxa"/>
            <w:tcBorders>
              <w:top w:val="single" w:sz="4" w:space="0" w:color="auto"/>
              <w:left w:val="nil"/>
              <w:bottom w:val="nil"/>
            </w:tcBorders>
          </w:tcPr>
          <w:p w14:paraId="4EA8D7B9" w14:textId="77777777" w:rsidR="007575A5" w:rsidRPr="001B77B1" w:rsidRDefault="007575A5" w:rsidP="00E26695">
            <w:pPr>
              <w:jc w:val="center"/>
              <w:rPr>
                <w:rFonts w:cs="Times New Roman"/>
              </w:rPr>
            </w:pPr>
            <w:r w:rsidRPr="001B77B1">
              <w:rPr>
                <w:rFonts w:cs="Times New Roman"/>
              </w:rPr>
              <w:t>7</w:t>
            </w:r>
          </w:p>
        </w:tc>
      </w:tr>
      <w:tr w:rsidR="007575A5" w:rsidRPr="001B77B1" w14:paraId="31E40D0F" w14:textId="77777777" w:rsidTr="00E26695">
        <w:tc>
          <w:tcPr>
            <w:tcW w:w="687" w:type="dxa"/>
            <w:tcBorders>
              <w:top w:val="nil"/>
              <w:bottom w:val="single" w:sz="4" w:space="0" w:color="auto"/>
              <w:right w:val="nil"/>
            </w:tcBorders>
          </w:tcPr>
          <w:p w14:paraId="51F24822" w14:textId="77777777" w:rsidR="007575A5" w:rsidRPr="001B77B1" w:rsidRDefault="007575A5" w:rsidP="00E26695">
            <w:pPr>
              <w:rPr>
                <w:rFonts w:cs="Times New Roman"/>
              </w:rPr>
            </w:pPr>
            <w:r w:rsidRPr="001B77B1">
              <w:rPr>
                <w:rFonts w:cs="Times New Roman"/>
              </w:rPr>
              <w:t>2025</w:t>
            </w:r>
          </w:p>
        </w:tc>
        <w:tc>
          <w:tcPr>
            <w:tcW w:w="4203" w:type="dxa"/>
            <w:tcBorders>
              <w:top w:val="nil"/>
              <w:left w:val="nil"/>
              <w:bottom w:val="single" w:sz="4" w:space="0" w:color="auto"/>
              <w:right w:val="nil"/>
            </w:tcBorders>
          </w:tcPr>
          <w:p w14:paraId="56C61E3C" w14:textId="77777777" w:rsidR="007575A5" w:rsidRPr="001B77B1" w:rsidRDefault="007575A5" w:rsidP="00E26695">
            <w:pPr>
              <w:rPr>
                <w:rFonts w:cs="Times New Roman"/>
              </w:rPr>
            </w:pPr>
          </w:p>
        </w:tc>
        <w:tc>
          <w:tcPr>
            <w:tcW w:w="694" w:type="dxa"/>
            <w:tcBorders>
              <w:top w:val="nil"/>
              <w:left w:val="nil"/>
              <w:bottom w:val="single" w:sz="4" w:space="0" w:color="auto"/>
              <w:right w:val="nil"/>
            </w:tcBorders>
          </w:tcPr>
          <w:p w14:paraId="0982D47E" w14:textId="77777777" w:rsidR="007575A5" w:rsidRPr="001B77B1" w:rsidRDefault="007575A5" w:rsidP="00E26695">
            <w:pPr>
              <w:jc w:val="center"/>
              <w:rPr>
                <w:rFonts w:cs="Times New Roman"/>
              </w:rPr>
            </w:pPr>
            <w:r w:rsidRPr="001B77B1">
              <w:rPr>
                <w:rFonts w:cs="Times New Roman"/>
              </w:rPr>
              <w:t>1.9</w:t>
            </w:r>
          </w:p>
        </w:tc>
        <w:tc>
          <w:tcPr>
            <w:tcW w:w="757" w:type="dxa"/>
            <w:tcBorders>
              <w:top w:val="nil"/>
              <w:left w:val="nil"/>
              <w:bottom w:val="single" w:sz="4" w:space="0" w:color="auto"/>
              <w:right w:val="nil"/>
            </w:tcBorders>
          </w:tcPr>
          <w:p w14:paraId="7B1EA070" w14:textId="77777777" w:rsidR="007575A5" w:rsidRPr="001B77B1" w:rsidRDefault="007575A5" w:rsidP="00E26695">
            <w:pPr>
              <w:jc w:val="center"/>
              <w:rPr>
                <w:rFonts w:cs="Times New Roman"/>
              </w:rPr>
            </w:pPr>
            <w:r w:rsidRPr="001B77B1">
              <w:rPr>
                <w:rFonts w:cs="Times New Roman"/>
              </w:rPr>
              <w:t>1.0</w:t>
            </w:r>
          </w:p>
        </w:tc>
        <w:tc>
          <w:tcPr>
            <w:tcW w:w="628" w:type="dxa"/>
            <w:tcBorders>
              <w:top w:val="nil"/>
              <w:left w:val="nil"/>
              <w:bottom w:val="single" w:sz="4" w:space="0" w:color="auto"/>
              <w:right w:val="nil"/>
            </w:tcBorders>
          </w:tcPr>
          <w:p w14:paraId="60FDF181" w14:textId="77777777" w:rsidR="007575A5" w:rsidRPr="001B77B1" w:rsidRDefault="007575A5" w:rsidP="00E26695">
            <w:pPr>
              <w:jc w:val="center"/>
              <w:rPr>
                <w:rFonts w:cs="Times New Roman"/>
              </w:rPr>
            </w:pPr>
            <w:r w:rsidRPr="001B77B1">
              <w:rPr>
                <w:rFonts w:cs="Times New Roman"/>
              </w:rPr>
              <w:t>1</w:t>
            </w:r>
          </w:p>
        </w:tc>
        <w:tc>
          <w:tcPr>
            <w:tcW w:w="682" w:type="dxa"/>
            <w:tcBorders>
              <w:top w:val="nil"/>
              <w:left w:val="nil"/>
              <w:bottom w:val="single" w:sz="4" w:space="0" w:color="auto"/>
            </w:tcBorders>
          </w:tcPr>
          <w:p w14:paraId="0926D5C8" w14:textId="77777777" w:rsidR="007575A5" w:rsidRPr="001B77B1" w:rsidRDefault="007575A5" w:rsidP="00E26695">
            <w:pPr>
              <w:jc w:val="center"/>
              <w:rPr>
                <w:rFonts w:cs="Times New Roman"/>
              </w:rPr>
            </w:pPr>
            <w:r w:rsidRPr="001B77B1">
              <w:rPr>
                <w:rFonts w:cs="Times New Roman"/>
              </w:rPr>
              <w:t>4</w:t>
            </w:r>
          </w:p>
        </w:tc>
      </w:tr>
      <w:tr w:rsidR="007575A5" w:rsidRPr="001B77B1" w14:paraId="09A5F225" w14:textId="77777777" w:rsidTr="00E26695">
        <w:tc>
          <w:tcPr>
            <w:tcW w:w="687" w:type="dxa"/>
            <w:tcBorders>
              <w:top w:val="single" w:sz="4" w:space="0" w:color="auto"/>
              <w:bottom w:val="nil"/>
              <w:right w:val="nil"/>
            </w:tcBorders>
          </w:tcPr>
          <w:p w14:paraId="14D5C328" w14:textId="77777777" w:rsidR="007575A5" w:rsidRPr="001B77B1" w:rsidRDefault="007575A5" w:rsidP="00E26695">
            <w:pPr>
              <w:rPr>
                <w:rFonts w:cs="Times New Roman"/>
              </w:rPr>
            </w:pPr>
            <w:r w:rsidRPr="001B77B1">
              <w:rPr>
                <w:rFonts w:cs="Times New Roman"/>
              </w:rPr>
              <w:t>2023</w:t>
            </w:r>
          </w:p>
        </w:tc>
        <w:tc>
          <w:tcPr>
            <w:tcW w:w="4203" w:type="dxa"/>
            <w:tcBorders>
              <w:top w:val="single" w:sz="4" w:space="0" w:color="auto"/>
              <w:left w:val="nil"/>
              <w:bottom w:val="nil"/>
              <w:right w:val="nil"/>
            </w:tcBorders>
          </w:tcPr>
          <w:p w14:paraId="67AC8CAD" w14:textId="77777777" w:rsidR="007575A5" w:rsidRPr="001B77B1" w:rsidRDefault="007575A5" w:rsidP="00E26695">
            <w:pPr>
              <w:rPr>
                <w:rFonts w:cs="Times New Roman"/>
              </w:rPr>
            </w:pPr>
            <w:r w:rsidRPr="001B77B1">
              <w:rPr>
                <w:rFonts w:cs="Times New Roman"/>
              </w:rPr>
              <w:t>Works with investigators to find mutually satisfying solutions whenever disagreements exist</w:t>
            </w:r>
          </w:p>
        </w:tc>
        <w:tc>
          <w:tcPr>
            <w:tcW w:w="694" w:type="dxa"/>
            <w:tcBorders>
              <w:top w:val="single" w:sz="4" w:space="0" w:color="auto"/>
              <w:left w:val="nil"/>
              <w:bottom w:val="nil"/>
              <w:right w:val="nil"/>
            </w:tcBorders>
          </w:tcPr>
          <w:p w14:paraId="619DBD0F" w14:textId="77777777" w:rsidR="007575A5" w:rsidRPr="001B77B1" w:rsidRDefault="007575A5" w:rsidP="00E26695">
            <w:pPr>
              <w:jc w:val="center"/>
              <w:rPr>
                <w:rFonts w:cs="Times New Roman"/>
              </w:rPr>
            </w:pPr>
            <w:r w:rsidRPr="001B77B1">
              <w:rPr>
                <w:rFonts w:cs="Times New Roman"/>
              </w:rPr>
              <w:t>4.0</w:t>
            </w:r>
          </w:p>
        </w:tc>
        <w:tc>
          <w:tcPr>
            <w:tcW w:w="757" w:type="dxa"/>
            <w:tcBorders>
              <w:top w:val="single" w:sz="4" w:space="0" w:color="auto"/>
              <w:left w:val="nil"/>
              <w:bottom w:val="nil"/>
              <w:right w:val="nil"/>
            </w:tcBorders>
          </w:tcPr>
          <w:p w14:paraId="7B6ADE15" w14:textId="77777777" w:rsidR="007575A5" w:rsidRPr="001B77B1" w:rsidRDefault="007575A5" w:rsidP="00E26695">
            <w:pPr>
              <w:jc w:val="center"/>
              <w:rPr>
                <w:rFonts w:cs="Times New Roman"/>
              </w:rPr>
            </w:pPr>
            <w:r w:rsidRPr="001B77B1">
              <w:rPr>
                <w:rFonts w:cs="Times New Roman"/>
              </w:rPr>
              <w:t>1.8</w:t>
            </w:r>
          </w:p>
        </w:tc>
        <w:tc>
          <w:tcPr>
            <w:tcW w:w="628" w:type="dxa"/>
            <w:tcBorders>
              <w:top w:val="single" w:sz="4" w:space="0" w:color="auto"/>
              <w:left w:val="nil"/>
              <w:bottom w:val="nil"/>
              <w:right w:val="nil"/>
            </w:tcBorders>
          </w:tcPr>
          <w:p w14:paraId="4DD6D293" w14:textId="77777777" w:rsidR="007575A5" w:rsidRPr="001B77B1" w:rsidRDefault="007575A5" w:rsidP="00E26695">
            <w:pPr>
              <w:jc w:val="center"/>
              <w:rPr>
                <w:rFonts w:cs="Times New Roman"/>
              </w:rPr>
            </w:pPr>
            <w:r w:rsidRPr="001B77B1">
              <w:rPr>
                <w:rFonts w:cs="Times New Roman"/>
              </w:rPr>
              <w:t>1</w:t>
            </w:r>
          </w:p>
        </w:tc>
        <w:tc>
          <w:tcPr>
            <w:tcW w:w="682" w:type="dxa"/>
            <w:tcBorders>
              <w:top w:val="single" w:sz="4" w:space="0" w:color="auto"/>
              <w:left w:val="nil"/>
              <w:bottom w:val="nil"/>
            </w:tcBorders>
          </w:tcPr>
          <w:p w14:paraId="4559307D" w14:textId="77777777" w:rsidR="007575A5" w:rsidRPr="001B77B1" w:rsidRDefault="007575A5" w:rsidP="00E26695">
            <w:pPr>
              <w:jc w:val="center"/>
              <w:rPr>
                <w:rFonts w:cs="Times New Roman"/>
              </w:rPr>
            </w:pPr>
            <w:r w:rsidRPr="001B77B1">
              <w:rPr>
                <w:rFonts w:cs="Times New Roman"/>
              </w:rPr>
              <w:t>7</w:t>
            </w:r>
          </w:p>
        </w:tc>
      </w:tr>
      <w:tr w:rsidR="007575A5" w:rsidRPr="001B77B1" w14:paraId="7B92FC35" w14:textId="77777777" w:rsidTr="00E26695">
        <w:tc>
          <w:tcPr>
            <w:tcW w:w="687" w:type="dxa"/>
            <w:tcBorders>
              <w:top w:val="nil"/>
              <w:bottom w:val="single" w:sz="4" w:space="0" w:color="auto"/>
              <w:right w:val="nil"/>
            </w:tcBorders>
          </w:tcPr>
          <w:p w14:paraId="3E473AE6" w14:textId="77777777" w:rsidR="007575A5" w:rsidRPr="001B77B1" w:rsidRDefault="007575A5" w:rsidP="00E26695">
            <w:pPr>
              <w:rPr>
                <w:rFonts w:cs="Times New Roman"/>
              </w:rPr>
            </w:pPr>
            <w:r w:rsidRPr="001B77B1">
              <w:rPr>
                <w:rFonts w:cs="Times New Roman"/>
              </w:rPr>
              <w:t>2025</w:t>
            </w:r>
          </w:p>
        </w:tc>
        <w:tc>
          <w:tcPr>
            <w:tcW w:w="4203" w:type="dxa"/>
            <w:tcBorders>
              <w:top w:val="nil"/>
              <w:left w:val="nil"/>
              <w:bottom w:val="single" w:sz="4" w:space="0" w:color="auto"/>
              <w:right w:val="nil"/>
            </w:tcBorders>
          </w:tcPr>
          <w:p w14:paraId="4DAB7201" w14:textId="77777777" w:rsidR="007575A5" w:rsidRPr="001B77B1" w:rsidRDefault="007575A5" w:rsidP="00E26695">
            <w:pPr>
              <w:rPr>
                <w:rFonts w:cs="Times New Roman"/>
              </w:rPr>
            </w:pPr>
          </w:p>
        </w:tc>
        <w:tc>
          <w:tcPr>
            <w:tcW w:w="694" w:type="dxa"/>
            <w:tcBorders>
              <w:top w:val="nil"/>
              <w:left w:val="nil"/>
              <w:bottom w:val="single" w:sz="4" w:space="0" w:color="auto"/>
              <w:right w:val="nil"/>
            </w:tcBorders>
          </w:tcPr>
          <w:p w14:paraId="45417225" w14:textId="77777777" w:rsidR="007575A5" w:rsidRPr="001B77B1" w:rsidRDefault="007575A5" w:rsidP="00E26695">
            <w:pPr>
              <w:jc w:val="center"/>
              <w:rPr>
                <w:rFonts w:cs="Times New Roman"/>
              </w:rPr>
            </w:pPr>
            <w:r w:rsidRPr="001B77B1">
              <w:rPr>
                <w:rFonts w:cs="Times New Roman"/>
              </w:rPr>
              <w:t>2.9</w:t>
            </w:r>
          </w:p>
        </w:tc>
        <w:tc>
          <w:tcPr>
            <w:tcW w:w="757" w:type="dxa"/>
            <w:tcBorders>
              <w:top w:val="nil"/>
              <w:left w:val="nil"/>
              <w:bottom w:val="single" w:sz="4" w:space="0" w:color="auto"/>
              <w:right w:val="nil"/>
            </w:tcBorders>
          </w:tcPr>
          <w:p w14:paraId="7AC4D0DA" w14:textId="77777777" w:rsidR="007575A5" w:rsidRPr="001B77B1" w:rsidRDefault="007575A5" w:rsidP="00E26695">
            <w:pPr>
              <w:jc w:val="center"/>
              <w:rPr>
                <w:rFonts w:cs="Times New Roman"/>
              </w:rPr>
            </w:pPr>
            <w:r w:rsidRPr="001B77B1">
              <w:rPr>
                <w:rFonts w:cs="Times New Roman"/>
              </w:rPr>
              <w:t>1.9</w:t>
            </w:r>
          </w:p>
        </w:tc>
        <w:tc>
          <w:tcPr>
            <w:tcW w:w="628" w:type="dxa"/>
            <w:tcBorders>
              <w:top w:val="nil"/>
              <w:left w:val="nil"/>
              <w:bottom w:val="single" w:sz="4" w:space="0" w:color="auto"/>
              <w:right w:val="nil"/>
            </w:tcBorders>
          </w:tcPr>
          <w:p w14:paraId="6B8D2C1C" w14:textId="77777777" w:rsidR="007575A5" w:rsidRPr="001B77B1" w:rsidRDefault="007575A5" w:rsidP="00E26695">
            <w:pPr>
              <w:jc w:val="center"/>
              <w:rPr>
                <w:rFonts w:cs="Times New Roman"/>
              </w:rPr>
            </w:pPr>
            <w:r w:rsidRPr="001B77B1">
              <w:rPr>
                <w:rFonts w:cs="Times New Roman"/>
              </w:rPr>
              <w:t>1</w:t>
            </w:r>
          </w:p>
        </w:tc>
        <w:tc>
          <w:tcPr>
            <w:tcW w:w="682" w:type="dxa"/>
            <w:tcBorders>
              <w:top w:val="nil"/>
              <w:left w:val="nil"/>
              <w:bottom w:val="single" w:sz="4" w:space="0" w:color="auto"/>
            </w:tcBorders>
          </w:tcPr>
          <w:p w14:paraId="21E22430" w14:textId="77777777" w:rsidR="007575A5" w:rsidRPr="001B77B1" w:rsidRDefault="007575A5" w:rsidP="00E26695">
            <w:pPr>
              <w:jc w:val="center"/>
              <w:rPr>
                <w:rFonts w:cs="Times New Roman"/>
              </w:rPr>
            </w:pPr>
            <w:r w:rsidRPr="001B77B1">
              <w:rPr>
                <w:rFonts w:cs="Times New Roman"/>
              </w:rPr>
              <w:t>7</w:t>
            </w:r>
          </w:p>
        </w:tc>
      </w:tr>
      <w:tr w:rsidR="007575A5" w:rsidRPr="001B77B1" w14:paraId="3E4D0D08" w14:textId="77777777" w:rsidTr="00E26695">
        <w:tc>
          <w:tcPr>
            <w:tcW w:w="687" w:type="dxa"/>
            <w:tcBorders>
              <w:top w:val="single" w:sz="4" w:space="0" w:color="auto"/>
              <w:bottom w:val="nil"/>
              <w:right w:val="nil"/>
            </w:tcBorders>
          </w:tcPr>
          <w:p w14:paraId="50E274FD" w14:textId="77777777" w:rsidR="007575A5" w:rsidRPr="001B77B1" w:rsidRDefault="007575A5" w:rsidP="00E26695">
            <w:pPr>
              <w:rPr>
                <w:rFonts w:cs="Times New Roman"/>
              </w:rPr>
            </w:pPr>
            <w:r w:rsidRPr="001B77B1">
              <w:rPr>
                <w:rFonts w:cs="Times New Roman"/>
              </w:rPr>
              <w:t>2023</w:t>
            </w:r>
          </w:p>
        </w:tc>
        <w:tc>
          <w:tcPr>
            <w:tcW w:w="4203" w:type="dxa"/>
            <w:tcBorders>
              <w:top w:val="single" w:sz="4" w:space="0" w:color="auto"/>
              <w:left w:val="nil"/>
              <w:bottom w:val="nil"/>
              <w:right w:val="nil"/>
            </w:tcBorders>
          </w:tcPr>
          <w:p w14:paraId="1AAEF1F1" w14:textId="77777777" w:rsidR="007575A5" w:rsidRPr="001B77B1" w:rsidRDefault="007575A5" w:rsidP="00E26695">
            <w:pPr>
              <w:rPr>
                <w:rFonts w:cs="Times New Roman"/>
              </w:rPr>
            </w:pPr>
            <w:r w:rsidRPr="001B77B1">
              <w:rPr>
                <w:rFonts w:cs="Times New Roman"/>
              </w:rPr>
              <w:t>Members do not allow personal biases to affect their evaluation of protocols</w:t>
            </w:r>
          </w:p>
        </w:tc>
        <w:tc>
          <w:tcPr>
            <w:tcW w:w="694" w:type="dxa"/>
            <w:tcBorders>
              <w:top w:val="single" w:sz="4" w:space="0" w:color="auto"/>
              <w:left w:val="nil"/>
              <w:bottom w:val="nil"/>
              <w:right w:val="nil"/>
            </w:tcBorders>
          </w:tcPr>
          <w:p w14:paraId="448470D5" w14:textId="77777777" w:rsidR="007575A5" w:rsidRPr="001B77B1" w:rsidRDefault="007575A5" w:rsidP="00E26695">
            <w:pPr>
              <w:jc w:val="center"/>
              <w:rPr>
                <w:rFonts w:cs="Times New Roman"/>
              </w:rPr>
            </w:pPr>
            <w:r w:rsidRPr="001B77B1">
              <w:rPr>
                <w:rFonts w:cs="Times New Roman"/>
              </w:rPr>
              <w:t>3.2</w:t>
            </w:r>
          </w:p>
        </w:tc>
        <w:tc>
          <w:tcPr>
            <w:tcW w:w="757" w:type="dxa"/>
            <w:tcBorders>
              <w:top w:val="single" w:sz="4" w:space="0" w:color="auto"/>
              <w:left w:val="nil"/>
              <w:bottom w:val="nil"/>
              <w:right w:val="nil"/>
            </w:tcBorders>
          </w:tcPr>
          <w:p w14:paraId="27E983C1" w14:textId="77777777" w:rsidR="007575A5" w:rsidRPr="001B77B1" w:rsidRDefault="007575A5" w:rsidP="00E26695">
            <w:pPr>
              <w:jc w:val="center"/>
              <w:rPr>
                <w:rFonts w:cs="Times New Roman"/>
              </w:rPr>
            </w:pPr>
            <w:r w:rsidRPr="001B77B1">
              <w:rPr>
                <w:rFonts w:cs="Times New Roman"/>
              </w:rPr>
              <w:t>2.1</w:t>
            </w:r>
          </w:p>
        </w:tc>
        <w:tc>
          <w:tcPr>
            <w:tcW w:w="628" w:type="dxa"/>
            <w:tcBorders>
              <w:top w:val="single" w:sz="4" w:space="0" w:color="auto"/>
              <w:left w:val="nil"/>
              <w:bottom w:val="nil"/>
              <w:right w:val="nil"/>
            </w:tcBorders>
          </w:tcPr>
          <w:p w14:paraId="44705DED" w14:textId="77777777" w:rsidR="007575A5" w:rsidRPr="001B77B1" w:rsidRDefault="007575A5" w:rsidP="00E26695">
            <w:pPr>
              <w:jc w:val="center"/>
              <w:rPr>
                <w:rFonts w:cs="Times New Roman"/>
              </w:rPr>
            </w:pPr>
            <w:r w:rsidRPr="001B77B1">
              <w:rPr>
                <w:rFonts w:cs="Times New Roman"/>
              </w:rPr>
              <w:t>1</w:t>
            </w:r>
          </w:p>
        </w:tc>
        <w:tc>
          <w:tcPr>
            <w:tcW w:w="682" w:type="dxa"/>
            <w:tcBorders>
              <w:top w:val="single" w:sz="4" w:space="0" w:color="auto"/>
              <w:left w:val="nil"/>
              <w:bottom w:val="nil"/>
            </w:tcBorders>
          </w:tcPr>
          <w:p w14:paraId="25D02CA2" w14:textId="77777777" w:rsidR="007575A5" w:rsidRPr="001B77B1" w:rsidRDefault="007575A5" w:rsidP="00E26695">
            <w:pPr>
              <w:jc w:val="center"/>
              <w:rPr>
                <w:rFonts w:cs="Times New Roman"/>
              </w:rPr>
            </w:pPr>
            <w:r w:rsidRPr="001B77B1">
              <w:rPr>
                <w:rFonts w:cs="Times New Roman"/>
              </w:rPr>
              <w:t>7</w:t>
            </w:r>
          </w:p>
        </w:tc>
      </w:tr>
      <w:tr w:rsidR="007575A5" w:rsidRPr="001B77B1" w14:paraId="2BD1FA00" w14:textId="77777777" w:rsidTr="00E26695">
        <w:tc>
          <w:tcPr>
            <w:tcW w:w="687" w:type="dxa"/>
            <w:tcBorders>
              <w:top w:val="nil"/>
              <w:bottom w:val="single" w:sz="4" w:space="0" w:color="auto"/>
              <w:right w:val="nil"/>
            </w:tcBorders>
          </w:tcPr>
          <w:p w14:paraId="2CF9BF01" w14:textId="77777777" w:rsidR="007575A5" w:rsidRPr="001B77B1" w:rsidRDefault="007575A5" w:rsidP="00E26695">
            <w:pPr>
              <w:rPr>
                <w:rFonts w:cs="Times New Roman"/>
              </w:rPr>
            </w:pPr>
            <w:r w:rsidRPr="001B77B1">
              <w:rPr>
                <w:rFonts w:cs="Times New Roman"/>
              </w:rPr>
              <w:t>2025</w:t>
            </w:r>
          </w:p>
        </w:tc>
        <w:tc>
          <w:tcPr>
            <w:tcW w:w="4203" w:type="dxa"/>
            <w:tcBorders>
              <w:top w:val="nil"/>
              <w:left w:val="nil"/>
              <w:bottom w:val="single" w:sz="4" w:space="0" w:color="auto"/>
              <w:right w:val="nil"/>
            </w:tcBorders>
          </w:tcPr>
          <w:p w14:paraId="04214DB4" w14:textId="77777777" w:rsidR="007575A5" w:rsidRPr="001B77B1" w:rsidRDefault="007575A5" w:rsidP="00E26695">
            <w:pPr>
              <w:rPr>
                <w:rFonts w:cs="Times New Roman"/>
              </w:rPr>
            </w:pPr>
          </w:p>
        </w:tc>
        <w:tc>
          <w:tcPr>
            <w:tcW w:w="694" w:type="dxa"/>
            <w:tcBorders>
              <w:top w:val="nil"/>
              <w:left w:val="nil"/>
              <w:bottom w:val="single" w:sz="4" w:space="0" w:color="auto"/>
              <w:right w:val="nil"/>
            </w:tcBorders>
          </w:tcPr>
          <w:p w14:paraId="0CAE98AF" w14:textId="77777777" w:rsidR="007575A5" w:rsidRPr="001B77B1" w:rsidRDefault="007575A5" w:rsidP="00E26695">
            <w:pPr>
              <w:jc w:val="center"/>
              <w:rPr>
                <w:rFonts w:cs="Times New Roman"/>
              </w:rPr>
            </w:pPr>
            <w:r w:rsidRPr="001B77B1">
              <w:rPr>
                <w:rFonts w:cs="Times New Roman"/>
              </w:rPr>
              <w:t>2.7</w:t>
            </w:r>
          </w:p>
        </w:tc>
        <w:tc>
          <w:tcPr>
            <w:tcW w:w="757" w:type="dxa"/>
            <w:tcBorders>
              <w:top w:val="nil"/>
              <w:left w:val="nil"/>
              <w:bottom w:val="single" w:sz="4" w:space="0" w:color="auto"/>
              <w:right w:val="nil"/>
            </w:tcBorders>
          </w:tcPr>
          <w:p w14:paraId="21241E15" w14:textId="77777777" w:rsidR="007575A5" w:rsidRPr="001B77B1" w:rsidRDefault="007575A5" w:rsidP="00E26695">
            <w:pPr>
              <w:jc w:val="center"/>
              <w:rPr>
                <w:rFonts w:cs="Times New Roman"/>
              </w:rPr>
            </w:pPr>
            <w:r w:rsidRPr="001B77B1">
              <w:rPr>
                <w:rFonts w:cs="Times New Roman"/>
              </w:rPr>
              <w:t>1.6</w:t>
            </w:r>
          </w:p>
        </w:tc>
        <w:tc>
          <w:tcPr>
            <w:tcW w:w="628" w:type="dxa"/>
            <w:tcBorders>
              <w:top w:val="nil"/>
              <w:left w:val="nil"/>
              <w:bottom w:val="single" w:sz="4" w:space="0" w:color="auto"/>
              <w:right w:val="nil"/>
            </w:tcBorders>
          </w:tcPr>
          <w:p w14:paraId="01A2E16D" w14:textId="77777777" w:rsidR="007575A5" w:rsidRPr="001B77B1" w:rsidRDefault="007575A5" w:rsidP="00E26695">
            <w:pPr>
              <w:jc w:val="center"/>
              <w:rPr>
                <w:rFonts w:cs="Times New Roman"/>
              </w:rPr>
            </w:pPr>
            <w:r w:rsidRPr="001B77B1">
              <w:rPr>
                <w:rFonts w:cs="Times New Roman"/>
              </w:rPr>
              <w:t>1</w:t>
            </w:r>
          </w:p>
        </w:tc>
        <w:tc>
          <w:tcPr>
            <w:tcW w:w="682" w:type="dxa"/>
            <w:tcBorders>
              <w:top w:val="nil"/>
              <w:left w:val="nil"/>
              <w:bottom w:val="single" w:sz="4" w:space="0" w:color="auto"/>
            </w:tcBorders>
          </w:tcPr>
          <w:p w14:paraId="60AEC53F" w14:textId="77777777" w:rsidR="007575A5" w:rsidRPr="001B77B1" w:rsidRDefault="007575A5" w:rsidP="00E26695">
            <w:pPr>
              <w:jc w:val="center"/>
              <w:rPr>
                <w:rFonts w:cs="Times New Roman"/>
              </w:rPr>
            </w:pPr>
            <w:r w:rsidRPr="001B77B1">
              <w:rPr>
                <w:rFonts w:cs="Times New Roman"/>
              </w:rPr>
              <w:t>6</w:t>
            </w:r>
          </w:p>
        </w:tc>
      </w:tr>
      <w:tr w:rsidR="007575A5" w:rsidRPr="001B77B1" w14:paraId="6019563A" w14:textId="77777777" w:rsidTr="00E26695">
        <w:tc>
          <w:tcPr>
            <w:tcW w:w="687" w:type="dxa"/>
            <w:tcBorders>
              <w:top w:val="single" w:sz="4" w:space="0" w:color="auto"/>
              <w:bottom w:val="nil"/>
              <w:right w:val="nil"/>
            </w:tcBorders>
          </w:tcPr>
          <w:p w14:paraId="31709776" w14:textId="77777777" w:rsidR="007575A5" w:rsidRPr="001B77B1" w:rsidRDefault="007575A5" w:rsidP="00E26695">
            <w:pPr>
              <w:rPr>
                <w:rFonts w:cs="Times New Roman"/>
              </w:rPr>
            </w:pPr>
            <w:r w:rsidRPr="001B77B1">
              <w:rPr>
                <w:rFonts w:cs="Times New Roman"/>
              </w:rPr>
              <w:t>2023</w:t>
            </w:r>
          </w:p>
        </w:tc>
        <w:tc>
          <w:tcPr>
            <w:tcW w:w="4203" w:type="dxa"/>
            <w:tcBorders>
              <w:top w:val="single" w:sz="4" w:space="0" w:color="auto"/>
              <w:left w:val="nil"/>
              <w:bottom w:val="nil"/>
              <w:right w:val="nil"/>
            </w:tcBorders>
          </w:tcPr>
          <w:p w14:paraId="476F4BF4" w14:textId="77777777" w:rsidR="007575A5" w:rsidRPr="001B77B1" w:rsidRDefault="007575A5" w:rsidP="00E26695">
            <w:pPr>
              <w:rPr>
                <w:rFonts w:cs="Times New Roman"/>
              </w:rPr>
            </w:pPr>
            <w:r w:rsidRPr="001B77B1">
              <w:rPr>
                <w:rFonts w:cs="Times New Roman"/>
              </w:rPr>
              <w:t>Does a good job of upholding participants’ rights while, at the same time, facilitating the conduct of research</w:t>
            </w:r>
          </w:p>
        </w:tc>
        <w:tc>
          <w:tcPr>
            <w:tcW w:w="694" w:type="dxa"/>
            <w:tcBorders>
              <w:top w:val="single" w:sz="4" w:space="0" w:color="auto"/>
              <w:left w:val="nil"/>
              <w:bottom w:val="nil"/>
              <w:right w:val="nil"/>
            </w:tcBorders>
          </w:tcPr>
          <w:p w14:paraId="13C1B16D" w14:textId="77777777" w:rsidR="007575A5" w:rsidRPr="001B77B1" w:rsidRDefault="007575A5" w:rsidP="00E26695">
            <w:pPr>
              <w:jc w:val="center"/>
              <w:rPr>
                <w:rFonts w:cs="Times New Roman"/>
              </w:rPr>
            </w:pPr>
            <w:r w:rsidRPr="001B77B1">
              <w:rPr>
                <w:rFonts w:cs="Times New Roman"/>
              </w:rPr>
              <w:t>3.7</w:t>
            </w:r>
          </w:p>
        </w:tc>
        <w:tc>
          <w:tcPr>
            <w:tcW w:w="757" w:type="dxa"/>
            <w:tcBorders>
              <w:top w:val="single" w:sz="4" w:space="0" w:color="auto"/>
              <w:left w:val="nil"/>
              <w:bottom w:val="nil"/>
              <w:right w:val="nil"/>
            </w:tcBorders>
          </w:tcPr>
          <w:p w14:paraId="08C057A7" w14:textId="77777777" w:rsidR="007575A5" w:rsidRPr="001B77B1" w:rsidRDefault="007575A5" w:rsidP="00E26695">
            <w:pPr>
              <w:jc w:val="center"/>
              <w:rPr>
                <w:rFonts w:cs="Times New Roman"/>
              </w:rPr>
            </w:pPr>
            <w:r w:rsidRPr="001B77B1">
              <w:rPr>
                <w:rFonts w:cs="Times New Roman"/>
              </w:rPr>
              <w:t>1.9</w:t>
            </w:r>
          </w:p>
        </w:tc>
        <w:tc>
          <w:tcPr>
            <w:tcW w:w="628" w:type="dxa"/>
            <w:tcBorders>
              <w:top w:val="single" w:sz="4" w:space="0" w:color="auto"/>
              <w:left w:val="nil"/>
              <w:bottom w:val="nil"/>
              <w:right w:val="nil"/>
            </w:tcBorders>
          </w:tcPr>
          <w:p w14:paraId="55EF45DB" w14:textId="77777777" w:rsidR="007575A5" w:rsidRPr="001B77B1" w:rsidRDefault="007575A5" w:rsidP="00E26695">
            <w:pPr>
              <w:jc w:val="center"/>
              <w:rPr>
                <w:rFonts w:cs="Times New Roman"/>
              </w:rPr>
            </w:pPr>
            <w:r w:rsidRPr="001B77B1">
              <w:rPr>
                <w:rFonts w:cs="Times New Roman"/>
              </w:rPr>
              <w:t>1</w:t>
            </w:r>
          </w:p>
        </w:tc>
        <w:tc>
          <w:tcPr>
            <w:tcW w:w="682" w:type="dxa"/>
            <w:tcBorders>
              <w:top w:val="single" w:sz="4" w:space="0" w:color="auto"/>
              <w:left w:val="nil"/>
              <w:bottom w:val="nil"/>
            </w:tcBorders>
          </w:tcPr>
          <w:p w14:paraId="5757D87F" w14:textId="77777777" w:rsidR="007575A5" w:rsidRPr="001B77B1" w:rsidRDefault="007575A5" w:rsidP="00E26695">
            <w:pPr>
              <w:jc w:val="center"/>
              <w:rPr>
                <w:rFonts w:cs="Times New Roman"/>
              </w:rPr>
            </w:pPr>
            <w:r w:rsidRPr="001B77B1">
              <w:rPr>
                <w:rFonts w:cs="Times New Roman"/>
              </w:rPr>
              <w:t>7</w:t>
            </w:r>
          </w:p>
        </w:tc>
      </w:tr>
      <w:tr w:rsidR="007575A5" w:rsidRPr="001B77B1" w14:paraId="73518F3C" w14:textId="77777777" w:rsidTr="00E26695">
        <w:tc>
          <w:tcPr>
            <w:tcW w:w="687" w:type="dxa"/>
            <w:tcBorders>
              <w:top w:val="nil"/>
              <w:bottom w:val="single" w:sz="4" w:space="0" w:color="auto"/>
              <w:right w:val="nil"/>
            </w:tcBorders>
          </w:tcPr>
          <w:p w14:paraId="470DE3F5" w14:textId="77777777" w:rsidR="007575A5" w:rsidRPr="001B77B1" w:rsidRDefault="007575A5" w:rsidP="00E26695">
            <w:pPr>
              <w:rPr>
                <w:rFonts w:cs="Times New Roman"/>
              </w:rPr>
            </w:pPr>
            <w:r w:rsidRPr="001B77B1">
              <w:rPr>
                <w:rFonts w:cs="Times New Roman"/>
              </w:rPr>
              <w:t>2025</w:t>
            </w:r>
          </w:p>
        </w:tc>
        <w:tc>
          <w:tcPr>
            <w:tcW w:w="4203" w:type="dxa"/>
            <w:tcBorders>
              <w:top w:val="nil"/>
              <w:left w:val="nil"/>
              <w:bottom w:val="single" w:sz="4" w:space="0" w:color="auto"/>
              <w:right w:val="nil"/>
            </w:tcBorders>
          </w:tcPr>
          <w:p w14:paraId="7AEF15A0" w14:textId="77777777" w:rsidR="007575A5" w:rsidRPr="001B77B1" w:rsidRDefault="007575A5" w:rsidP="00E26695">
            <w:pPr>
              <w:rPr>
                <w:rFonts w:cs="Times New Roman"/>
              </w:rPr>
            </w:pPr>
          </w:p>
        </w:tc>
        <w:tc>
          <w:tcPr>
            <w:tcW w:w="694" w:type="dxa"/>
            <w:tcBorders>
              <w:top w:val="nil"/>
              <w:left w:val="nil"/>
              <w:bottom w:val="single" w:sz="4" w:space="0" w:color="auto"/>
              <w:right w:val="nil"/>
            </w:tcBorders>
          </w:tcPr>
          <w:p w14:paraId="411DA358" w14:textId="77777777" w:rsidR="007575A5" w:rsidRPr="001B77B1" w:rsidRDefault="007575A5" w:rsidP="00E26695">
            <w:pPr>
              <w:jc w:val="center"/>
              <w:rPr>
                <w:rFonts w:cs="Times New Roman"/>
              </w:rPr>
            </w:pPr>
            <w:r w:rsidRPr="001B77B1">
              <w:rPr>
                <w:rFonts w:cs="Times New Roman"/>
              </w:rPr>
              <w:t>2.5</w:t>
            </w:r>
          </w:p>
        </w:tc>
        <w:tc>
          <w:tcPr>
            <w:tcW w:w="757" w:type="dxa"/>
            <w:tcBorders>
              <w:top w:val="nil"/>
              <w:left w:val="nil"/>
              <w:bottom w:val="single" w:sz="4" w:space="0" w:color="auto"/>
              <w:right w:val="nil"/>
            </w:tcBorders>
          </w:tcPr>
          <w:p w14:paraId="29104980" w14:textId="77777777" w:rsidR="007575A5" w:rsidRPr="001B77B1" w:rsidRDefault="007575A5" w:rsidP="00E26695">
            <w:pPr>
              <w:jc w:val="center"/>
              <w:rPr>
                <w:rFonts w:cs="Times New Roman"/>
              </w:rPr>
            </w:pPr>
            <w:r w:rsidRPr="001B77B1">
              <w:rPr>
                <w:rFonts w:cs="Times New Roman"/>
              </w:rPr>
              <w:t>1.5</w:t>
            </w:r>
          </w:p>
        </w:tc>
        <w:tc>
          <w:tcPr>
            <w:tcW w:w="628" w:type="dxa"/>
            <w:tcBorders>
              <w:top w:val="nil"/>
              <w:left w:val="nil"/>
              <w:bottom w:val="single" w:sz="4" w:space="0" w:color="auto"/>
              <w:right w:val="nil"/>
            </w:tcBorders>
          </w:tcPr>
          <w:p w14:paraId="70E087DE" w14:textId="77777777" w:rsidR="007575A5" w:rsidRPr="001B77B1" w:rsidRDefault="007575A5" w:rsidP="00E26695">
            <w:pPr>
              <w:jc w:val="center"/>
              <w:rPr>
                <w:rFonts w:cs="Times New Roman"/>
              </w:rPr>
            </w:pPr>
            <w:r w:rsidRPr="001B77B1">
              <w:rPr>
                <w:rFonts w:cs="Times New Roman"/>
              </w:rPr>
              <w:t>1</w:t>
            </w:r>
          </w:p>
        </w:tc>
        <w:tc>
          <w:tcPr>
            <w:tcW w:w="682" w:type="dxa"/>
            <w:tcBorders>
              <w:top w:val="nil"/>
              <w:left w:val="nil"/>
              <w:bottom w:val="single" w:sz="4" w:space="0" w:color="auto"/>
            </w:tcBorders>
          </w:tcPr>
          <w:p w14:paraId="70C93DB7" w14:textId="77777777" w:rsidR="007575A5" w:rsidRPr="001B77B1" w:rsidRDefault="007575A5" w:rsidP="00E26695">
            <w:pPr>
              <w:jc w:val="center"/>
              <w:rPr>
                <w:rFonts w:cs="Times New Roman"/>
              </w:rPr>
            </w:pPr>
            <w:r w:rsidRPr="001B77B1">
              <w:rPr>
                <w:rFonts w:cs="Times New Roman"/>
              </w:rPr>
              <w:t>7</w:t>
            </w:r>
          </w:p>
        </w:tc>
      </w:tr>
      <w:tr w:rsidR="007575A5" w:rsidRPr="001B77B1" w14:paraId="67896182" w14:textId="77777777" w:rsidTr="00E26695">
        <w:tc>
          <w:tcPr>
            <w:tcW w:w="687" w:type="dxa"/>
            <w:tcBorders>
              <w:top w:val="nil"/>
              <w:bottom w:val="nil"/>
              <w:right w:val="nil"/>
            </w:tcBorders>
          </w:tcPr>
          <w:p w14:paraId="1AF0F772" w14:textId="77777777" w:rsidR="007575A5" w:rsidRPr="001B77B1" w:rsidRDefault="007575A5" w:rsidP="00E26695">
            <w:pPr>
              <w:rPr>
                <w:rFonts w:cs="Times New Roman"/>
              </w:rPr>
            </w:pPr>
            <w:r w:rsidRPr="001B77B1">
              <w:rPr>
                <w:rFonts w:cs="Times New Roman"/>
              </w:rPr>
              <w:t>2023</w:t>
            </w:r>
          </w:p>
        </w:tc>
        <w:tc>
          <w:tcPr>
            <w:tcW w:w="4203" w:type="dxa"/>
            <w:tcBorders>
              <w:top w:val="nil"/>
              <w:left w:val="nil"/>
              <w:bottom w:val="nil"/>
              <w:right w:val="nil"/>
            </w:tcBorders>
          </w:tcPr>
          <w:p w14:paraId="295193A0" w14:textId="77777777" w:rsidR="007575A5" w:rsidRPr="001B77B1" w:rsidRDefault="007575A5" w:rsidP="00E26695">
            <w:pPr>
              <w:rPr>
                <w:rFonts w:cs="Times New Roman"/>
              </w:rPr>
            </w:pPr>
            <w:r w:rsidRPr="001B77B1">
              <w:rPr>
                <w:rFonts w:cs="Times New Roman"/>
              </w:rPr>
              <w:t>Can completely distinguish exempt and expedited from nonexempt research</w:t>
            </w:r>
          </w:p>
        </w:tc>
        <w:tc>
          <w:tcPr>
            <w:tcW w:w="694" w:type="dxa"/>
            <w:tcBorders>
              <w:top w:val="nil"/>
              <w:left w:val="nil"/>
              <w:bottom w:val="nil"/>
              <w:right w:val="nil"/>
            </w:tcBorders>
          </w:tcPr>
          <w:p w14:paraId="39993858" w14:textId="77777777" w:rsidR="007575A5" w:rsidRPr="001B77B1" w:rsidRDefault="007575A5" w:rsidP="00E26695">
            <w:pPr>
              <w:jc w:val="center"/>
              <w:rPr>
                <w:rFonts w:cs="Times New Roman"/>
              </w:rPr>
            </w:pPr>
            <w:r w:rsidRPr="001B77B1">
              <w:rPr>
                <w:rFonts w:cs="Times New Roman"/>
              </w:rPr>
              <w:t>3.5</w:t>
            </w:r>
          </w:p>
        </w:tc>
        <w:tc>
          <w:tcPr>
            <w:tcW w:w="757" w:type="dxa"/>
            <w:tcBorders>
              <w:top w:val="nil"/>
              <w:left w:val="nil"/>
              <w:bottom w:val="nil"/>
              <w:right w:val="nil"/>
            </w:tcBorders>
          </w:tcPr>
          <w:p w14:paraId="46134BEE" w14:textId="77777777" w:rsidR="007575A5" w:rsidRPr="001B77B1" w:rsidRDefault="007575A5" w:rsidP="00E26695">
            <w:pPr>
              <w:jc w:val="center"/>
              <w:rPr>
                <w:rFonts w:cs="Times New Roman"/>
              </w:rPr>
            </w:pPr>
            <w:r w:rsidRPr="001B77B1">
              <w:rPr>
                <w:rFonts w:cs="Times New Roman"/>
              </w:rPr>
              <w:t>1.9</w:t>
            </w:r>
          </w:p>
        </w:tc>
        <w:tc>
          <w:tcPr>
            <w:tcW w:w="628" w:type="dxa"/>
            <w:tcBorders>
              <w:top w:val="nil"/>
              <w:left w:val="nil"/>
              <w:bottom w:val="nil"/>
              <w:right w:val="nil"/>
            </w:tcBorders>
          </w:tcPr>
          <w:p w14:paraId="6D54B9A2" w14:textId="77777777" w:rsidR="007575A5" w:rsidRPr="001B77B1" w:rsidRDefault="007575A5" w:rsidP="00E26695">
            <w:pPr>
              <w:jc w:val="center"/>
              <w:rPr>
                <w:rFonts w:cs="Times New Roman"/>
              </w:rPr>
            </w:pPr>
            <w:r w:rsidRPr="001B77B1">
              <w:rPr>
                <w:rFonts w:cs="Times New Roman"/>
              </w:rPr>
              <w:t>1</w:t>
            </w:r>
          </w:p>
        </w:tc>
        <w:tc>
          <w:tcPr>
            <w:tcW w:w="682" w:type="dxa"/>
            <w:tcBorders>
              <w:top w:val="nil"/>
              <w:left w:val="nil"/>
              <w:bottom w:val="nil"/>
            </w:tcBorders>
          </w:tcPr>
          <w:p w14:paraId="66626353" w14:textId="77777777" w:rsidR="007575A5" w:rsidRPr="001B77B1" w:rsidRDefault="007575A5" w:rsidP="00E26695">
            <w:pPr>
              <w:jc w:val="center"/>
              <w:rPr>
                <w:rFonts w:cs="Times New Roman"/>
              </w:rPr>
            </w:pPr>
            <w:r w:rsidRPr="001B77B1">
              <w:rPr>
                <w:rFonts w:cs="Times New Roman"/>
              </w:rPr>
              <w:t>7</w:t>
            </w:r>
          </w:p>
        </w:tc>
      </w:tr>
      <w:tr w:rsidR="007575A5" w:rsidRPr="001B77B1" w14:paraId="20D40CF2" w14:textId="77777777" w:rsidTr="00E26695">
        <w:tc>
          <w:tcPr>
            <w:tcW w:w="687" w:type="dxa"/>
            <w:tcBorders>
              <w:top w:val="nil"/>
              <w:bottom w:val="single" w:sz="4" w:space="0" w:color="auto"/>
              <w:right w:val="nil"/>
            </w:tcBorders>
          </w:tcPr>
          <w:p w14:paraId="1C6EA9D2" w14:textId="77777777" w:rsidR="007575A5" w:rsidRPr="001B77B1" w:rsidRDefault="007575A5" w:rsidP="00E26695">
            <w:pPr>
              <w:rPr>
                <w:rFonts w:cs="Times New Roman"/>
              </w:rPr>
            </w:pPr>
            <w:r w:rsidRPr="001B77B1">
              <w:rPr>
                <w:rFonts w:cs="Times New Roman"/>
              </w:rPr>
              <w:t>2025</w:t>
            </w:r>
          </w:p>
        </w:tc>
        <w:tc>
          <w:tcPr>
            <w:tcW w:w="4203" w:type="dxa"/>
            <w:tcBorders>
              <w:top w:val="nil"/>
              <w:left w:val="nil"/>
              <w:bottom w:val="single" w:sz="4" w:space="0" w:color="auto"/>
              <w:right w:val="nil"/>
            </w:tcBorders>
          </w:tcPr>
          <w:p w14:paraId="5C759EDA" w14:textId="77777777" w:rsidR="007575A5" w:rsidRPr="001B77B1" w:rsidRDefault="007575A5" w:rsidP="00E26695">
            <w:pPr>
              <w:rPr>
                <w:rFonts w:cs="Times New Roman"/>
              </w:rPr>
            </w:pPr>
          </w:p>
        </w:tc>
        <w:tc>
          <w:tcPr>
            <w:tcW w:w="694" w:type="dxa"/>
            <w:tcBorders>
              <w:top w:val="nil"/>
              <w:left w:val="nil"/>
              <w:bottom w:val="single" w:sz="4" w:space="0" w:color="auto"/>
              <w:right w:val="nil"/>
            </w:tcBorders>
          </w:tcPr>
          <w:p w14:paraId="275BE890" w14:textId="77777777" w:rsidR="007575A5" w:rsidRPr="001B77B1" w:rsidRDefault="007575A5" w:rsidP="00E26695">
            <w:pPr>
              <w:jc w:val="center"/>
              <w:rPr>
                <w:rFonts w:cs="Times New Roman"/>
              </w:rPr>
            </w:pPr>
            <w:r w:rsidRPr="001B77B1">
              <w:rPr>
                <w:rFonts w:cs="Times New Roman"/>
              </w:rPr>
              <w:t>2.3</w:t>
            </w:r>
          </w:p>
        </w:tc>
        <w:tc>
          <w:tcPr>
            <w:tcW w:w="757" w:type="dxa"/>
            <w:tcBorders>
              <w:top w:val="nil"/>
              <w:left w:val="nil"/>
              <w:bottom w:val="single" w:sz="4" w:space="0" w:color="auto"/>
              <w:right w:val="nil"/>
            </w:tcBorders>
          </w:tcPr>
          <w:p w14:paraId="0BF5AE36" w14:textId="77777777" w:rsidR="007575A5" w:rsidRPr="001B77B1" w:rsidRDefault="007575A5" w:rsidP="00E26695">
            <w:pPr>
              <w:jc w:val="center"/>
              <w:rPr>
                <w:rFonts w:cs="Times New Roman"/>
              </w:rPr>
            </w:pPr>
            <w:r w:rsidRPr="001B77B1">
              <w:rPr>
                <w:rFonts w:cs="Times New Roman"/>
              </w:rPr>
              <w:t>1.5</w:t>
            </w:r>
          </w:p>
        </w:tc>
        <w:tc>
          <w:tcPr>
            <w:tcW w:w="628" w:type="dxa"/>
            <w:tcBorders>
              <w:top w:val="nil"/>
              <w:left w:val="nil"/>
              <w:bottom w:val="single" w:sz="4" w:space="0" w:color="auto"/>
              <w:right w:val="nil"/>
            </w:tcBorders>
          </w:tcPr>
          <w:p w14:paraId="6B29158C" w14:textId="77777777" w:rsidR="007575A5" w:rsidRPr="001B77B1" w:rsidRDefault="007575A5" w:rsidP="00E26695">
            <w:pPr>
              <w:jc w:val="center"/>
              <w:rPr>
                <w:rFonts w:cs="Times New Roman"/>
              </w:rPr>
            </w:pPr>
            <w:r w:rsidRPr="001B77B1">
              <w:rPr>
                <w:rFonts w:cs="Times New Roman"/>
              </w:rPr>
              <w:t>1</w:t>
            </w:r>
          </w:p>
        </w:tc>
        <w:tc>
          <w:tcPr>
            <w:tcW w:w="682" w:type="dxa"/>
            <w:tcBorders>
              <w:top w:val="nil"/>
              <w:left w:val="nil"/>
              <w:bottom w:val="single" w:sz="4" w:space="0" w:color="auto"/>
            </w:tcBorders>
          </w:tcPr>
          <w:p w14:paraId="222C8416" w14:textId="77777777" w:rsidR="007575A5" w:rsidRPr="001B77B1" w:rsidRDefault="007575A5" w:rsidP="00E26695">
            <w:pPr>
              <w:jc w:val="center"/>
              <w:rPr>
                <w:rFonts w:cs="Times New Roman"/>
              </w:rPr>
            </w:pPr>
            <w:r w:rsidRPr="001B77B1">
              <w:rPr>
                <w:rFonts w:cs="Times New Roman"/>
              </w:rPr>
              <w:t>7</w:t>
            </w:r>
          </w:p>
        </w:tc>
      </w:tr>
      <w:tr w:rsidR="007575A5" w:rsidRPr="001B77B1" w14:paraId="1309F47E" w14:textId="77777777" w:rsidTr="00E26695">
        <w:tc>
          <w:tcPr>
            <w:tcW w:w="687" w:type="dxa"/>
            <w:tcBorders>
              <w:top w:val="single" w:sz="4" w:space="0" w:color="auto"/>
              <w:bottom w:val="nil"/>
              <w:right w:val="nil"/>
            </w:tcBorders>
          </w:tcPr>
          <w:p w14:paraId="0201684D" w14:textId="77777777" w:rsidR="007575A5" w:rsidRPr="001B77B1" w:rsidRDefault="007575A5" w:rsidP="00E26695">
            <w:pPr>
              <w:rPr>
                <w:rFonts w:cs="Times New Roman"/>
              </w:rPr>
            </w:pPr>
            <w:r w:rsidRPr="001B77B1">
              <w:rPr>
                <w:rFonts w:cs="Times New Roman"/>
              </w:rPr>
              <w:t>2023</w:t>
            </w:r>
          </w:p>
        </w:tc>
        <w:tc>
          <w:tcPr>
            <w:tcW w:w="4203" w:type="dxa"/>
            <w:tcBorders>
              <w:top w:val="single" w:sz="4" w:space="0" w:color="auto"/>
              <w:left w:val="nil"/>
              <w:bottom w:val="nil"/>
              <w:right w:val="nil"/>
            </w:tcBorders>
          </w:tcPr>
          <w:p w14:paraId="0B0AF0EC" w14:textId="77777777" w:rsidR="007575A5" w:rsidRPr="001B77B1" w:rsidRDefault="007575A5" w:rsidP="00E26695">
            <w:pPr>
              <w:rPr>
                <w:rFonts w:cs="Times New Roman"/>
              </w:rPr>
            </w:pPr>
            <w:r w:rsidRPr="001B77B1">
              <w:rPr>
                <w:rFonts w:cs="Times New Roman"/>
              </w:rPr>
              <w:t>Offers information to improve the chances of gaining IRB approval</w:t>
            </w:r>
          </w:p>
        </w:tc>
        <w:tc>
          <w:tcPr>
            <w:tcW w:w="694" w:type="dxa"/>
            <w:tcBorders>
              <w:top w:val="single" w:sz="4" w:space="0" w:color="auto"/>
              <w:left w:val="nil"/>
              <w:bottom w:val="nil"/>
              <w:right w:val="nil"/>
            </w:tcBorders>
          </w:tcPr>
          <w:p w14:paraId="3DC941E3" w14:textId="77777777" w:rsidR="007575A5" w:rsidRPr="001B77B1" w:rsidRDefault="007575A5" w:rsidP="00E26695">
            <w:pPr>
              <w:jc w:val="center"/>
              <w:rPr>
                <w:rFonts w:cs="Times New Roman"/>
              </w:rPr>
            </w:pPr>
            <w:r w:rsidRPr="001B77B1">
              <w:rPr>
                <w:rFonts w:cs="Times New Roman"/>
              </w:rPr>
              <w:t>3.3</w:t>
            </w:r>
          </w:p>
        </w:tc>
        <w:tc>
          <w:tcPr>
            <w:tcW w:w="757" w:type="dxa"/>
            <w:tcBorders>
              <w:top w:val="single" w:sz="4" w:space="0" w:color="auto"/>
              <w:left w:val="nil"/>
              <w:bottom w:val="nil"/>
              <w:right w:val="nil"/>
            </w:tcBorders>
          </w:tcPr>
          <w:p w14:paraId="6CF17C1E" w14:textId="77777777" w:rsidR="007575A5" w:rsidRPr="001B77B1" w:rsidRDefault="007575A5" w:rsidP="00E26695">
            <w:pPr>
              <w:jc w:val="center"/>
              <w:rPr>
                <w:rFonts w:cs="Times New Roman"/>
              </w:rPr>
            </w:pPr>
            <w:r w:rsidRPr="001B77B1">
              <w:rPr>
                <w:rFonts w:cs="Times New Roman"/>
              </w:rPr>
              <w:t>1.8</w:t>
            </w:r>
          </w:p>
        </w:tc>
        <w:tc>
          <w:tcPr>
            <w:tcW w:w="628" w:type="dxa"/>
            <w:tcBorders>
              <w:top w:val="single" w:sz="4" w:space="0" w:color="auto"/>
              <w:left w:val="nil"/>
              <w:bottom w:val="nil"/>
              <w:right w:val="nil"/>
            </w:tcBorders>
          </w:tcPr>
          <w:p w14:paraId="07337394" w14:textId="77777777" w:rsidR="007575A5" w:rsidRPr="001B77B1" w:rsidRDefault="007575A5" w:rsidP="00E26695">
            <w:pPr>
              <w:jc w:val="center"/>
              <w:rPr>
                <w:rFonts w:cs="Times New Roman"/>
              </w:rPr>
            </w:pPr>
            <w:r w:rsidRPr="001B77B1">
              <w:rPr>
                <w:rFonts w:cs="Times New Roman"/>
              </w:rPr>
              <w:t>1</w:t>
            </w:r>
          </w:p>
        </w:tc>
        <w:tc>
          <w:tcPr>
            <w:tcW w:w="682" w:type="dxa"/>
            <w:tcBorders>
              <w:top w:val="single" w:sz="4" w:space="0" w:color="auto"/>
              <w:left w:val="nil"/>
              <w:bottom w:val="nil"/>
            </w:tcBorders>
          </w:tcPr>
          <w:p w14:paraId="5BE59ECD" w14:textId="77777777" w:rsidR="007575A5" w:rsidRPr="001B77B1" w:rsidRDefault="007575A5" w:rsidP="00E26695">
            <w:pPr>
              <w:jc w:val="center"/>
              <w:rPr>
                <w:rFonts w:cs="Times New Roman"/>
              </w:rPr>
            </w:pPr>
            <w:r w:rsidRPr="001B77B1">
              <w:rPr>
                <w:rFonts w:cs="Times New Roman"/>
              </w:rPr>
              <w:t>7</w:t>
            </w:r>
          </w:p>
        </w:tc>
      </w:tr>
      <w:tr w:rsidR="007575A5" w:rsidRPr="001B77B1" w14:paraId="7699C0E6" w14:textId="77777777" w:rsidTr="00E26695">
        <w:tc>
          <w:tcPr>
            <w:tcW w:w="687" w:type="dxa"/>
            <w:tcBorders>
              <w:top w:val="nil"/>
              <w:bottom w:val="single" w:sz="4" w:space="0" w:color="auto"/>
              <w:right w:val="nil"/>
            </w:tcBorders>
          </w:tcPr>
          <w:p w14:paraId="7FF54D54" w14:textId="77777777" w:rsidR="007575A5" w:rsidRPr="001B77B1" w:rsidRDefault="007575A5" w:rsidP="00E26695">
            <w:pPr>
              <w:rPr>
                <w:rFonts w:cs="Times New Roman"/>
              </w:rPr>
            </w:pPr>
            <w:r w:rsidRPr="001B77B1">
              <w:rPr>
                <w:rFonts w:cs="Times New Roman"/>
              </w:rPr>
              <w:t>2025</w:t>
            </w:r>
          </w:p>
        </w:tc>
        <w:tc>
          <w:tcPr>
            <w:tcW w:w="4203" w:type="dxa"/>
            <w:tcBorders>
              <w:top w:val="nil"/>
              <w:left w:val="nil"/>
              <w:bottom w:val="single" w:sz="4" w:space="0" w:color="auto"/>
              <w:right w:val="nil"/>
            </w:tcBorders>
          </w:tcPr>
          <w:p w14:paraId="00A47B44" w14:textId="77777777" w:rsidR="007575A5" w:rsidRPr="001B77B1" w:rsidRDefault="007575A5" w:rsidP="00E26695">
            <w:pPr>
              <w:rPr>
                <w:rFonts w:cs="Times New Roman"/>
              </w:rPr>
            </w:pPr>
          </w:p>
        </w:tc>
        <w:tc>
          <w:tcPr>
            <w:tcW w:w="694" w:type="dxa"/>
            <w:tcBorders>
              <w:top w:val="nil"/>
              <w:left w:val="nil"/>
              <w:bottom w:val="single" w:sz="4" w:space="0" w:color="auto"/>
              <w:right w:val="nil"/>
            </w:tcBorders>
          </w:tcPr>
          <w:p w14:paraId="41199AF9" w14:textId="77777777" w:rsidR="007575A5" w:rsidRPr="001B77B1" w:rsidRDefault="007575A5" w:rsidP="00E26695">
            <w:pPr>
              <w:jc w:val="center"/>
              <w:rPr>
                <w:rFonts w:cs="Times New Roman"/>
              </w:rPr>
            </w:pPr>
            <w:r w:rsidRPr="001B77B1">
              <w:rPr>
                <w:rFonts w:cs="Times New Roman"/>
              </w:rPr>
              <w:t>2.0</w:t>
            </w:r>
          </w:p>
        </w:tc>
        <w:tc>
          <w:tcPr>
            <w:tcW w:w="757" w:type="dxa"/>
            <w:tcBorders>
              <w:top w:val="nil"/>
              <w:left w:val="nil"/>
              <w:bottom w:val="single" w:sz="4" w:space="0" w:color="auto"/>
              <w:right w:val="nil"/>
            </w:tcBorders>
          </w:tcPr>
          <w:p w14:paraId="0E5B0FF0" w14:textId="77777777" w:rsidR="007575A5" w:rsidRPr="001B77B1" w:rsidRDefault="007575A5" w:rsidP="00E26695">
            <w:pPr>
              <w:jc w:val="center"/>
              <w:rPr>
                <w:rFonts w:cs="Times New Roman"/>
              </w:rPr>
            </w:pPr>
            <w:r w:rsidRPr="001B77B1">
              <w:rPr>
                <w:rFonts w:cs="Times New Roman"/>
              </w:rPr>
              <w:t>1.3</w:t>
            </w:r>
          </w:p>
        </w:tc>
        <w:tc>
          <w:tcPr>
            <w:tcW w:w="628" w:type="dxa"/>
            <w:tcBorders>
              <w:top w:val="nil"/>
              <w:left w:val="nil"/>
              <w:bottom w:val="single" w:sz="4" w:space="0" w:color="auto"/>
              <w:right w:val="nil"/>
            </w:tcBorders>
          </w:tcPr>
          <w:p w14:paraId="567F2215" w14:textId="77777777" w:rsidR="007575A5" w:rsidRPr="001B77B1" w:rsidRDefault="007575A5" w:rsidP="00E26695">
            <w:pPr>
              <w:jc w:val="center"/>
              <w:rPr>
                <w:rFonts w:cs="Times New Roman"/>
              </w:rPr>
            </w:pPr>
            <w:r w:rsidRPr="001B77B1">
              <w:rPr>
                <w:rFonts w:cs="Times New Roman"/>
              </w:rPr>
              <w:t>1</w:t>
            </w:r>
          </w:p>
        </w:tc>
        <w:tc>
          <w:tcPr>
            <w:tcW w:w="682" w:type="dxa"/>
            <w:tcBorders>
              <w:top w:val="nil"/>
              <w:left w:val="nil"/>
              <w:bottom w:val="single" w:sz="4" w:space="0" w:color="auto"/>
            </w:tcBorders>
          </w:tcPr>
          <w:p w14:paraId="664B6CCC" w14:textId="77777777" w:rsidR="007575A5" w:rsidRPr="001B77B1" w:rsidRDefault="007575A5" w:rsidP="00E26695">
            <w:pPr>
              <w:jc w:val="center"/>
              <w:rPr>
                <w:rFonts w:cs="Times New Roman"/>
              </w:rPr>
            </w:pPr>
            <w:r w:rsidRPr="001B77B1">
              <w:rPr>
                <w:rFonts w:cs="Times New Roman"/>
              </w:rPr>
              <w:t>6</w:t>
            </w:r>
          </w:p>
        </w:tc>
      </w:tr>
      <w:tr w:rsidR="007575A5" w:rsidRPr="001B77B1" w14:paraId="4FA923A3" w14:textId="77777777" w:rsidTr="00E26695">
        <w:trPr>
          <w:trHeight w:val="540"/>
        </w:trPr>
        <w:tc>
          <w:tcPr>
            <w:tcW w:w="687" w:type="dxa"/>
            <w:tcBorders>
              <w:top w:val="single" w:sz="4" w:space="0" w:color="auto"/>
              <w:bottom w:val="nil"/>
              <w:right w:val="nil"/>
            </w:tcBorders>
          </w:tcPr>
          <w:p w14:paraId="038A1BE3" w14:textId="77777777" w:rsidR="007575A5" w:rsidRPr="001B77B1" w:rsidRDefault="007575A5" w:rsidP="00E26695">
            <w:pPr>
              <w:rPr>
                <w:rFonts w:cs="Times New Roman"/>
              </w:rPr>
            </w:pPr>
            <w:r w:rsidRPr="001B77B1">
              <w:rPr>
                <w:rFonts w:cs="Times New Roman"/>
              </w:rPr>
              <w:t>2023</w:t>
            </w:r>
          </w:p>
        </w:tc>
        <w:tc>
          <w:tcPr>
            <w:tcW w:w="4203" w:type="dxa"/>
            <w:tcBorders>
              <w:top w:val="single" w:sz="4" w:space="0" w:color="auto"/>
              <w:left w:val="nil"/>
              <w:bottom w:val="nil"/>
              <w:right w:val="nil"/>
            </w:tcBorders>
          </w:tcPr>
          <w:p w14:paraId="645C8F55" w14:textId="77777777" w:rsidR="007575A5" w:rsidRPr="001B77B1" w:rsidRDefault="007575A5" w:rsidP="00E26695">
            <w:pPr>
              <w:rPr>
                <w:rFonts w:cs="Times New Roman"/>
              </w:rPr>
            </w:pPr>
            <w:r w:rsidRPr="001B77B1">
              <w:rPr>
                <w:rFonts w:cs="Times New Roman"/>
              </w:rPr>
              <w:t>Members fully understand and act within the scope of their function</w:t>
            </w:r>
          </w:p>
        </w:tc>
        <w:tc>
          <w:tcPr>
            <w:tcW w:w="694" w:type="dxa"/>
            <w:tcBorders>
              <w:top w:val="single" w:sz="4" w:space="0" w:color="auto"/>
              <w:left w:val="nil"/>
              <w:bottom w:val="nil"/>
              <w:right w:val="nil"/>
            </w:tcBorders>
          </w:tcPr>
          <w:p w14:paraId="4DF38EBD" w14:textId="77777777" w:rsidR="007575A5" w:rsidRPr="001B77B1" w:rsidRDefault="007575A5" w:rsidP="00E26695">
            <w:pPr>
              <w:jc w:val="center"/>
              <w:rPr>
                <w:rFonts w:cs="Times New Roman"/>
              </w:rPr>
            </w:pPr>
            <w:r w:rsidRPr="001B77B1">
              <w:rPr>
                <w:rFonts w:cs="Times New Roman"/>
              </w:rPr>
              <w:t>3.8</w:t>
            </w:r>
          </w:p>
        </w:tc>
        <w:tc>
          <w:tcPr>
            <w:tcW w:w="757" w:type="dxa"/>
            <w:tcBorders>
              <w:top w:val="single" w:sz="4" w:space="0" w:color="auto"/>
              <w:left w:val="nil"/>
              <w:bottom w:val="nil"/>
              <w:right w:val="nil"/>
            </w:tcBorders>
          </w:tcPr>
          <w:p w14:paraId="13B7C0DB" w14:textId="77777777" w:rsidR="007575A5" w:rsidRPr="001B77B1" w:rsidRDefault="007575A5" w:rsidP="00E26695">
            <w:pPr>
              <w:jc w:val="center"/>
              <w:rPr>
                <w:rFonts w:cs="Times New Roman"/>
              </w:rPr>
            </w:pPr>
            <w:r w:rsidRPr="001B77B1">
              <w:rPr>
                <w:rFonts w:cs="Times New Roman"/>
              </w:rPr>
              <w:t>2.0</w:t>
            </w:r>
          </w:p>
        </w:tc>
        <w:tc>
          <w:tcPr>
            <w:tcW w:w="628" w:type="dxa"/>
            <w:tcBorders>
              <w:top w:val="single" w:sz="4" w:space="0" w:color="auto"/>
              <w:left w:val="nil"/>
              <w:bottom w:val="nil"/>
              <w:right w:val="nil"/>
            </w:tcBorders>
          </w:tcPr>
          <w:p w14:paraId="0B6E3D05" w14:textId="77777777" w:rsidR="007575A5" w:rsidRPr="001B77B1" w:rsidRDefault="007575A5" w:rsidP="00E26695">
            <w:pPr>
              <w:jc w:val="center"/>
              <w:rPr>
                <w:rFonts w:cs="Times New Roman"/>
              </w:rPr>
            </w:pPr>
            <w:r w:rsidRPr="001B77B1">
              <w:rPr>
                <w:rFonts w:cs="Times New Roman"/>
              </w:rPr>
              <w:t>1</w:t>
            </w:r>
          </w:p>
        </w:tc>
        <w:tc>
          <w:tcPr>
            <w:tcW w:w="682" w:type="dxa"/>
            <w:tcBorders>
              <w:top w:val="single" w:sz="4" w:space="0" w:color="auto"/>
              <w:left w:val="nil"/>
              <w:bottom w:val="nil"/>
            </w:tcBorders>
          </w:tcPr>
          <w:p w14:paraId="1F27A9C8" w14:textId="77777777" w:rsidR="007575A5" w:rsidRPr="001B77B1" w:rsidRDefault="007575A5" w:rsidP="00E26695">
            <w:pPr>
              <w:jc w:val="center"/>
              <w:rPr>
                <w:rFonts w:cs="Times New Roman"/>
              </w:rPr>
            </w:pPr>
            <w:r w:rsidRPr="001B77B1">
              <w:rPr>
                <w:rFonts w:cs="Times New Roman"/>
              </w:rPr>
              <w:t>7</w:t>
            </w:r>
          </w:p>
        </w:tc>
      </w:tr>
      <w:tr w:rsidR="007575A5" w:rsidRPr="001B77B1" w14:paraId="7E3ACB12" w14:textId="77777777" w:rsidTr="00E26695">
        <w:trPr>
          <w:trHeight w:val="332"/>
        </w:trPr>
        <w:tc>
          <w:tcPr>
            <w:tcW w:w="687" w:type="dxa"/>
            <w:tcBorders>
              <w:top w:val="nil"/>
              <w:bottom w:val="single" w:sz="4" w:space="0" w:color="auto"/>
              <w:right w:val="nil"/>
            </w:tcBorders>
          </w:tcPr>
          <w:p w14:paraId="26C91715" w14:textId="77777777" w:rsidR="007575A5" w:rsidRPr="001B77B1" w:rsidRDefault="007575A5" w:rsidP="00E26695">
            <w:pPr>
              <w:rPr>
                <w:rFonts w:cs="Times New Roman"/>
              </w:rPr>
            </w:pPr>
            <w:r w:rsidRPr="001B77B1">
              <w:rPr>
                <w:rFonts w:cs="Times New Roman"/>
              </w:rPr>
              <w:t>2025</w:t>
            </w:r>
          </w:p>
        </w:tc>
        <w:tc>
          <w:tcPr>
            <w:tcW w:w="4203" w:type="dxa"/>
            <w:tcBorders>
              <w:top w:val="nil"/>
              <w:left w:val="nil"/>
              <w:bottom w:val="single" w:sz="4" w:space="0" w:color="auto"/>
              <w:right w:val="nil"/>
            </w:tcBorders>
          </w:tcPr>
          <w:p w14:paraId="0B874591" w14:textId="77777777" w:rsidR="007575A5" w:rsidRPr="001B77B1" w:rsidRDefault="007575A5" w:rsidP="00E26695">
            <w:pPr>
              <w:rPr>
                <w:rFonts w:cs="Times New Roman"/>
              </w:rPr>
            </w:pPr>
          </w:p>
        </w:tc>
        <w:tc>
          <w:tcPr>
            <w:tcW w:w="694" w:type="dxa"/>
            <w:tcBorders>
              <w:top w:val="nil"/>
              <w:left w:val="nil"/>
              <w:bottom w:val="single" w:sz="4" w:space="0" w:color="auto"/>
              <w:right w:val="nil"/>
            </w:tcBorders>
          </w:tcPr>
          <w:p w14:paraId="5F848359" w14:textId="77777777" w:rsidR="007575A5" w:rsidRPr="001B77B1" w:rsidRDefault="007575A5" w:rsidP="00E26695">
            <w:pPr>
              <w:jc w:val="center"/>
              <w:rPr>
                <w:rFonts w:cs="Times New Roman"/>
              </w:rPr>
            </w:pPr>
            <w:r w:rsidRPr="001B77B1">
              <w:rPr>
                <w:rFonts w:cs="Times New Roman"/>
              </w:rPr>
              <w:t>2.8</w:t>
            </w:r>
          </w:p>
        </w:tc>
        <w:tc>
          <w:tcPr>
            <w:tcW w:w="757" w:type="dxa"/>
            <w:tcBorders>
              <w:top w:val="nil"/>
              <w:left w:val="nil"/>
              <w:bottom w:val="single" w:sz="4" w:space="0" w:color="auto"/>
              <w:right w:val="nil"/>
            </w:tcBorders>
          </w:tcPr>
          <w:p w14:paraId="79AFC598" w14:textId="77777777" w:rsidR="007575A5" w:rsidRPr="001B77B1" w:rsidRDefault="007575A5" w:rsidP="00E26695">
            <w:pPr>
              <w:jc w:val="center"/>
              <w:rPr>
                <w:rFonts w:cs="Times New Roman"/>
              </w:rPr>
            </w:pPr>
            <w:r w:rsidRPr="001B77B1">
              <w:rPr>
                <w:rFonts w:cs="Times New Roman"/>
              </w:rPr>
              <w:t>1.7</w:t>
            </w:r>
          </w:p>
        </w:tc>
        <w:tc>
          <w:tcPr>
            <w:tcW w:w="628" w:type="dxa"/>
            <w:tcBorders>
              <w:top w:val="nil"/>
              <w:left w:val="nil"/>
              <w:bottom w:val="single" w:sz="4" w:space="0" w:color="auto"/>
              <w:right w:val="nil"/>
            </w:tcBorders>
          </w:tcPr>
          <w:p w14:paraId="673C575F" w14:textId="77777777" w:rsidR="007575A5" w:rsidRPr="001B77B1" w:rsidRDefault="007575A5" w:rsidP="00E26695">
            <w:pPr>
              <w:jc w:val="center"/>
              <w:rPr>
                <w:rFonts w:cs="Times New Roman"/>
              </w:rPr>
            </w:pPr>
            <w:r w:rsidRPr="001B77B1">
              <w:rPr>
                <w:rFonts w:cs="Times New Roman"/>
              </w:rPr>
              <w:t>1</w:t>
            </w:r>
          </w:p>
        </w:tc>
        <w:tc>
          <w:tcPr>
            <w:tcW w:w="682" w:type="dxa"/>
            <w:tcBorders>
              <w:top w:val="nil"/>
              <w:left w:val="nil"/>
              <w:bottom w:val="single" w:sz="4" w:space="0" w:color="auto"/>
            </w:tcBorders>
          </w:tcPr>
          <w:p w14:paraId="10F0BACB" w14:textId="77777777" w:rsidR="007575A5" w:rsidRPr="001B77B1" w:rsidRDefault="007575A5" w:rsidP="00E26695">
            <w:pPr>
              <w:jc w:val="center"/>
              <w:rPr>
                <w:rFonts w:cs="Times New Roman"/>
              </w:rPr>
            </w:pPr>
            <w:r w:rsidRPr="001B77B1">
              <w:rPr>
                <w:rFonts w:cs="Times New Roman"/>
              </w:rPr>
              <w:t>7</w:t>
            </w:r>
          </w:p>
        </w:tc>
      </w:tr>
      <w:tr w:rsidR="007575A5" w:rsidRPr="001B77B1" w14:paraId="7F779B75" w14:textId="77777777" w:rsidTr="00E26695">
        <w:tc>
          <w:tcPr>
            <w:tcW w:w="687" w:type="dxa"/>
            <w:tcBorders>
              <w:top w:val="single" w:sz="4" w:space="0" w:color="auto"/>
              <w:bottom w:val="nil"/>
              <w:right w:val="nil"/>
            </w:tcBorders>
          </w:tcPr>
          <w:p w14:paraId="308D5CC3" w14:textId="77777777" w:rsidR="007575A5" w:rsidRPr="001B77B1" w:rsidRDefault="007575A5" w:rsidP="00E26695">
            <w:pPr>
              <w:rPr>
                <w:rFonts w:cs="Times New Roman"/>
              </w:rPr>
            </w:pPr>
            <w:r w:rsidRPr="001B77B1">
              <w:rPr>
                <w:rFonts w:cs="Times New Roman"/>
              </w:rPr>
              <w:t>2023</w:t>
            </w:r>
          </w:p>
        </w:tc>
        <w:tc>
          <w:tcPr>
            <w:tcW w:w="4203" w:type="dxa"/>
            <w:tcBorders>
              <w:top w:val="single" w:sz="4" w:space="0" w:color="auto"/>
              <w:left w:val="nil"/>
              <w:bottom w:val="nil"/>
              <w:right w:val="nil"/>
            </w:tcBorders>
          </w:tcPr>
          <w:p w14:paraId="3A2C7BFB" w14:textId="77777777" w:rsidR="007575A5" w:rsidRPr="001B77B1" w:rsidRDefault="007575A5" w:rsidP="00E26695">
            <w:pPr>
              <w:rPr>
                <w:rFonts w:cs="Times New Roman"/>
              </w:rPr>
            </w:pPr>
            <w:r w:rsidRPr="001B77B1">
              <w:rPr>
                <w:rFonts w:cs="Times New Roman"/>
              </w:rPr>
              <w:t>Is allocated sufficient resources to carry out its functions</w:t>
            </w:r>
          </w:p>
        </w:tc>
        <w:tc>
          <w:tcPr>
            <w:tcW w:w="694" w:type="dxa"/>
            <w:tcBorders>
              <w:top w:val="single" w:sz="4" w:space="0" w:color="auto"/>
              <w:left w:val="nil"/>
              <w:bottom w:val="nil"/>
              <w:right w:val="nil"/>
            </w:tcBorders>
          </w:tcPr>
          <w:p w14:paraId="579D2F8A" w14:textId="77777777" w:rsidR="007575A5" w:rsidRPr="001B77B1" w:rsidRDefault="007575A5" w:rsidP="00E26695">
            <w:pPr>
              <w:jc w:val="center"/>
              <w:rPr>
                <w:rFonts w:cs="Times New Roman"/>
              </w:rPr>
            </w:pPr>
            <w:r w:rsidRPr="001B77B1">
              <w:rPr>
                <w:rFonts w:cs="Times New Roman"/>
              </w:rPr>
              <w:t>5.6</w:t>
            </w:r>
          </w:p>
        </w:tc>
        <w:tc>
          <w:tcPr>
            <w:tcW w:w="757" w:type="dxa"/>
            <w:tcBorders>
              <w:top w:val="single" w:sz="4" w:space="0" w:color="auto"/>
              <w:left w:val="nil"/>
              <w:bottom w:val="nil"/>
              <w:right w:val="nil"/>
            </w:tcBorders>
          </w:tcPr>
          <w:p w14:paraId="4435956D" w14:textId="77777777" w:rsidR="007575A5" w:rsidRPr="001B77B1" w:rsidRDefault="007575A5" w:rsidP="00E26695">
            <w:pPr>
              <w:jc w:val="center"/>
              <w:rPr>
                <w:rFonts w:cs="Times New Roman"/>
              </w:rPr>
            </w:pPr>
            <w:r w:rsidRPr="001B77B1">
              <w:rPr>
                <w:rFonts w:cs="Times New Roman"/>
              </w:rPr>
              <w:t>1.7</w:t>
            </w:r>
          </w:p>
        </w:tc>
        <w:tc>
          <w:tcPr>
            <w:tcW w:w="628" w:type="dxa"/>
            <w:tcBorders>
              <w:top w:val="single" w:sz="4" w:space="0" w:color="auto"/>
              <w:left w:val="nil"/>
              <w:bottom w:val="nil"/>
              <w:right w:val="nil"/>
            </w:tcBorders>
          </w:tcPr>
          <w:p w14:paraId="56B25DB3" w14:textId="77777777" w:rsidR="007575A5" w:rsidRPr="001B77B1" w:rsidRDefault="007575A5" w:rsidP="00E26695">
            <w:pPr>
              <w:jc w:val="center"/>
              <w:rPr>
                <w:rFonts w:cs="Times New Roman"/>
              </w:rPr>
            </w:pPr>
            <w:r w:rsidRPr="001B77B1">
              <w:rPr>
                <w:rFonts w:cs="Times New Roman"/>
              </w:rPr>
              <w:t>1</w:t>
            </w:r>
          </w:p>
        </w:tc>
        <w:tc>
          <w:tcPr>
            <w:tcW w:w="682" w:type="dxa"/>
            <w:tcBorders>
              <w:top w:val="single" w:sz="4" w:space="0" w:color="auto"/>
              <w:left w:val="nil"/>
              <w:bottom w:val="nil"/>
            </w:tcBorders>
          </w:tcPr>
          <w:p w14:paraId="13C17379" w14:textId="77777777" w:rsidR="007575A5" w:rsidRPr="001B77B1" w:rsidRDefault="007575A5" w:rsidP="00E26695">
            <w:pPr>
              <w:jc w:val="center"/>
              <w:rPr>
                <w:rFonts w:cs="Times New Roman"/>
              </w:rPr>
            </w:pPr>
            <w:r w:rsidRPr="001B77B1">
              <w:rPr>
                <w:rFonts w:cs="Times New Roman"/>
              </w:rPr>
              <w:t>7</w:t>
            </w:r>
          </w:p>
        </w:tc>
      </w:tr>
      <w:tr w:rsidR="007575A5" w:rsidRPr="001B77B1" w14:paraId="173607B1" w14:textId="77777777" w:rsidTr="00E26695">
        <w:tc>
          <w:tcPr>
            <w:tcW w:w="687" w:type="dxa"/>
            <w:tcBorders>
              <w:top w:val="nil"/>
              <w:bottom w:val="single" w:sz="4" w:space="0" w:color="auto"/>
              <w:right w:val="nil"/>
            </w:tcBorders>
          </w:tcPr>
          <w:p w14:paraId="2A93C1AE" w14:textId="77777777" w:rsidR="007575A5" w:rsidRPr="001B77B1" w:rsidRDefault="007575A5" w:rsidP="00E26695">
            <w:pPr>
              <w:rPr>
                <w:rFonts w:cs="Times New Roman"/>
              </w:rPr>
            </w:pPr>
            <w:r w:rsidRPr="001B77B1">
              <w:rPr>
                <w:rFonts w:cs="Times New Roman"/>
              </w:rPr>
              <w:t>2025</w:t>
            </w:r>
          </w:p>
        </w:tc>
        <w:tc>
          <w:tcPr>
            <w:tcW w:w="4203" w:type="dxa"/>
            <w:tcBorders>
              <w:top w:val="nil"/>
              <w:left w:val="nil"/>
              <w:bottom w:val="single" w:sz="4" w:space="0" w:color="auto"/>
              <w:right w:val="nil"/>
            </w:tcBorders>
          </w:tcPr>
          <w:p w14:paraId="0179F287" w14:textId="77777777" w:rsidR="007575A5" w:rsidRPr="001B77B1" w:rsidRDefault="007575A5" w:rsidP="00E26695">
            <w:pPr>
              <w:rPr>
                <w:rFonts w:cs="Times New Roman"/>
              </w:rPr>
            </w:pPr>
          </w:p>
        </w:tc>
        <w:tc>
          <w:tcPr>
            <w:tcW w:w="694" w:type="dxa"/>
            <w:tcBorders>
              <w:top w:val="nil"/>
              <w:left w:val="nil"/>
              <w:bottom w:val="single" w:sz="4" w:space="0" w:color="auto"/>
              <w:right w:val="nil"/>
            </w:tcBorders>
          </w:tcPr>
          <w:p w14:paraId="3E59CF01" w14:textId="77777777" w:rsidR="007575A5" w:rsidRPr="001B77B1" w:rsidRDefault="007575A5" w:rsidP="00E26695">
            <w:pPr>
              <w:jc w:val="center"/>
              <w:rPr>
                <w:rFonts w:cs="Times New Roman"/>
              </w:rPr>
            </w:pPr>
            <w:r w:rsidRPr="001B77B1">
              <w:rPr>
                <w:rFonts w:cs="Times New Roman"/>
              </w:rPr>
              <w:t>3.6</w:t>
            </w:r>
          </w:p>
        </w:tc>
        <w:tc>
          <w:tcPr>
            <w:tcW w:w="757" w:type="dxa"/>
            <w:tcBorders>
              <w:top w:val="nil"/>
              <w:left w:val="nil"/>
              <w:bottom w:val="single" w:sz="4" w:space="0" w:color="auto"/>
              <w:right w:val="nil"/>
            </w:tcBorders>
          </w:tcPr>
          <w:p w14:paraId="1667286B" w14:textId="77777777" w:rsidR="007575A5" w:rsidRPr="001B77B1" w:rsidRDefault="007575A5" w:rsidP="00E26695">
            <w:pPr>
              <w:jc w:val="center"/>
              <w:rPr>
                <w:rFonts w:cs="Times New Roman"/>
              </w:rPr>
            </w:pPr>
            <w:r w:rsidRPr="001B77B1">
              <w:rPr>
                <w:rFonts w:cs="Times New Roman"/>
              </w:rPr>
              <w:t>1.9</w:t>
            </w:r>
          </w:p>
        </w:tc>
        <w:tc>
          <w:tcPr>
            <w:tcW w:w="628" w:type="dxa"/>
            <w:tcBorders>
              <w:top w:val="nil"/>
              <w:left w:val="nil"/>
              <w:bottom w:val="single" w:sz="4" w:space="0" w:color="auto"/>
              <w:right w:val="nil"/>
            </w:tcBorders>
          </w:tcPr>
          <w:p w14:paraId="0E8641A7" w14:textId="77777777" w:rsidR="007575A5" w:rsidRPr="001B77B1" w:rsidRDefault="007575A5" w:rsidP="00E26695">
            <w:pPr>
              <w:jc w:val="center"/>
              <w:rPr>
                <w:rFonts w:cs="Times New Roman"/>
              </w:rPr>
            </w:pPr>
            <w:r w:rsidRPr="001B77B1">
              <w:rPr>
                <w:rFonts w:cs="Times New Roman"/>
              </w:rPr>
              <w:t>1</w:t>
            </w:r>
          </w:p>
        </w:tc>
        <w:tc>
          <w:tcPr>
            <w:tcW w:w="682" w:type="dxa"/>
            <w:tcBorders>
              <w:top w:val="nil"/>
              <w:left w:val="nil"/>
              <w:bottom w:val="single" w:sz="4" w:space="0" w:color="auto"/>
            </w:tcBorders>
          </w:tcPr>
          <w:p w14:paraId="4F9160A9" w14:textId="77777777" w:rsidR="007575A5" w:rsidRPr="001B77B1" w:rsidRDefault="007575A5" w:rsidP="00E26695">
            <w:pPr>
              <w:jc w:val="center"/>
              <w:rPr>
                <w:rFonts w:cs="Times New Roman"/>
              </w:rPr>
            </w:pPr>
            <w:r w:rsidRPr="001B77B1">
              <w:rPr>
                <w:rFonts w:cs="Times New Roman"/>
              </w:rPr>
              <w:t>7</w:t>
            </w:r>
          </w:p>
        </w:tc>
      </w:tr>
      <w:tr w:rsidR="007575A5" w:rsidRPr="001B77B1" w14:paraId="76ECCB04" w14:textId="77777777" w:rsidTr="00E26695">
        <w:tc>
          <w:tcPr>
            <w:tcW w:w="687" w:type="dxa"/>
            <w:tcBorders>
              <w:top w:val="single" w:sz="4" w:space="0" w:color="auto"/>
              <w:bottom w:val="nil"/>
              <w:right w:val="nil"/>
            </w:tcBorders>
          </w:tcPr>
          <w:p w14:paraId="0ED1D20B" w14:textId="77777777" w:rsidR="007575A5" w:rsidRPr="001B77B1" w:rsidRDefault="007575A5" w:rsidP="00E26695">
            <w:pPr>
              <w:rPr>
                <w:rFonts w:cs="Times New Roman"/>
              </w:rPr>
            </w:pPr>
            <w:r w:rsidRPr="001B77B1">
              <w:rPr>
                <w:rFonts w:cs="Times New Roman"/>
              </w:rPr>
              <w:t>2023</w:t>
            </w:r>
          </w:p>
        </w:tc>
        <w:tc>
          <w:tcPr>
            <w:tcW w:w="4203" w:type="dxa"/>
            <w:tcBorders>
              <w:top w:val="single" w:sz="4" w:space="0" w:color="auto"/>
              <w:left w:val="nil"/>
              <w:bottom w:val="nil"/>
              <w:right w:val="nil"/>
            </w:tcBorders>
          </w:tcPr>
          <w:p w14:paraId="2273A114" w14:textId="77777777" w:rsidR="007575A5" w:rsidRPr="001B77B1" w:rsidRDefault="007575A5" w:rsidP="00E26695">
            <w:pPr>
              <w:rPr>
                <w:rFonts w:cs="Times New Roman"/>
              </w:rPr>
            </w:pPr>
            <w:r w:rsidRPr="001B77B1">
              <w:rPr>
                <w:rFonts w:cs="Times New Roman"/>
              </w:rPr>
              <w:t>Views protection of human subjects as its primary function</w:t>
            </w:r>
          </w:p>
        </w:tc>
        <w:tc>
          <w:tcPr>
            <w:tcW w:w="694" w:type="dxa"/>
            <w:tcBorders>
              <w:top w:val="single" w:sz="4" w:space="0" w:color="auto"/>
              <w:left w:val="nil"/>
              <w:bottom w:val="nil"/>
              <w:right w:val="nil"/>
            </w:tcBorders>
          </w:tcPr>
          <w:p w14:paraId="48F72EC4" w14:textId="77777777" w:rsidR="007575A5" w:rsidRPr="001B77B1" w:rsidRDefault="007575A5" w:rsidP="00E26695">
            <w:pPr>
              <w:jc w:val="center"/>
              <w:rPr>
                <w:rFonts w:cs="Times New Roman"/>
              </w:rPr>
            </w:pPr>
            <w:r w:rsidRPr="001B77B1">
              <w:rPr>
                <w:rFonts w:cs="Times New Roman"/>
              </w:rPr>
              <w:t>2.7</w:t>
            </w:r>
          </w:p>
        </w:tc>
        <w:tc>
          <w:tcPr>
            <w:tcW w:w="757" w:type="dxa"/>
            <w:tcBorders>
              <w:top w:val="single" w:sz="4" w:space="0" w:color="auto"/>
              <w:left w:val="nil"/>
              <w:bottom w:val="nil"/>
              <w:right w:val="nil"/>
            </w:tcBorders>
          </w:tcPr>
          <w:p w14:paraId="4DC9FF60" w14:textId="77777777" w:rsidR="007575A5" w:rsidRPr="001B77B1" w:rsidRDefault="007575A5" w:rsidP="00E26695">
            <w:pPr>
              <w:jc w:val="center"/>
              <w:rPr>
                <w:rFonts w:cs="Times New Roman"/>
              </w:rPr>
            </w:pPr>
            <w:r w:rsidRPr="001B77B1">
              <w:rPr>
                <w:rFonts w:cs="Times New Roman"/>
              </w:rPr>
              <w:t>1.9</w:t>
            </w:r>
          </w:p>
        </w:tc>
        <w:tc>
          <w:tcPr>
            <w:tcW w:w="628" w:type="dxa"/>
            <w:tcBorders>
              <w:top w:val="single" w:sz="4" w:space="0" w:color="auto"/>
              <w:left w:val="nil"/>
              <w:bottom w:val="nil"/>
              <w:right w:val="nil"/>
            </w:tcBorders>
          </w:tcPr>
          <w:p w14:paraId="5956EE79" w14:textId="77777777" w:rsidR="007575A5" w:rsidRPr="001B77B1" w:rsidRDefault="007575A5" w:rsidP="00E26695">
            <w:pPr>
              <w:jc w:val="center"/>
              <w:rPr>
                <w:rFonts w:cs="Times New Roman"/>
              </w:rPr>
            </w:pPr>
            <w:r w:rsidRPr="001B77B1">
              <w:rPr>
                <w:rFonts w:cs="Times New Roman"/>
              </w:rPr>
              <w:t>1</w:t>
            </w:r>
          </w:p>
        </w:tc>
        <w:tc>
          <w:tcPr>
            <w:tcW w:w="682" w:type="dxa"/>
            <w:tcBorders>
              <w:top w:val="single" w:sz="4" w:space="0" w:color="auto"/>
              <w:left w:val="nil"/>
              <w:bottom w:val="nil"/>
            </w:tcBorders>
          </w:tcPr>
          <w:p w14:paraId="770787AC" w14:textId="77777777" w:rsidR="007575A5" w:rsidRPr="001B77B1" w:rsidRDefault="007575A5" w:rsidP="00E26695">
            <w:pPr>
              <w:jc w:val="center"/>
              <w:rPr>
                <w:rFonts w:cs="Times New Roman"/>
              </w:rPr>
            </w:pPr>
            <w:r w:rsidRPr="001B77B1">
              <w:rPr>
                <w:rFonts w:cs="Times New Roman"/>
              </w:rPr>
              <w:t>7</w:t>
            </w:r>
          </w:p>
        </w:tc>
      </w:tr>
      <w:tr w:rsidR="007575A5" w:rsidRPr="001B77B1" w14:paraId="415D010E" w14:textId="77777777" w:rsidTr="00E26695">
        <w:tc>
          <w:tcPr>
            <w:tcW w:w="687" w:type="dxa"/>
            <w:tcBorders>
              <w:top w:val="nil"/>
              <w:right w:val="nil"/>
            </w:tcBorders>
          </w:tcPr>
          <w:p w14:paraId="75354A44" w14:textId="77777777" w:rsidR="007575A5" w:rsidRPr="001B77B1" w:rsidRDefault="007575A5" w:rsidP="00E26695">
            <w:pPr>
              <w:rPr>
                <w:rFonts w:cs="Times New Roman"/>
              </w:rPr>
            </w:pPr>
            <w:r w:rsidRPr="001B77B1">
              <w:rPr>
                <w:rFonts w:cs="Times New Roman"/>
              </w:rPr>
              <w:t>2025</w:t>
            </w:r>
          </w:p>
        </w:tc>
        <w:tc>
          <w:tcPr>
            <w:tcW w:w="4203" w:type="dxa"/>
            <w:tcBorders>
              <w:top w:val="nil"/>
              <w:left w:val="nil"/>
              <w:right w:val="nil"/>
            </w:tcBorders>
          </w:tcPr>
          <w:p w14:paraId="186F0F9D" w14:textId="77777777" w:rsidR="007575A5" w:rsidRPr="001B77B1" w:rsidRDefault="007575A5" w:rsidP="00E26695">
            <w:pPr>
              <w:rPr>
                <w:rFonts w:cs="Times New Roman"/>
              </w:rPr>
            </w:pPr>
          </w:p>
        </w:tc>
        <w:tc>
          <w:tcPr>
            <w:tcW w:w="694" w:type="dxa"/>
            <w:tcBorders>
              <w:top w:val="nil"/>
              <w:left w:val="nil"/>
              <w:right w:val="nil"/>
            </w:tcBorders>
          </w:tcPr>
          <w:p w14:paraId="77B6A5B7" w14:textId="77777777" w:rsidR="007575A5" w:rsidRPr="001B77B1" w:rsidRDefault="007575A5" w:rsidP="00E26695">
            <w:pPr>
              <w:jc w:val="center"/>
              <w:rPr>
                <w:rFonts w:cs="Times New Roman"/>
              </w:rPr>
            </w:pPr>
            <w:r w:rsidRPr="001B77B1">
              <w:rPr>
                <w:rFonts w:cs="Times New Roman"/>
              </w:rPr>
              <w:t>2.0</w:t>
            </w:r>
          </w:p>
        </w:tc>
        <w:tc>
          <w:tcPr>
            <w:tcW w:w="757" w:type="dxa"/>
            <w:tcBorders>
              <w:top w:val="nil"/>
              <w:left w:val="nil"/>
              <w:right w:val="nil"/>
            </w:tcBorders>
          </w:tcPr>
          <w:p w14:paraId="350059B6" w14:textId="77777777" w:rsidR="007575A5" w:rsidRPr="001B77B1" w:rsidRDefault="007575A5" w:rsidP="00E26695">
            <w:pPr>
              <w:jc w:val="center"/>
              <w:rPr>
                <w:rFonts w:cs="Times New Roman"/>
              </w:rPr>
            </w:pPr>
            <w:r w:rsidRPr="001B77B1">
              <w:rPr>
                <w:rFonts w:cs="Times New Roman"/>
              </w:rPr>
              <w:t>1.2</w:t>
            </w:r>
          </w:p>
        </w:tc>
        <w:tc>
          <w:tcPr>
            <w:tcW w:w="628" w:type="dxa"/>
            <w:tcBorders>
              <w:top w:val="nil"/>
              <w:left w:val="nil"/>
              <w:right w:val="nil"/>
            </w:tcBorders>
          </w:tcPr>
          <w:p w14:paraId="697E7B3F" w14:textId="77777777" w:rsidR="007575A5" w:rsidRPr="001B77B1" w:rsidRDefault="007575A5" w:rsidP="00E26695">
            <w:pPr>
              <w:jc w:val="center"/>
              <w:rPr>
                <w:rFonts w:cs="Times New Roman"/>
              </w:rPr>
            </w:pPr>
            <w:r w:rsidRPr="001B77B1">
              <w:rPr>
                <w:rFonts w:cs="Times New Roman"/>
              </w:rPr>
              <w:t>1</w:t>
            </w:r>
          </w:p>
        </w:tc>
        <w:tc>
          <w:tcPr>
            <w:tcW w:w="682" w:type="dxa"/>
            <w:tcBorders>
              <w:top w:val="nil"/>
              <w:left w:val="nil"/>
            </w:tcBorders>
          </w:tcPr>
          <w:p w14:paraId="344B21D0" w14:textId="77777777" w:rsidR="007575A5" w:rsidRPr="001B77B1" w:rsidRDefault="007575A5" w:rsidP="00E26695">
            <w:pPr>
              <w:jc w:val="center"/>
              <w:rPr>
                <w:rFonts w:cs="Times New Roman"/>
              </w:rPr>
            </w:pPr>
            <w:r w:rsidRPr="001B77B1">
              <w:rPr>
                <w:rFonts w:cs="Times New Roman"/>
              </w:rPr>
              <w:t>6</w:t>
            </w:r>
          </w:p>
        </w:tc>
      </w:tr>
    </w:tbl>
    <w:p w14:paraId="27FE3D6B" w14:textId="77777777" w:rsidR="007575A5" w:rsidRPr="001B77B1" w:rsidRDefault="007575A5" w:rsidP="007575A5">
      <w:pPr>
        <w:rPr>
          <w:rFonts w:cs="Times New Roman"/>
          <w:sz w:val="22"/>
          <w:szCs w:val="22"/>
        </w:rPr>
      </w:pPr>
      <w:r w:rsidRPr="001B77B1">
        <w:rPr>
          <w:rFonts w:cs="Times New Roman"/>
          <w:sz w:val="22"/>
          <w:szCs w:val="22"/>
        </w:rPr>
        <w:t xml:space="preserve">Note. 7-point scale: 1 = describes UO’s IRB exceptionally well to 7 = </w:t>
      </w:r>
      <w:proofErr w:type="gramStart"/>
      <w:r w:rsidRPr="001B77B1">
        <w:rPr>
          <w:rFonts w:cs="Times New Roman"/>
          <w:sz w:val="22"/>
          <w:szCs w:val="22"/>
        </w:rPr>
        <w:t>definitely does</w:t>
      </w:r>
      <w:proofErr w:type="gramEnd"/>
      <w:r w:rsidRPr="001B77B1">
        <w:rPr>
          <w:rFonts w:cs="Times New Roman"/>
          <w:sz w:val="22"/>
          <w:szCs w:val="22"/>
        </w:rPr>
        <w:t xml:space="preserve"> not describe UO’s IRB.</w:t>
      </w:r>
    </w:p>
    <w:p w14:paraId="5F8708B6" w14:textId="77777777" w:rsidR="007575A5" w:rsidRPr="00337C43" w:rsidRDefault="007575A5" w:rsidP="007575A5">
      <w:r w:rsidRPr="00337C43">
        <w:rPr>
          <w:noProof/>
        </w:rPr>
        <w:lastRenderedPageBreak/>
        <w:drawing>
          <wp:inline distT="0" distB="0" distL="0" distR="0" wp14:anchorId="4DFB01B2" wp14:editId="2B17ABF4">
            <wp:extent cx="4572000" cy="2743200"/>
            <wp:effectExtent l="0" t="0" r="0" b="0"/>
            <wp:docPr id="788671403" name="Chart 1" descr="In 2025, respondents were more likely to strongly agree with the statement &quot;Conducts a conscientious and complete review of protocols.&quot;">
              <a:extLst xmlns:a="http://schemas.openxmlformats.org/drawingml/2006/main">
                <a:ext uri="{FF2B5EF4-FFF2-40B4-BE49-F238E27FC236}">
                  <a16:creationId xmlns:a16="http://schemas.microsoft.com/office/drawing/2014/main" id="{3CB1BA91-1D2C-EE16-B947-F19E558A3E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A661BF6" w14:textId="77777777" w:rsidR="007575A5" w:rsidRPr="00337C43" w:rsidRDefault="007575A5" w:rsidP="007575A5"/>
    <w:p w14:paraId="1A4B9126" w14:textId="77777777" w:rsidR="007575A5" w:rsidRPr="00337C43" w:rsidRDefault="007575A5" w:rsidP="007575A5"/>
    <w:p w14:paraId="600C1E0B" w14:textId="77777777" w:rsidR="007575A5" w:rsidRPr="00337C43" w:rsidRDefault="007575A5" w:rsidP="007575A5"/>
    <w:p w14:paraId="4BE97186" w14:textId="77777777" w:rsidR="007575A5" w:rsidRPr="00337C43" w:rsidRDefault="007575A5" w:rsidP="007575A5"/>
    <w:p w14:paraId="55B5003D" w14:textId="77777777" w:rsidR="007575A5" w:rsidRPr="00337C43" w:rsidRDefault="007575A5" w:rsidP="007575A5">
      <w:r w:rsidRPr="00337C43">
        <w:rPr>
          <w:noProof/>
        </w:rPr>
        <w:drawing>
          <wp:inline distT="0" distB="0" distL="0" distR="0" wp14:anchorId="1DE60C69" wp14:editId="502B7924">
            <wp:extent cx="4572000" cy="2743200"/>
            <wp:effectExtent l="0" t="0" r="0" b="0"/>
            <wp:docPr id="1552488732" name="Chart 1" descr="In 2025, respondents were more likely to strongly agree with the statement &quot;Gives a complete rational for any required changes or disapprovals of protocols.&quot;">
              <a:extLst xmlns:a="http://schemas.openxmlformats.org/drawingml/2006/main">
                <a:ext uri="{FF2B5EF4-FFF2-40B4-BE49-F238E27FC236}">
                  <a16:creationId xmlns:a16="http://schemas.microsoft.com/office/drawing/2014/main" id="{02F8C45C-3D92-9FEA-7551-0C0D07F4A9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BD706D8" w14:textId="77777777" w:rsidR="007575A5" w:rsidRPr="00337C43" w:rsidRDefault="007575A5" w:rsidP="007575A5"/>
    <w:p w14:paraId="232E486A" w14:textId="77777777" w:rsidR="007575A5" w:rsidRPr="00337C43" w:rsidRDefault="007575A5" w:rsidP="007575A5">
      <w:r w:rsidRPr="00337C43">
        <w:rPr>
          <w:noProof/>
        </w:rPr>
        <w:lastRenderedPageBreak/>
        <w:drawing>
          <wp:inline distT="0" distB="0" distL="0" distR="0" wp14:anchorId="73656DCC" wp14:editId="644C81BF">
            <wp:extent cx="4572000" cy="2743200"/>
            <wp:effectExtent l="0" t="0" r="0" b="0"/>
            <wp:docPr id="944883015" name="Chart 1" descr="In 2025, respondents were more likely to strongly agree and agree with the statement &quot;Is open to reversing its earlier decisions (i.e., will consider investigator appeals.&quot;">
              <a:extLst xmlns:a="http://schemas.openxmlformats.org/drawingml/2006/main">
                <a:ext uri="{FF2B5EF4-FFF2-40B4-BE49-F238E27FC236}">
                  <a16:creationId xmlns:a16="http://schemas.microsoft.com/office/drawing/2014/main" id="{C673E0D6-25DB-F049-086D-7F1B407F4C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19CC9F9" w14:textId="77777777" w:rsidR="007575A5" w:rsidRPr="00337C43" w:rsidRDefault="007575A5" w:rsidP="007575A5"/>
    <w:p w14:paraId="36FD2987" w14:textId="77777777" w:rsidR="007575A5" w:rsidRPr="00337C43" w:rsidRDefault="007575A5" w:rsidP="007575A5">
      <w:r w:rsidRPr="00337C43">
        <w:rPr>
          <w:noProof/>
        </w:rPr>
        <w:drawing>
          <wp:inline distT="0" distB="0" distL="0" distR="0" wp14:anchorId="41CB4131" wp14:editId="50000BCD">
            <wp:extent cx="4572000" cy="2743200"/>
            <wp:effectExtent l="0" t="0" r="0" b="0"/>
            <wp:docPr id="754708690" name="Chart 1" descr="In 2025, respondents were more likely to strongly agree with the statement &quot;Responds in a timely manner to investigators inquiries about its processes and decisions.&quot;">
              <a:extLst xmlns:a="http://schemas.openxmlformats.org/drawingml/2006/main">
                <a:ext uri="{FF2B5EF4-FFF2-40B4-BE49-F238E27FC236}">
                  <a16:creationId xmlns:a16="http://schemas.microsoft.com/office/drawing/2014/main" id="{5AA9E713-5BEA-2FC2-B0CF-F22B92619C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92EF23E" w14:textId="77777777" w:rsidR="007575A5" w:rsidRPr="00337C43" w:rsidRDefault="007575A5" w:rsidP="007575A5">
      <w:r w:rsidRPr="00337C43">
        <w:rPr>
          <w:noProof/>
        </w:rPr>
        <w:lastRenderedPageBreak/>
        <w:drawing>
          <wp:inline distT="0" distB="0" distL="0" distR="0" wp14:anchorId="24D8F7D5" wp14:editId="36869D8F">
            <wp:extent cx="4572000" cy="2743200"/>
            <wp:effectExtent l="0" t="0" r="0" b="0"/>
            <wp:docPr id="376299747" name="Chart 1" descr="In 2025, respondents were more likely to strongly agree with the statement &quot;Works with investigators to find mutually satisfying solutions whenever disagreements exist.&quot;">
              <a:extLst xmlns:a="http://schemas.openxmlformats.org/drawingml/2006/main">
                <a:ext uri="{FF2B5EF4-FFF2-40B4-BE49-F238E27FC236}">
                  <a16:creationId xmlns:a16="http://schemas.microsoft.com/office/drawing/2014/main" id="{786E34F0-264E-A2D5-8056-5DB732C0C8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90FF1F8" w14:textId="77777777" w:rsidR="007575A5" w:rsidRPr="00337C43" w:rsidRDefault="007575A5" w:rsidP="007575A5"/>
    <w:p w14:paraId="43C26879" w14:textId="77777777" w:rsidR="007575A5" w:rsidRPr="00337C43" w:rsidRDefault="007575A5" w:rsidP="007575A5"/>
    <w:p w14:paraId="142EB856" w14:textId="77777777" w:rsidR="007575A5" w:rsidRPr="00337C43" w:rsidRDefault="007575A5" w:rsidP="007575A5"/>
    <w:p w14:paraId="5F626E91" w14:textId="77777777" w:rsidR="007575A5" w:rsidRPr="00337C43" w:rsidRDefault="007575A5" w:rsidP="007575A5">
      <w:r w:rsidRPr="00337C43">
        <w:rPr>
          <w:noProof/>
        </w:rPr>
        <w:drawing>
          <wp:inline distT="0" distB="0" distL="0" distR="0" wp14:anchorId="03BC27FF" wp14:editId="4804B329">
            <wp:extent cx="4572000" cy="2743200"/>
            <wp:effectExtent l="0" t="0" r="0" b="0"/>
            <wp:docPr id="1914636553" name="Chart 1" descr="In 2025, respondents were more likely to strongly agree with the statement &quot;Members do not allow personal biases to affect their evaluation of protocols.&quot;">
              <a:extLst xmlns:a="http://schemas.openxmlformats.org/drawingml/2006/main">
                <a:ext uri="{FF2B5EF4-FFF2-40B4-BE49-F238E27FC236}">
                  <a16:creationId xmlns:a16="http://schemas.microsoft.com/office/drawing/2014/main" id="{94933763-EA8B-3499-25B3-9837768892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E389AC6" w14:textId="77777777" w:rsidR="007575A5" w:rsidRPr="00337C43" w:rsidRDefault="007575A5" w:rsidP="007575A5"/>
    <w:p w14:paraId="3C967F90" w14:textId="77777777" w:rsidR="007575A5" w:rsidRPr="00337C43" w:rsidRDefault="007575A5" w:rsidP="007575A5">
      <w:r w:rsidRPr="00337C43">
        <w:rPr>
          <w:noProof/>
        </w:rPr>
        <w:lastRenderedPageBreak/>
        <w:drawing>
          <wp:inline distT="0" distB="0" distL="0" distR="0" wp14:anchorId="7B5BF082" wp14:editId="6ED07DFC">
            <wp:extent cx="4572000" cy="2743200"/>
            <wp:effectExtent l="0" t="0" r="0" b="0"/>
            <wp:docPr id="628339958" name="Chart 1" descr="In 2025, respondents were more likely to strongly agree with the statement &quot;Does a good job of upholding participants' rights while, at the same time, facilitating the conduct of research.&quot;">
              <a:extLst xmlns:a="http://schemas.openxmlformats.org/drawingml/2006/main">
                <a:ext uri="{FF2B5EF4-FFF2-40B4-BE49-F238E27FC236}">
                  <a16:creationId xmlns:a16="http://schemas.microsoft.com/office/drawing/2014/main" id="{1825C73D-717A-07EA-B3DF-8A89433BBD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4A884C9" w14:textId="77777777" w:rsidR="007575A5" w:rsidRPr="00337C43" w:rsidRDefault="007575A5" w:rsidP="007575A5">
      <w:r w:rsidRPr="00337C43">
        <w:rPr>
          <w:noProof/>
        </w:rPr>
        <w:drawing>
          <wp:inline distT="0" distB="0" distL="0" distR="0" wp14:anchorId="100D74DB" wp14:editId="5DC1B76A">
            <wp:extent cx="4572000" cy="2743200"/>
            <wp:effectExtent l="0" t="0" r="0" b="0"/>
            <wp:docPr id="2138159029" name="Chart 1" descr="In 2025, respondents were more likely to strongly agree with the statement &quot;Can competently distinguish exempt and expedited from nonexempt research.&quot;">
              <a:extLst xmlns:a="http://schemas.openxmlformats.org/drawingml/2006/main">
                <a:ext uri="{FF2B5EF4-FFF2-40B4-BE49-F238E27FC236}">
                  <a16:creationId xmlns:a16="http://schemas.microsoft.com/office/drawing/2014/main" id="{F7F574E6-1B31-B40B-5DA6-B0789D2492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FFB0C2D" w14:textId="77777777" w:rsidR="007575A5" w:rsidRPr="00337C43" w:rsidRDefault="007575A5" w:rsidP="007575A5"/>
    <w:p w14:paraId="5D0F0F9C" w14:textId="77777777" w:rsidR="007575A5" w:rsidRDefault="007575A5" w:rsidP="007575A5">
      <w:r w:rsidRPr="00337C43">
        <w:rPr>
          <w:noProof/>
        </w:rPr>
        <w:lastRenderedPageBreak/>
        <w:drawing>
          <wp:inline distT="0" distB="0" distL="0" distR="0" wp14:anchorId="53D115B0" wp14:editId="265A1090">
            <wp:extent cx="4572000" cy="2743200"/>
            <wp:effectExtent l="0" t="0" r="0" b="0"/>
            <wp:docPr id="836969126" name="Chart 1" descr="In 2025, respondents were more likely to strongly agree with the statement &quot;Offers informatino to improve the chances of gaining IRB approval.&quot;">
              <a:extLst xmlns:a="http://schemas.openxmlformats.org/drawingml/2006/main">
                <a:ext uri="{FF2B5EF4-FFF2-40B4-BE49-F238E27FC236}">
                  <a16:creationId xmlns:a16="http://schemas.microsoft.com/office/drawing/2014/main" id="{4CA71DA2-672D-ABBA-7F21-F01B71F0B0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5D6B7DA" w14:textId="77777777" w:rsidR="007575A5" w:rsidRDefault="007575A5" w:rsidP="007575A5"/>
    <w:p w14:paraId="3957FA6A" w14:textId="77777777" w:rsidR="007575A5" w:rsidRDefault="007575A5" w:rsidP="007575A5"/>
    <w:p w14:paraId="7F2E94A3" w14:textId="77777777" w:rsidR="007575A5" w:rsidRPr="00337C43" w:rsidRDefault="007575A5" w:rsidP="007575A5"/>
    <w:p w14:paraId="39093324" w14:textId="77777777" w:rsidR="007575A5" w:rsidRPr="00337C43" w:rsidRDefault="007575A5" w:rsidP="007575A5">
      <w:r w:rsidRPr="00337C43">
        <w:rPr>
          <w:noProof/>
        </w:rPr>
        <w:drawing>
          <wp:inline distT="0" distB="0" distL="0" distR="0" wp14:anchorId="229909CF" wp14:editId="08BCDD50">
            <wp:extent cx="4572000" cy="2743200"/>
            <wp:effectExtent l="0" t="0" r="0" b="0"/>
            <wp:docPr id="1546048001" name="Chart 1" descr="In 2025, respondents were more likely to strongly agree with the statement &quot;Members fully understand and act within the scope of their function.&quot;">
              <a:extLst xmlns:a="http://schemas.openxmlformats.org/drawingml/2006/main">
                <a:ext uri="{FF2B5EF4-FFF2-40B4-BE49-F238E27FC236}">
                  <a16:creationId xmlns:a16="http://schemas.microsoft.com/office/drawing/2014/main" id="{BD4F1BB8-BAE4-2FEE-C990-4DFA9D15BC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0FBC4B8" w14:textId="77777777" w:rsidR="007575A5" w:rsidRPr="00337C43" w:rsidRDefault="007575A5" w:rsidP="007575A5"/>
    <w:p w14:paraId="45B69C1D" w14:textId="77777777" w:rsidR="007575A5" w:rsidRPr="00337C43" w:rsidRDefault="007575A5" w:rsidP="007575A5">
      <w:r w:rsidRPr="00337C43">
        <w:rPr>
          <w:noProof/>
        </w:rPr>
        <w:lastRenderedPageBreak/>
        <w:drawing>
          <wp:inline distT="0" distB="0" distL="0" distR="0" wp14:anchorId="59446C8C" wp14:editId="4720A0D3">
            <wp:extent cx="4572000" cy="2743200"/>
            <wp:effectExtent l="0" t="0" r="0" b="0"/>
            <wp:docPr id="1978660085" name="Chart 1" descr="In 2025, respondents were more likely to strongly agree with the statement &quot;Is allocated sufficient resources to carry out its functions.&quot;">
              <a:extLst xmlns:a="http://schemas.openxmlformats.org/drawingml/2006/main">
                <a:ext uri="{FF2B5EF4-FFF2-40B4-BE49-F238E27FC236}">
                  <a16:creationId xmlns:a16="http://schemas.microsoft.com/office/drawing/2014/main" id="{43B1B8EA-1E50-83A6-CC6D-631EDE87D9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98FD323" w14:textId="77777777" w:rsidR="007575A5" w:rsidRDefault="007575A5" w:rsidP="007575A5"/>
    <w:p w14:paraId="6DA3ADF1" w14:textId="77777777" w:rsidR="007575A5" w:rsidRPr="00337C43" w:rsidRDefault="007575A5" w:rsidP="007575A5"/>
    <w:p w14:paraId="23D1700F" w14:textId="11991E65" w:rsidR="007575A5" w:rsidRPr="00337C43" w:rsidRDefault="007575A5" w:rsidP="007575A5">
      <w:r w:rsidRPr="00337C43">
        <w:rPr>
          <w:noProof/>
        </w:rPr>
        <w:drawing>
          <wp:inline distT="0" distB="0" distL="0" distR="0" wp14:anchorId="2A643471" wp14:editId="26DA8F6D">
            <wp:extent cx="4572000" cy="2743200"/>
            <wp:effectExtent l="0" t="0" r="0" b="0"/>
            <wp:docPr id="158490176" name="Chart 1" descr="In 2025, respondents were more likely to strongly agree with the statement &quot;Views protection of human subjects as its primary function.&quot;">
              <a:extLst xmlns:a="http://schemas.openxmlformats.org/drawingml/2006/main">
                <a:ext uri="{FF2B5EF4-FFF2-40B4-BE49-F238E27FC236}">
                  <a16:creationId xmlns:a16="http://schemas.microsoft.com/office/drawing/2014/main" id="{A49C86C5-8905-C1A6-9918-28659AD1EB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4C4A5EC" w14:textId="77777777" w:rsidR="007575A5" w:rsidRPr="00337C43" w:rsidRDefault="007575A5" w:rsidP="007575A5"/>
    <w:p w14:paraId="771E2A98" w14:textId="77777777" w:rsidR="007575A5" w:rsidRPr="001B77B1" w:rsidRDefault="007575A5" w:rsidP="001015DE">
      <w:pPr>
        <w:pStyle w:val="Heading2"/>
      </w:pPr>
      <w:r>
        <w:t xml:space="preserve">Open-end </w:t>
      </w:r>
      <w:r w:rsidRPr="001B77B1">
        <w:t>Narrative Questions</w:t>
      </w:r>
    </w:p>
    <w:p w14:paraId="5B54FD95" w14:textId="77777777" w:rsidR="007575A5" w:rsidRPr="00337C43" w:rsidRDefault="007575A5" w:rsidP="007575A5">
      <w:r w:rsidRPr="00337C43">
        <w:t>The following four questions were open-ended, and the survey participants provided narrative responses:</w:t>
      </w:r>
    </w:p>
    <w:p w14:paraId="66911A6A" w14:textId="77777777" w:rsidR="007575A5" w:rsidRPr="00337C43" w:rsidRDefault="007575A5" w:rsidP="007575A5">
      <w:pPr>
        <w:pStyle w:val="ListParagraph"/>
        <w:numPr>
          <w:ilvl w:val="0"/>
          <w:numId w:val="10"/>
        </w:numPr>
        <w:spacing w:after="160" w:line="278" w:lineRule="auto"/>
      </w:pPr>
      <w:r w:rsidRPr="00337C43">
        <w:t xml:space="preserve">Please describe any positive experiences you have had when interacting with the IRB.  </w:t>
      </w:r>
    </w:p>
    <w:p w14:paraId="67AF33D1" w14:textId="77777777" w:rsidR="007575A5" w:rsidRPr="00337C43" w:rsidRDefault="007575A5" w:rsidP="007575A5">
      <w:pPr>
        <w:pStyle w:val="ListParagraph"/>
        <w:numPr>
          <w:ilvl w:val="0"/>
          <w:numId w:val="10"/>
        </w:numPr>
        <w:spacing w:after="160" w:line="278" w:lineRule="auto"/>
      </w:pPr>
      <w:r w:rsidRPr="00337C43">
        <w:t xml:space="preserve">Do you have any suggestions regarding how the UO IRB can be more helpful or better serve the UO community? </w:t>
      </w:r>
    </w:p>
    <w:p w14:paraId="4763B490" w14:textId="77777777" w:rsidR="007575A5" w:rsidRPr="00337C43" w:rsidRDefault="007575A5" w:rsidP="007575A5">
      <w:pPr>
        <w:pStyle w:val="ListParagraph"/>
        <w:numPr>
          <w:ilvl w:val="0"/>
          <w:numId w:val="10"/>
        </w:numPr>
        <w:spacing w:after="160" w:line="278" w:lineRule="auto"/>
      </w:pPr>
      <w:r w:rsidRPr="00337C43">
        <w:t>Please describe any challenging experiences you have had when interacting with the IRB.</w:t>
      </w:r>
    </w:p>
    <w:p w14:paraId="5712D7C5" w14:textId="77777777" w:rsidR="007575A5" w:rsidRPr="00337C43" w:rsidRDefault="007575A5" w:rsidP="007575A5">
      <w:pPr>
        <w:pStyle w:val="ListParagraph"/>
        <w:numPr>
          <w:ilvl w:val="0"/>
          <w:numId w:val="10"/>
        </w:numPr>
        <w:spacing w:after="160" w:line="278" w:lineRule="auto"/>
      </w:pPr>
      <w:r w:rsidRPr="00337C43">
        <w:lastRenderedPageBreak/>
        <w:t>Please describe what a timely IRB experience would look like to you</w:t>
      </w:r>
    </w:p>
    <w:p w14:paraId="08EC8A25" w14:textId="77777777" w:rsidR="007575A5" w:rsidRPr="00337C43" w:rsidRDefault="007575A5" w:rsidP="007575A5">
      <w:r w:rsidRPr="00337C43">
        <w:t xml:space="preserve">The following reflections and themes were identified based on qualitative analysis. </w:t>
      </w:r>
    </w:p>
    <w:p w14:paraId="757C5E4B" w14:textId="122EDBC2" w:rsidR="007575A5" w:rsidRPr="001B77B1" w:rsidRDefault="007575A5" w:rsidP="001015DE">
      <w:pPr>
        <w:pStyle w:val="Heading3"/>
      </w:pPr>
      <w:r w:rsidRPr="001B77B1">
        <w:t>Overall Reflections Across Questions</w:t>
      </w:r>
    </w:p>
    <w:p w14:paraId="3F3A4D92" w14:textId="77777777" w:rsidR="007575A5" w:rsidRPr="00337C43" w:rsidRDefault="007575A5" w:rsidP="007575A5">
      <w:pPr>
        <w:pStyle w:val="ListParagraph"/>
        <w:numPr>
          <w:ilvl w:val="0"/>
          <w:numId w:val="9"/>
        </w:numPr>
        <w:spacing w:after="160" w:line="278" w:lineRule="auto"/>
        <w:rPr>
          <w:rFonts w:eastAsia="Aptos"/>
          <w:color w:val="000000" w:themeColor="text1"/>
        </w:rPr>
      </w:pPr>
      <w:r w:rsidRPr="00337C43">
        <w:rPr>
          <w:rFonts w:eastAsia="Aptos"/>
          <w:color w:val="000000" w:themeColor="text1"/>
        </w:rPr>
        <w:t>Ongoing refinement of guidance coupled with proactive outreach and education by RCS is essential for the research community.</w:t>
      </w:r>
    </w:p>
    <w:p w14:paraId="3ABEAA4A" w14:textId="77777777" w:rsidR="007575A5" w:rsidRPr="00337C43" w:rsidRDefault="007575A5" w:rsidP="007575A5">
      <w:pPr>
        <w:pStyle w:val="ListParagraph"/>
        <w:numPr>
          <w:ilvl w:val="1"/>
          <w:numId w:val="9"/>
        </w:numPr>
        <w:spacing w:after="160" w:line="278" w:lineRule="auto"/>
        <w:rPr>
          <w:rFonts w:eastAsia="Aptos"/>
          <w:color w:val="000000" w:themeColor="text1"/>
        </w:rPr>
      </w:pPr>
      <w:r w:rsidRPr="00337C43">
        <w:rPr>
          <w:rFonts w:eastAsia="Aptos"/>
          <w:color w:val="000000" w:themeColor="text1"/>
        </w:rPr>
        <w:t xml:space="preserve">New and revised guidance may target topics such as international research, educational research, transferring research studies to the UO after moving institutions, exempt/expedited categories, and observational research. </w:t>
      </w:r>
    </w:p>
    <w:p w14:paraId="3706F388" w14:textId="77777777" w:rsidR="007575A5" w:rsidRPr="00337C43" w:rsidRDefault="007575A5" w:rsidP="007575A5">
      <w:pPr>
        <w:pStyle w:val="ListParagraph"/>
        <w:numPr>
          <w:ilvl w:val="1"/>
          <w:numId w:val="9"/>
        </w:numPr>
        <w:spacing w:after="160" w:line="278" w:lineRule="auto"/>
        <w:rPr>
          <w:rFonts w:eastAsia="Aptos"/>
          <w:color w:val="000000" w:themeColor="text1"/>
        </w:rPr>
      </w:pPr>
      <w:r w:rsidRPr="00337C43">
        <w:rPr>
          <w:rFonts w:eastAsia="Aptos"/>
          <w:color w:val="000000" w:themeColor="text1"/>
        </w:rPr>
        <w:t xml:space="preserve">Outreach should include a focused educational effort on human research protections, requirements/best practices, and RAP operations to increase understanding among the research community. </w:t>
      </w:r>
    </w:p>
    <w:p w14:paraId="04990129" w14:textId="77777777" w:rsidR="007575A5" w:rsidRPr="00337C43" w:rsidRDefault="007575A5" w:rsidP="007575A5">
      <w:pPr>
        <w:pStyle w:val="ListParagraph"/>
        <w:numPr>
          <w:ilvl w:val="0"/>
          <w:numId w:val="9"/>
        </w:numPr>
        <w:spacing w:after="160" w:line="278" w:lineRule="auto"/>
        <w:rPr>
          <w:rFonts w:eastAsia="Aptos"/>
          <w:color w:val="000000" w:themeColor="text1"/>
        </w:rPr>
      </w:pPr>
      <w:r w:rsidRPr="00337C43">
        <w:rPr>
          <w:rFonts w:eastAsia="Aptos"/>
          <w:color w:val="000000" w:themeColor="text1"/>
        </w:rPr>
        <w:t xml:space="preserve">RCS should continue to evaluate whether additional improvements can be made to processes and review procedures.    </w:t>
      </w:r>
    </w:p>
    <w:p w14:paraId="7CCE4447" w14:textId="77777777" w:rsidR="007575A5" w:rsidRPr="00337C43" w:rsidRDefault="007575A5" w:rsidP="007575A5">
      <w:pPr>
        <w:pStyle w:val="ListParagraph"/>
        <w:numPr>
          <w:ilvl w:val="1"/>
          <w:numId w:val="9"/>
        </w:numPr>
        <w:spacing w:after="160" w:line="278" w:lineRule="auto"/>
        <w:rPr>
          <w:rFonts w:eastAsia="Aptos"/>
          <w:color w:val="000000" w:themeColor="text1"/>
        </w:rPr>
      </w:pPr>
      <w:r w:rsidRPr="00337C43">
        <w:rPr>
          <w:rFonts w:eastAsia="Aptos"/>
          <w:color w:val="000000" w:themeColor="text1"/>
        </w:rPr>
        <w:t xml:space="preserve">Evaluation efforts should include exploring ways to minimize redundancy, options for revisions to the RAP IRB module, and additional reviewer training to enhance consistency. </w:t>
      </w:r>
    </w:p>
    <w:p w14:paraId="76C0E7C7" w14:textId="77777777" w:rsidR="007575A5" w:rsidRPr="00337C43" w:rsidRDefault="007575A5" w:rsidP="007575A5">
      <w:pPr>
        <w:pStyle w:val="ListParagraph"/>
        <w:numPr>
          <w:ilvl w:val="0"/>
          <w:numId w:val="9"/>
        </w:numPr>
        <w:spacing w:after="160" w:line="278" w:lineRule="auto"/>
        <w:rPr>
          <w:rFonts w:eastAsia="Aptos"/>
          <w:color w:val="000000" w:themeColor="text1"/>
        </w:rPr>
      </w:pPr>
      <w:r w:rsidRPr="00337C43">
        <w:rPr>
          <w:rFonts w:eastAsia="Aptos"/>
          <w:color w:val="000000" w:themeColor="text1"/>
        </w:rPr>
        <w:t xml:space="preserve">Continued advocacy for additional resources including staffing, expanded IRB membership and RAP enhancements is critical to progress and facilitation of UO’s dynamic human subjects research portfolio. </w:t>
      </w:r>
    </w:p>
    <w:p w14:paraId="0970A4A2" w14:textId="2AB1510F" w:rsidR="007575A5" w:rsidRPr="001B77B1" w:rsidRDefault="007575A5" w:rsidP="001015DE">
      <w:pPr>
        <w:pStyle w:val="Heading3"/>
      </w:pPr>
      <w:r w:rsidRPr="001B77B1">
        <w:t>Themes and reflections for each question</w:t>
      </w:r>
    </w:p>
    <w:p w14:paraId="41688DCE" w14:textId="02924F05" w:rsidR="007575A5" w:rsidRPr="00337C43" w:rsidRDefault="00B07229" w:rsidP="00B07229">
      <w:pPr>
        <w:spacing w:after="160" w:line="278" w:lineRule="auto"/>
      </w:pPr>
      <w:r>
        <w:t xml:space="preserve">Question 1. </w:t>
      </w:r>
      <w:r w:rsidR="007575A5" w:rsidRPr="00337C43">
        <w:t xml:space="preserve">Please describe any positive experiences you have had when interacting with the IRB.  </w:t>
      </w:r>
    </w:p>
    <w:p w14:paraId="32BF6B98" w14:textId="77777777" w:rsidR="007575A5" w:rsidRPr="00337C43" w:rsidRDefault="007575A5" w:rsidP="001015DE">
      <w:pPr>
        <w:pStyle w:val="Heading4"/>
      </w:pPr>
      <w:r w:rsidRPr="00337C43">
        <w:t>Themes</w:t>
      </w:r>
    </w:p>
    <w:p w14:paraId="751F102C" w14:textId="5941D9CE" w:rsidR="001015DE" w:rsidRDefault="001015DE" w:rsidP="001015DE">
      <w:pPr>
        <w:pStyle w:val="ListParagraph"/>
        <w:numPr>
          <w:ilvl w:val="0"/>
          <w:numId w:val="21"/>
        </w:numPr>
      </w:pPr>
      <w:r>
        <w:t>Direct positive feedback (43)</w:t>
      </w:r>
    </w:p>
    <w:p w14:paraId="43BC517C" w14:textId="294B66C5" w:rsidR="001015DE" w:rsidRDefault="001015DE" w:rsidP="001015DE">
      <w:pPr>
        <w:pStyle w:val="ListParagraph"/>
        <w:numPr>
          <w:ilvl w:val="0"/>
          <w:numId w:val="21"/>
        </w:numPr>
      </w:pPr>
      <w:r>
        <w:t>Staff feedback (positive) (27)</w:t>
      </w:r>
    </w:p>
    <w:p w14:paraId="2A8ED24C" w14:textId="4E4D905F" w:rsidR="001015DE" w:rsidRDefault="001015DE" w:rsidP="001015DE">
      <w:pPr>
        <w:pStyle w:val="ListParagraph"/>
        <w:numPr>
          <w:ilvl w:val="0"/>
          <w:numId w:val="21"/>
        </w:numPr>
      </w:pPr>
      <w:r>
        <w:t>Successfully achieving a timely review (14)</w:t>
      </w:r>
    </w:p>
    <w:p w14:paraId="442675B1" w14:textId="4CB26F47" w:rsidR="001015DE" w:rsidRDefault="001015DE" w:rsidP="001015DE">
      <w:pPr>
        <w:pStyle w:val="ListParagraph"/>
        <w:numPr>
          <w:ilvl w:val="0"/>
          <w:numId w:val="21"/>
        </w:numPr>
      </w:pPr>
      <w:r>
        <w:t>Service (13)</w:t>
      </w:r>
    </w:p>
    <w:p w14:paraId="127DD71A" w14:textId="7463DD38" w:rsidR="001015DE" w:rsidRDefault="001015DE" w:rsidP="001015DE">
      <w:pPr>
        <w:pStyle w:val="ListParagraph"/>
        <w:numPr>
          <w:ilvl w:val="0"/>
          <w:numId w:val="21"/>
        </w:numPr>
      </w:pPr>
      <w:r>
        <w:t>Good rationale provided by staff/reviewers (10)</w:t>
      </w:r>
    </w:p>
    <w:p w14:paraId="00B1C515" w14:textId="362A92CC" w:rsidR="001015DE" w:rsidRDefault="001015DE" w:rsidP="001015DE">
      <w:pPr>
        <w:pStyle w:val="ListParagraph"/>
        <w:numPr>
          <w:ilvl w:val="0"/>
          <w:numId w:val="21"/>
        </w:numPr>
      </w:pPr>
      <w:r>
        <w:t>Perceived improvement (good trajectory) (9)</w:t>
      </w:r>
    </w:p>
    <w:p w14:paraId="3EE278CA" w14:textId="1A4E73DA" w:rsidR="001015DE" w:rsidRDefault="001015DE" w:rsidP="001015DE">
      <w:pPr>
        <w:pStyle w:val="ListParagraph"/>
        <w:numPr>
          <w:ilvl w:val="0"/>
          <w:numId w:val="21"/>
        </w:numPr>
      </w:pPr>
      <w:r>
        <w:t>Good expertise (3)</w:t>
      </w:r>
    </w:p>
    <w:p w14:paraId="1140C623" w14:textId="4EBF4092" w:rsidR="001015DE" w:rsidRDefault="001015DE" w:rsidP="001015DE">
      <w:pPr>
        <w:pStyle w:val="ListParagraph"/>
        <w:numPr>
          <w:ilvl w:val="0"/>
          <w:numId w:val="21"/>
        </w:numPr>
      </w:pPr>
      <w:r>
        <w:t>IRB member feedback (positive) (2)</w:t>
      </w:r>
    </w:p>
    <w:p w14:paraId="7CFDE91B" w14:textId="1A1CFABB" w:rsidR="001015DE" w:rsidRDefault="001015DE" w:rsidP="001015DE">
      <w:pPr>
        <w:pStyle w:val="ListParagraph"/>
        <w:numPr>
          <w:ilvl w:val="0"/>
          <w:numId w:val="21"/>
        </w:numPr>
      </w:pPr>
      <w:r>
        <w:t>Desire for clear expectations and feedback (1)</w:t>
      </w:r>
    </w:p>
    <w:p w14:paraId="33E49A15" w14:textId="64CB9BAB" w:rsidR="001015DE" w:rsidRDefault="001015DE" w:rsidP="001015DE">
      <w:pPr>
        <w:pStyle w:val="ListParagraph"/>
        <w:numPr>
          <w:ilvl w:val="0"/>
          <w:numId w:val="21"/>
        </w:numPr>
      </w:pPr>
      <w:r>
        <w:t>Improvements in consistency of review (1)</w:t>
      </w:r>
    </w:p>
    <w:p w14:paraId="63F7F969" w14:textId="721FD0C0" w:rsidR="001015DE" w:rsidRDefault="001015DE" w:rsidP="001015DE">
      <w:pPr>
        <w:pStyle w:val="ListParagraph"/>
        <w:numPr>
          <w:ilvl w:val="0"/>
          <w:numId w:val="21"/>
        </w:numPr>
      </w:pPr>
      <w:r>
        <w:t>Classroom presentations (1)</w:t>
      </w:r>
    </w:p>
    <w:p w14:paraId="3B280C8F" w14:textId="49984997" w:rsidR="001015DE" w:rsidRDefault="001015DE" w:rsidP="001015DE">
      <w:pPr>
        <w:pStyle w:val="ListParagraph"/>
        <w:numPr>
          <w:ilvl w:val="0"/>
          <w:numId w:val="21"/>
        </w:numPr>
      </w:pPr>
      <w:r>
        <w:t>Perceived inconsistencies (1)</w:t>
      </w:r>
    </w:p>
    <w:p w14:paraId="0A769482" w14:textId="724BF8CC" w:rsidR="001015DE" w:rsidRDefault="001015DE" w:rsidP="001015DE">
      <w:pPr>
        <w:pStyle w:val="ListParagraph"/>
        <w:numPr>
          <w:ilvl w:val="0"/>
          <w:numId w:val="21"/>
        </w:numPr>
      </w:pPr>
      <w:r>
        <w:t>RAP (positive) (1)</w:t>
      </w:r>
    </w:p>
    <w:p w14:paraId="022BE871" w14:textId="6794AD3B" w:rsidR="001015DE" w:rsidRDefault="001015DE" w:rsidP="001015DE">
      <w:pPr>
        <w:pStyle w:val="ListParagraph"/>
        <w:numPr>
          <w:ilvl w:val="0"/>
          <w:numId w:val="21"/>
        </w:numPr>
      </w:pPr>
      <w:r>
        <w:t>Reliance agreements (1)</w:t>
      </w:r>
    </w:p>
    <w:p w14:paraId="6980E6C7" w14:textId="4DC6ABD7" w:rsidR="001015DE" w:rsidRDefault="001015DE" w:rsidP="001015DE">
      <w:pPr>
        <w:pStyle w:val="ListParagraph"/>
        <w:numPr>
          <w:ilvl w:val="0"/>
          <w:numId w:val="21"/>
        </w:numPr>
      </w:pPr>
      <w:r>
        <w:lastRenderedPageBreak/>
        <w:t>New learner (1)</w:t>
      </w:r>
    </w:p>
    <w:p w14:paraId="4AA4E55E" w14:textId="59BB372A" w:rsidR="007575A5" w:rsidRPr="00337C43" w:rsidRDefault="001015DE" w:rsidP="001015DE">
      <w:pPr>
        <w:pStyle w:val="ListParagraph"/>
        <w:numPr>
          <w:ilvl w:val="0"/>
          <w:numId w:val="21"/>
        </w:numPr>
      </w:pPr>
      <w:r>
        <w:t>No direct feedback (1)</w:t>
      </w:r>
    </w:p>
    <w:p w14:paraId="3300117A" w14:textId="77777777" w:rsidR="007575A5" w:rsidRPr="00337C43" w:rsidRDefault="007575A5" w:rsidP="001015DE">
      <w:pPr>
        <w:pStyle w:val="Heading4"/>
      </w:pPr>
      <w:r w:rsidRPr="00337C43">
        <w:t>Top 3 Themes</w:t>
      </w:r>
    </w:p>
    <w:p w14:paraId="24AB565B" w14:textId="77777777" w:rsidR="007575A5" w:rsidRPr="00337C43" w:rsidRDefault="007575A5" w:rsidP="001015DE">
      <w:pPr>
        <w:pStyle w:val="ListParagraph"/>
        <w:numPr>
          <w:ilvl w:val="0"/>
          <w:numId w:val="22"/>
        </w:numPr>
        <w:spacing w:after="160" w:line="276" w:lineRule="auto"/>
        <w:rPr>
          <w:rFonts w:eastAsia="Aptos"/>
          <w:color w:val="000000" w:themeColor="text1"/>
        </w:rPr>
      </w:pPr>
      <w:r w:rsidRPr="00337C43">
        <w:rPr>
          <w:rFonts w:eastAsia="Aptos"/>
          <w:color w:val="000000" w:themeColor="text1"/>
        </w:rPr>
        <w:t>Direct positive feedback (43)</w:t>
      </w:r>
    </w:p>
    <w:p w14:paraId="5C1C9D26" w14:textId="77777777" w:rsidR="007575A5" w:rsidRPr="00337C43" w:rsidRDefault="007575A5" w:rsidP="001015DE">
      <w:pPr>
        <w:pStyle w:val="ListParagraph"/>
        <w:numPr>
          <w:ilvl w:val="0"/>
          <w:numId w:val="22"/>
        </w:numPr>
        <w:spacing w:after="160" w:line="276" w:lineRule="auto"/>
        <w:rPr>
          <w:rFonts w:eastAsia="Aptos"/>
          <w:color w:val="000000" w:themeColor="text1"/>
        </w:rPr>
      </w:pPr>
      <w:r w:rsidRPr="00337C43">
        <w:rPr>
          <w:rFonts w:eastAsia="Aptos"/>
          <w:color w:val="000000" w:themeColor="text1"/>
        </w:rPr>
        <w:t>Staff feedback (positive) (27)</w:t>
      </w:r>
    </w:p>
    <w:p w14:paraId="50C5AE91" w14:textId="77777777" w:rsidR="007575A5" w:rsidRPr="00337C43" w:rsidRDefault="007575A5" w:rsidP="001015DE">
      <w:pPr>
        <w:pStyle w:val="ListParagraph"/>
        <w:numPr>
          <w:ilvl w:val="0"/>
          <w:numId w:val="22"/>
        </w:numPr>
        <w:spacing w:after="160" w:line="276" w:lineRule="auto"/>
        <w:rPr>
          <w:rFonts w:eastAsia="Aptos"/>
          <w:color w:val="000000" w:themeColor="text1"/>
        </w:rPr>
      </w:pPr>
      <w:r w:rsidRPr="00337C43">
        <w:rPr>
          <w:rFonts w:eastAsia="Aptos"/>
          <w:color w:val="000000" w:themeColor="text1"/>
        </w:rPr>
        <w:t>Successfully achieving a timely review (14)</w:t>
      </w:r>
    </w:p>
    <w:p w14:paraId="4AFA3198" w14:textId="77777777" w:rsidR="007575A5" w:rsidRPr="00337C43" w:rsidRDefault="007575A5" w:rsidP="001015DE">
      <w:pPr>
        <w:pStyle w:val="Heading4"/>
      </w:pPr>
      <w:r w:rsidRPr="00337C43">
        <w:t>Reflections</w:t>
      </w:r>
    </w:p>
    <w:p w14:paraId="7B4D70FA" w14:textId="77777777" w:rsidR="007575A5" w:rsidRPr="001015DE" w:rsidRDefault="007575A5" w:rsidP="001015DE">
      <w:pPr>
        <w:pStyle w:val="ListParagraph"/>
        <w:numPr>
          <w:ilvl w:val="0"/>
          <w:numId w:val="23"/>
        </w:numPr>
        <w:spacing w:after="160" w:line="278" w:lineRule="auto"/>
        <w:rPr>
          <w:rFonts w:eastAsia="Aptos"/>
          <w:color w:val="000000" w:themeColor="text1"/>
        </w:rPr>
      </w:pPr>
      <w:r w:rsidRPr="001015DE">
        <w:rPr>
          <w:rFonts w:eastAsia="Aptos"/>
          <w:color w:val="000000" w:themeColor="text1"/>
        </w:rPr>
        <w:t>The feedback about staff and service provided indicates a positive experience for UO researchers.</w:t>
      </w:r>
    </w:p>
    <w:p w14:paraId="64F42213" w14:textId="77777777" w:rsidR="007575A5" w:rsidRPr="001015DE" w:rsidRDefault="007575A5" w:rsidP="001015DE">
      <w:pPr>
        <w:pStyle w:val="ListParagraph"/>
        <w:numPr>
          <w:ilvl w:val="0"/>
          <w:numId w:val="23"/>
        </w:numPr>
        <w:spacing w:after="160" w:line="278" w:lineRule="auto"/>
        <w:rPr>
          <w:rFonts w:eastAsia="Aptos"/>
          <w:color w:val="000000" w:themeColor="text1"/>
        </w:rPr>
      </w:pPr>
      <w:r w:rsidRPr="001015DE">
        <w:rPr>
          <w:rFonts w:eastAsia="Aptos"/>
          <w:color w:val="000000" w:themeColor="text1"/>
        </w:rPr>
        <w:t>Improved turnaround times were noted, and responses demonstrated a general sense of appreciation.</w:t>
      </w:r>
    </w:p>
    <w:p w14:paraId="27AC31AC" w14:textId="6E97A72F" w:rsidR="007575A5" w:rsidRPr="00706C4D" w:rsidRDefault="007575A5" w:rsidP="007575A5">
      <w:pPr>
        <w:pStyle w:val="ListParagraph"/>
        <w:numPr>
          <w:ilvl w:val="0"/>
          <w:numId w:val="23"/>
        </w:numPr>
        <w:spacing w:after="160" w:line="278" w:lineRule="auto"/>
        <w:rPr>
          <w:rFonts w:eastAsia="Aptos"/>
          <w:color w:val="000000" w:themeColor="text1"/>
        </w:rPr>
      </w:pPr>
      <w:r w:rsidRPr="001015DE">
        <w:rPr>
          <w:rFonts w:eastAsia="Aptos"/>
          <w:color w:val="000000" w:themeColor="text1"/>
        </w:rPr>
        <w:t>Comments reflect timelines and processes that are consistent with stated goals.</w:t>
      </w:r>
    </w:p>
    <w:p w14:paraId="08F05E73" w14:textId="0C4CC7A2" w:rsidR="007575A5" w:rsidRPr="00337C43" w:rsidRDefault="00B07229" w:rsidP="00B07229">
      <w:pPr>
        <w:spacing w:after="160" w:line="278" w:lineRule="auto"/>
      </w:pPr>
      <w:r>
        <w:t xml:space="preserve">Question 2: </w:t>
      </w:r>
      <w:r w:rsidR="007575A5" w:rsidRPr="00337C43">
        <w:t>Do you have any suggestions regarding how the UO IRB can be more helpful or better serve the UO community?</w:t>
      </w:r>
    </w:p>
    <w:p w14:paraId="028A708C" w14:textId="77777777" w:rsidR="007575A5" w:rsidRPr="00337C43" w:rsidRDefault="007575A5" w:rsidP="001015DE">
      <w:pPr>
        <w:pStyle w:val="Heading4"/>
      </w:pPr>
      <w:r w:rsidRPr="00337C43">
        <w:t>Themes</w:t>
      </w:r>
    </w:p>
    <w:p w14:paraId="140C6621" w14:textId="77777777" w:rsidR="007575A5" w:rsidRPr="00B07229" w:rsidRDefault="007575A5" w:rsidP="00B07229">
      <w:pPr>
        <w:pStyle w:val="ListParagraph"/>
        <w:numPr>
          <w:ilvl w:val="0"/>
          <w:numId w:val="25"/>
        </w:numPr>
        <w:spacing w:after="160" w:line="276" w:lineRule="auto"/>
        <w:rPr>
          <w:rFonts w:eastAsia="Aptos"/>
          <w:color w:val="000000" w:themeColor="text1"/>
        </w:rPr>
      </w:pPr>
      <w:r w:rsidRPr="00B07229">
        <w:rPr>
          <w:rFonts w:eastAsia="Aptos"/>
          <w:color w:val="000000" w:themeColor="text1"/>
        </w:rPr>
        <w:t>Request for changes/additions to guidance, training and outreach (11)</w:t>
      </w:r>
    </w:p>
    <w:p w14:paraId="3AB6CD78" w14:textId="77777777" w:rsidR="007575A5" w:rsidRPr="00B07229" w:rsidRDefault="007575A5" w:rsidP="00B07229">
      <w:pPr>
        <w:pStyle w:val="ListParagraph"/>
        <w:numPr>
          <w:ilvl w:val="0"/>
          <w:numId w:val="25"/>
        </w:numPr>
        <w:spacing w:after="160" w:line="276" w:lineRule="auto"/>
        <w:rPr>
          <w:rFonts w:eastAsia="Aptos"/>
          <w:color w:val="000000" w:themeColor="text1"/>
        </w:rPr>
      </w:pPr>
      <w:r w:rsidRPr="00B07229">
        <w:rPr>
          <w:rFonts w:eastAsia="Aptos"/>
          <w:color w:val="000000" w:themeColor="text1"/>
        </w:rPr>
        <w:t>No direct feedback (4)</w:t>
      </w:r>
    </w:p>
    <w:p w14:paraId="11F53808" w14:textId="77777777" w:rsidR="007575A5" w:rsidRPr="00B07229" w:rsidRDefault="007575A5" w:rsidP="00B07229">
      <w:pPr>
        <w:pStyle w:val="ListParagraph"/>
        <w:numPr>
          <w:ilvl w:val="0"/>
          <w:numId w:val="25"/>
        </w:numPr>
        <w:spacing w:after="160" w:line="276" w:lineRule="auto"/>
        <w:rPr>
          <w:rFonts w:eastAsia="Aptos"/>
          <w:color w:val="000000" w:themeColor="text1"/>
        </w:rPr>
      </w:pPr>
      <w:r w:rsidRPr="00B07229">
        <w:rPr>
          <w:rFonts w:eastAsia="Aptos"/>
          <w:color w:val="000000" w:themeColor="text1"/>
        </w:rPr>
        <w:t>Lack of understanding about HSR processes and requirements (4)</w:t>
      </w:r>
    </w:p>
    <w:p w14:paraId="077350AB" w14:textId="77777777" w:rsidR="007575A5" w:rsidRPr="00B07229" w:rsidRDefault="007575A5" w:rsidP="00B07229">
      <w:pPr>
        <w:pStyle w:val="ListParagraph"/>
        <w:numPr>
          <w:ilvl w:val="0"/>
          <w:numId w:val="25"/>
        </w:numPr>
        <w:spacing w:after="160" w:line="276" w:lineRule="auto"/>
        <w:rPr>
          <w:rFonts w:eastAsia="Aptos"/>
          <w:color w:val="000000" w:themeColor="text1"/>
        </w:rPr>
      </w:pPr>
      <w:r w:rsidRPr="00B07229">
        <w:rPr>
          <w:rFonts w:eastAsia="Aptos"/>
          <w:color w:val="000000" w:themeColor="text1"/>
        </w:rPr>
        <w:t>Perceived improvement (good trajectory) (3)</w:t>
      </w:r>
    </w:p>
    <w:p w14:paraId="6DEA67B7" w14:textId="77777777" w:rsidR="007575A5" w:rsidRPr="00B07229" w:rsidRDefault="007575A5" w:rsidP="00B07229">
      <w:pPr>
        <w:pStyle w:val="ListParagraph"/>
        <w:numPr>
          <w:ilvl w:val="0"/>
          <w:numId w:val="25"/>
        </w:numPr>
        <w:spacing w:after="160" w:line="276" w:lineRule="auto"/>
        <w:rPr>
          <w:rFonts w:eastAsia="Aptos"/>
          <w:color w:val="000000" w:themeColor="text1"/>
        </w:rPr>
      </w:pPr>
      <w:r w:rsidRPr="00B07229">
        <w:rPr>
          <w:rFonts w:eastAsia="Aptos"/>
          <w:color w:val="000000" w:themeColor="text1"/>
        </w:rPr>
        <w:t>Staffing levels and resources (3)</w:t>
      </w:r>
    </w:p>
    <w:p w14:paraId="5499CF24" w14:textId="77777777" w:rsidR="007575A5" w:rsidRPr="00B07229" w:rsidRDefault="007575A5" w:rsidP="00B07229">
      <w:pPr>
        <w:pStyle w:val="ListParagraph"/>
        <w:numPr>
          <w:ilvl w:val="0"/>
          <w:numId w:val="25"/>
        </w:numPr>
        <w:spacing w:after="160" w:line="276" w:lineRule="auto"/>
        <w:rPr>
          <w:rFonts w:eastAsia="Aptos"/>
          <w:color w:val="000000" w:themeColor="text1"/>
        </w:rPr>
      </w:pPr>
      <w:r w:rsidRPr="00B07229">
        <w:rPr>
          <w:rFonts w:eastAsia="Aptos"/>
          <w:color w:val="000000" w:themeColor="text1"/>
        </w:rPr>
        <w:t>Perceived inconsistencies (3)</w:t>
      </w:r>
    </w:p>
    <w:p w14:paraId="2BAC7511" w14:textId="77777777" w:rsidR="007575A5" w:rsidRPr="00B07229" w:rsidRDefault="007575A5" w:rsidP="00B07229">
      <w:pPr>
        <w:pStyle w:val="ListParagraph"/>
        <w:numPr>
          <w:ilvl w:val="0"/>
          <w:numId w:val="25"/>
        </w:numPr>
        <w:spacing w:after="160" w:line="276" w:lineRule="auto"/>
        <w:rPr>
          <w:rFonts w:eastAsia="Aptos"/>
          <w:color w:val="000000" w:themeColor="text1"/>
        </w:rPr>
      </w:pPr>
      <w:r w:rsidRPr="00B07229">
        <w:rPr>
          <w:rFonts w:eastAsia="Aptos"/>
          <w:color w:val="000000" w:themeColor="text1"/>
        </w:rPr>
        <w:t>Desire for clear expectations and feedback (3)</w:t>
      </w:r>
    </w:p>
    <w:p w14:paraId="1213D09D" w14:textId="77777777" w:rsidR="007575A5" w:rsidRPr="00B07229" w:rsidRDefault="007575A5" w:rsidP="00B07229">
      <w:pPr>
        <w:pStyle w:val="ListParagraph"/>
        <w:numPr>
          <w:ilvl w:val="0"/>
          <w:numId w:val="25"/>
        </w:numPr>
        <w:spacing w:after="160" w:line="276" w:lineRule="auto"/>
        <w:rPr>
          <w:rFonts w:eastAsia="Aptos"/>
          <w:color w:val="000000" w:themeColor="text1"/>
        </w:rPr>
      </w:pPr>
      <w:r w:rsidRPr="00B07229">
        <w:rPr>
          <w:rFonts w:eastAsia="Aptos"/>
          <w:color w:val="000000" w:themeColor="text1"/>
        </w:rPr>
        <w:t>Direct positive feedback (2)</w:t>
      </w:r>
    </w:p>
    <w:p w14:paraId="1D36DCCC" w14:textId="77777777" w:rsidR="007575A5" w:rsidRPr="00B07229" w:rsidRDefault="007575A5" w:rsidP="00B07229">
      <w:pPr>
        <w:pStyle w:val="ListParagraph"/>
        <w:numPr>
          <w:ilvl w:val="0"/>
          <w:numId w:val="25"/>
        </w:numPr>
        <w:spacing w:after="160" w:line="276" w:lineRule="auto"/>
        <w:rPr>
          <w:rFonts w:eastAsia="Aptos"/>
          <w:color w:val="000000" w:themeColor="text1"/>
        </w:rPr>
      </w:pPr>
      <w:r w:rsidRPr="00B07229">
        <w:rPr>
          <w:rFonts w:eastAsia="Aptos"/>
          <w:color w:val="000000" w:themeColor="text1"/>
        </w:rPr>
        <w:t>Lack of understanding of available resources (2)</w:t>
      </w:r>
    </w:p>
    <w:p w14:paraId="5CC135B4" w14:textId="77777777" w:rsidR="007575A5" w:rsidRPr="00B07229" w:rsidRDefault="007575A5" w:rsidP="00B07229">
      <w:pPr>
        <w:pStyle w:val="ListParagraph"/>
        <w:numPr>
          <w:ilvl w:val="0"/>
          <w:numId w:val="25"/>
        </w:numPr>
        <w:spacing w:after="160" w:line="276" w:lineRule="auto"/>
        <w:rPr>
          <w:rFonts w:eastAsia="Aptos"/>
          <w:color w:val="000000" w:themeColor="text1"/>
        </w:rPr>
      </w:pPr>
      <w:r w:rsidRPr="00B07229">
        <w:rPr>
          <w:rFonts w:eastAsia="Aptos"/>
          <w:color w:val="000000" w:themeColor="text1"/>
        </w:rPr>
        <w:t>RAP related issues/suggestions (2)</w:t>
      </w:r>
    </w:p>
    <w:p w14:paraId="7B36320C" w14:textId="77777777" w:rsidR="007575A5" w:rsidRPr="00B07229" w:rsidRDefault="007575A5" w:rsidP="00B07229">
      <w:pPr>
        <w:pStyle w:val="ListParagraph"/>
        <w:numPr>
          <w:ilvl w:val="0"/>
          <w:numId w:val="25"/>
        </w:numPr>
        <w:spacing w:after="160" w:line="276" w:lineRule="auto"/>
        <w:rPr>
          <w:rFonts w:eastAsia="Aptos"/>
          <w:color w:val="000000" w:themeColor="text1"/>
        </w:rPr>
      </w:pPr>
      <w:r w:rsidRPr="00B07229">
        <w:rPr>
          <w:rFonts w:eastAsia="Aptos"/>
          <w:color w:val="000000" w:themeColor="text1"/>
        </w:rPr>
        <w:t>Revisions (2)</w:t>
      </w:r>
    </w:p>
    <w:p w14:paraId="692AF9A2" w14:textId="77777777" w:rsidR="007575A5" w:rsidRPr="00B07229" w:rsidRDefault="007575A5" w:rsidP="00B07229">
      <w:pPr>
        <w:pStyle w:val="ListParagraph"/>
        <w:numPr>
          <w:ilvl w:val="0"/>
          <w:numId w:val="25"/>
        </w:numPr>
        <w:spacing w:after="160" w:line="276" w:lineRule="auto"/>
        <w:rPr>
          <w:rFonts w:eastAsia="Aptos"/>
          <w:color w:val="000000" w:themeColor="text1"/>
        </w:rPr>
      </w:pPr>
      <w:r w:rsidRPr="00B07229">
        <w:rPr>
          <w:rFonts w:eastAsia="Aptos"/>
          <w:color w:val="000000" w:themeColor="text1"/>
        </w:rPr>
        <w:t>Review timelines (1)</w:t>
      </w:r>
    </w:p>
    <w:p w14:paraId="30B79EAF" w14:textId="77777777" w:rsidR="007575A5" w:rsidRPr="00B07229" w:rsidRDefault="007575A5" w:rsidP="00B07229">
      <w:pPr>
        <w:pStyle w:val="ListParagraph"/>
        <w:numPr>
          <w:ilvl w:val="0"/>
          <w:numId w:val="25"/>
        </w:numPr>
        <w:spacing w:after="160" w:line="276" w:lineRule="auto"/>
        <w:rPr>
          <w:rFonts w:eastAsia="Aptos"/>
          <w:color w:val="000000" w:themeColor="text1"/>
        </w:rPr>
      </w:pPr>
      <w:r w:rsidRPr="00B07229">
        <w:rPr>
          <w:rFonts w:eastAsia="Aptos"/>
          <w:color w:val="000000" w:themeColor="text1"/>
        </w:rPr>
        <w:t>Proposed use of scheduling software (1)</w:t>
      </w:r>
    </w:p>
    <w:p w14:paraId="0F4F6975" w14:textId="77777777" w:rsidR="007575A5" w:rsidRPr="00B07229" w:rsidRDefault="007575A5" w:rsidP="00B07229">
      <w:pPr>
        <w:pStyle w:val="ListParagraph"/>
        <w:numPr>
          <w:ilvl w:val="0"/>
          <w:numId w:val="25"/>
        </w:numPr>
        <w:spacing w:after="160" w:line="276" w:lineRule="auto"/>
        <w:rPr>
          <w:rFonts w:eastAsia="Aptos"/>
          <w:color w:val="000000" w:themeColor="text1"/>
        </w:rPr>
      </w:pPr>
      <w:r w:rsidRPr="00B07229">
        <w:rPr>
          <w:rFonts w:eastAsia="Aptos"/>
          <w:color w:val="000000" w:themeColor="text1"/>
        </w:rPr>
        <w:t>Perceived lack of clarity in communications (1)</w:t>
      </w:r>
    </w:p>
    <w:p w14:paraId="748D64B9" w14:textId="77777777" w:rsidR="007575A5" w:rsidRPr="00B07229" w:rsidRDefault="007575A5" w:rsidP="00B07229">
      <w:pPr>
        <w:pStyle w:val="ListParagraph"/>
        <w:numPr>
          <w:ilvl w:val="0"/>
          <w:numId w:val="25"/>
        </w:numPr>
        <w:spacing w:after="160" w:line="276" w:lineRule="auto"/>
        <w:rPr>
          <w:rFonts w:eastAsia="Aptos"/>
          <w:color w:val="000000" w:themeColor="text1"/>
        </w:rPr>
      </w:pPr>
      <w:r w:rsidRPr="00B07229">
        <w:rPr>
          <w:rFonts w:eastAsia="Aptos"/>
          <w:color w:val="000000" w:themeColor="text1"/>
        </w:rPr>
        <w:t>Service (1)</w:t>
      </w:r>
    </w:p>
    <w:p w14:paraId="6F5E0863" w14:textId="77777777" w:rsidR="007575A5" w:rsidRPr="00B07229" w:rsidRDefault="007575A5" w:rsidP="00B07229">
      <w:pPr>
        <w:pStyle w:val="ListParagraph"/>
        <w:numPr>
          <w:ilvl w:val="0"/>
          <w:numId w:val="25"/>
        </w:numPr>
        <w:spacing w:after="160" w:line="276" w:lineRule="auto"/>
        <w:rPr>
          <w:rFonts w:eastAsia="Aptos"/>
          <w:color w:val="000000" w:themeColor="text1"/>
        </w:rPr>
      </w:pPr>
      <w:r w:rsidRPr="00B07229">
        <w:rPr>
          <w:rFonts w:eastAsia="Aptos"/>
          <w:color w:val="000000" w:themeColor="text1"/>
        </w:rPr>
        <w:t>Reliance agreements (1)</w:t>
      </w:r>
    </w:p>
    <w:p w14:paraId="0574AF7C" w14:textId="77777777" w:rsidR="007575A5" w:rsidRPr="00B07229" w:rsidRDefault="007575A5" w:rsidP="00B07229">
      <w:pPr>
        <w:pStyle w:val="ListParagraph"/>
        <w:numPr>
          <w:ilvl w:val="0"/>
          <w:numId w:val="25"/>
        </w:numPr>
        <w:spacing w:after="160" w:line="276" w:lineRule="auto"/>
        <w:rPr>
          <w:rFonts w:eastAsia="Aptos"/>
          <w:color w:val="000000" w:themeColor="text1"/>
        </w:rPr>
      </w:pPr>
      <w:r w:rsidRPr="00B07229">
        <w:rPr>
          <w:rFonts w:eastAsia="Aptos"/>
          <w:color w:val="000000" w:themeColor="text1"/>
        </w:rPr>
        <w:t>Request for more/different communication about updates (1)</w:t>
      </w:r>
    </w:p>
    <w:p w14:paraId="687CE2B7" w14:textId="77777777" w:rsidR="007575A5" w:rsidRPr="00B07229" w:rsidRDefault="007575A5" w:rsidP="00B07229">
      <w:pPr>
        <w:pStyle w:val="ListParagraph"/>
        <w:numPr>
          <w:ilvl w:val="0"/>
          <w:numId w:val="25"/>
        </w:numPr>
        <w:spacing w:after="160" w:line="276" w:lineRule="auto"/>
        <w:rPr>
          <w:rFonts w:eastAsia="Aptos"/>
          <w:color w:val="000000" w:themeColor="text1"/>
        </w:rPr>
      </w:pPr>
      <w:r w:rsidRPr="00B07229">
        <w:rPr>
          <w:rFonts w:eastAsia="Aptos"/>
          <w:color w:val="000000" w:themeColor="text1"/>
        </w:rPr>
        <w:t>International research (1)</w:t>
      </w:r>
    </w:p>
    <w:p w14:paraId="1A1268F0" w14:textId="77777777" w:rsidR="007575A5" w:rsidRPr="00337C43" w:rsidRDefault="007575A5" w:rsidP="00B07229">
      <w:pPr>
        <w:pStyle w:val="Heading4"/>
      </w:pPr>
    </w:p>
    <w:p w14:paraId="4F508C96" w14:textId="77777777" w:rsidR="007575A5" w:rsidRPr="00B07229" w:rsidRDefault="007575A5" w:rsidP="00B07229">
      <w:pPr>
        <w:pStyle w:val="Heading4"/>
      </w:pPr>
      <w:r w:rsidRPr="00B07229">
        <w:t>Top 3 Themes</w:t>
      </w:r>
    </w:p>
    <w:p w14:paraId="602E48AE" w14:textId="77777777" w:rsidR="007575A5" w:rsidRPr="00B07229" w:rsidRDefault="007575A5" w:rsidP="00B07229">
      <w:pPr>
        <w:pStyle w:val="ListParagraph"/>
        <w:numPr>
          <w:ilvl w:val="0"/>
          <w:numId w:val="26"/>
        </w:numPr>
        <w:spacing w:after="160" w:line="276" w:lineRule="auto"/>
        <w:rPr>
          <w:rFonts w:eastAsia="Aptos"/>
          <w:color w:val="000000" w:themeColor="text1"/>
        </w:rPr>
      </w:pPr>
      <w:r w:rsidRPr="00B07229">
        <w:rPr>
          <w:rFonts w:eastAsia="Aptos"/>
          <w:color w:val="000000" w:themeColor="text1"/>
        </w:rPr>
        <w:t>Request for changes/additions to guidance, training and outreach (11)</w:t>
      </w:r>
    </w:p>
    <w:p w14:paraId="6AA73484" w14:textId="77777777" w:rsidR="007575A5" w:rsidRPr="00B07229" w:rsidRDefault="007575A5" w:rsidP="00B07229">
      <w:pPr>
        <w:pStyle w:val="ListParagraph"/>
        <w:numPr>
          <w:ilvl w:val="0"/>
          <w:numId w:val="26"/>
        </w:numPr>
        <w:spacing w:after="160" w:line="276" w:lineRule="auto"/>
        <w:rPr>
          <w:rFonts w:eastAsia="Aptos"/>
          <w:color w:val="000000" w:themeColor="text1"/>
        </w:rPr>
      </w:pPr>
      <w:r w:rsidRPr="00B07229">
        <w:rPr>
          <w:rFonts w:eastAsia="Aptos"/>
          <w:color w:val="000000" w:themeColor="text1"/>
        </w:rPr>
        <w:t>No direct feedback (4)</w:t>
      </w:r>
    </w:p>
    <w:p w14:paraId="2B96AF14" w14:textId="77777777" w:rsidR="007575A5" w:rsidRPr="00B07229" w:rsidRDefault="007575A5" w:rsidP="00B07229">
      <w:pPr>
        <w:pStyle w:val="ListParagraph"/>
        <w:numPr>
          <w:ilvl w:val="0"/>
          <w:numId w:val="26"/>
        </w:numPr>
        <w:spacing w:after="160" w:line="276" w:lineRule="auto"/>
        <w:rPr>
          <w:rFonts w:eastAsia="Aptos"/>
          <w:color w:val="000000" w:themeColor="text1"/>
        </w:rPr>
      </w:pPr>
      <w:r w:rsidRPr="00B07229">
        <w:rPr>
          <w:rFonts w:eastAsia="Aptos"/>
          <w:color w:val="000000" w:themeColor="text1"/>
        </w:rPr>
        <w:t>Lack of understanding about HSR processes and requirements (4)</w:t>
      </w:r>
    </w:p>
    <w:p w14:paraId="52CD6204" w14:textId="77777777" w:rsidR="007575A5" w:rsidRPr="00337C43" w:rsidRDefault="007575A5" w:rsidP="00B07229">
      <w:pPr>
        <w:pStyle w:val="Heading4"/>
      </w:pPr>
      <w:r w:rsidRPr="00337C43">
        <w:t>Reflections</w:t>
      </w:r>
    </w:p>
    <w:p w14:paraId="2C36104A" w14:textId="77777777" w:rsidR="007575A5" w:rsidRPr="00B07229" w:rsidRDefault="007575A5" w:rsidP="00B07229">
      <w:pPr>
        <w:pStyle w:val="ListParagraph"/>
        <w:numPr>
          <w:ilvl w:val="0"/>
          <w:numId w:val="27"/>
        </w:numPr>
        <w:spacing w:after="160" w:line="278" w:lineRule="auto"/>
        <w:rPr>
          <w:rFonts w:eastAsia="Aptos"/>
          <w:color w:val="000000" w:themeColor="text1"/>
        </w:rPr>
      </w:pPr>
      <w:r w:rsidRPr="00B07229">
        <w:rPr>
          <w:rFonts w:eastAsia="Aptos"/>
          <w:color w:val="000000" w:themeColor="text1"/>
        </w:rPr>
        <w:t>Suggestions indicate RCS should continue to develop additional guidance and conduct outreach activities to promote availability of resources.</w:t>
      </w:r>
    </w:p>
    <w:p w14:paraId="311BC2BF" w14:textId="77777777" w:rsidR="007575A5" w:rsidRPr="00B07229" w:rsidRDefault="007575A5" w:rsidP="00B07229">
      <w:pPr>
        <w:pStyle w:val="ListParagraph"/>
        <w:numPr>
          <w:ilvl w:val="0"/>
          <w:numId w:val="27"/>
        </w:numPr>
        <w:spacing w:after="160" w:line="278" w:lineRule="auto"/>
        <w:rPr>
          <w:rFonts w:eastAsia="Aptos"/>
          <w:color w:val="000000" w:themeColor="text1"/>
        </w:rPr>
      </w:pPr>
      <w:r w:rsidRPr="00B07229">
        <w:rPr>
          <w:rFonts w:eastAsia="Aptos"/>
          <w:color w:val="000000" w:themeColor="text1"/>
        </w:rPr>
        <w:t>Responses indicate a general lack of understanding of processes, procedures and HSR regulations which, in turn, could be improved with further outreach and training.</w:t>
      </w:r>
    </w:p>
    <w:p w14:paraId="110AE764" w14:textId="77777777" w:rsidR="007575A5" w:rsidRPr="00B07229" w:rsidRDefault="007575A5" w:rsidP="00B07229">
      <w:pPr>
        <w:pStyle w:val="ListParagraph"/>
        <w:numPr>
          <w:ilvl w:val="0"/>
          <w:numId w:val="27"/>
        </w:numPr>
        <w:spacing w:after="160" w:line="278" w:lineRule="auto"/>
        <w:rPr>
          <w:rFonts w:eastAsia="Aptos"/>
          <w:color w:val="000000" w:themeColor="text1"/>
        </w:rPr>
      </w:pPr>
      <w:r w:rsidRPr="00B07229">
        <w:rPr>
          <w:rFonts w:eastAsia="Aptos"/>
          <w:color w:val="000000" w:themeColor="text1"/>
        </w:rPr>
        <w:t>Suggestions reflect research community support for additional resources for staffing and IRB membership.</w:t>
      </w:r>
    </w:p>
    <w:p w14:paraId="57CFFCB0" w14:textId="2C1B68B5" w:rsidR="007575A5" w:rsidRPr="00337C43" w:rsidRDefault="00B07229" w:rsidP="00B07229">
      <w:pPr>
        <w:spacing w:after="160" w:line="278" w:lineRule="auto"/>
      </w:pPr>
      <w:r>
        <w:t xml:space="preserve">Question 3: </w:t>
      </w:r>
      <w:r w:rsidR="007575A5" w:rsidRPr="00337C43">
        <w:t>Please describe any challenging experiences you have had when interacting with the IRB</w:t>
      </w:r>
      <w:r>
        <w:t>.</w:t>
      </w:r>
    </w:p>
    <w:p w14:paraId="4F1C4ABF" w14:textId="77777777" w:rsidR="007575A5" w:rsidRPr="00337C43" w:rsidRDefault="007575A5" w:rsidP="00B07229">
      <w:pPr>
        <w:pStyle w:val="Heading4"/>
      </w:pPr>
      <w:r w:rsidRPr="00337C43">
        <w:t>Themes</w:t>
      </w:r>
    </w:p>
    <w:p w14:paraId="0B6C6E7C" w14:textId="77777777" w:rsidR="007575A5" w:rsidRPr="00B07229" w:rsidRDefault="007575A5" w:rsidP="00B07229">
      <w:pPr>
        <w:pStyle w:val="ListParagraph"/>
        <w:numPr>
          <w:ilvl w:val="0"/>
          <w:numId w:val="28"/>
        </w:numPr>
        <w:spacing w:after="160" w:line="276" w:lineRule="auto"/>
        <w:rPr>
          <w:rFonts w:eastAsia="Aptos"/>
          <w:color w:val="000000" w:themeColor="text1"/>
        </w:rPr>
      </w:pPr>
      <w:r w:rsidRPr="00B07229">
        <w:rPr>
          <w:rFonts w:eastAsia="Aptos"/>
          <w:color w:val="000000" w:themeColor="text1"/>
        </w:rPr>
        <w:t>Lack of understanding of HSR requirements (13)</w:t>
      </w:r>
    </w:p>
    <w:p w14:paraId="59D75081" w14:textId="77777777" w:rsidR="007575A5" w:rsidRPr="00B07229" w:rsidRDefault="007575A5" w:rsidP="00B07229">
      <w:pPr>
        <w:pStyle w:val="ListParagraph"/>
        <w:numPr>
          <w:ilvl w:val="0"/>
          <w:numId w:val="28"/>
        </w:numPr>
        <w:spacing w:after="160" w:line="276" w:lineRule="auto"/>
        <w:rPr>
          <w:rFonts w:eastAsia="Aptos"/>
          <w:color w:val="000000" w:themeColor="text1"/>
        </w:rPr>
      </w:pPr>
      <w:r w:rsidRPr="00B07229">
        <w:rPr>
          <w:rFonts w:eastAsia="Aptos"/>
          <w:color w:val="000000" w:themeColor="text1"/>
        </w:rPr>
        <w:t>Direct positive feedback (8)</w:t>
      </w:r>
    </w:p>
    <w:p w14:paraId="34384D50" w14:textId="77777777" w:rsidR="007575A5" w:rsidRPr="00B07229" w:rsidRDefault="007575A5" w:rsidP="00B07229">
      <w:pPr>
        <w:pStyle w:val="ListParagraph"/>
        <w:numPr>
          <w:ilvl w:val="0"/>
          <w:numId w:val="28"/>
        </w:numPr>
        <w:spacing w:after="160" w:line="276" w:lineRule="auto"/>
        <w:rPr>
          <w:rFonts w:eastAsia="Aptos"/>
          <w:color w:val="000000" w:themeColor="text1"/>
        </w:rPr>
      </w:pPr>
      <w:r w:rsidRPr="00B07229">
        <w:rPr>
          <w:rFonts w:eastAsia="Aptos"/>
          <w:color w:val="000000" w:themeColor="text1"/>
        </w:rPr>
        <w:t>Perceived inconsistencies (8)</w:t>
      </w:r>
    </w:p>
    <w:p w14:paraId="6EFAD7D7" w14:textId="77777777" w:rsidR="007575A5" w:rsidRPr="00B07229" w:rsidRDefault="007575A5" w:rsidP="00B07229">
      <w:pPr>
        <w:pStyle w:val="ListParagraph"/>
        <w:numPr>
          <w:ilvl w:val="0"/>
          <w:numId w:val="28"/>
        </w:numPr>
        <w:spacing w:after="160" w:line="276" w:lineRule="auto"/>
        <w:rPr>
          <w:rFonts w:eastAsia="Aptos"/>
          <w:color w:val="000000" w:themeColor="text1"/>
        </w:rPr>
      </w:pPr>
      <w:r w:rsidRPr="00B07229">
        <w:rPr>
          <w:rFonts w:eastAsia="Aptos"/>
          <w:color w:val="000000" w:themeColor="text1"/>
        </w:rPr>
        <w:t>RAP issues/suggestions (8)</w:t>
      </w:r>
    </w:p>
    <w:p w14:paraId="283754E2" w14:textId="77777777" w:rsidR="007575A5" w:rsidRPr="00B07229" w:rsidRDefault="007575A5" w:rsidP="00B07229">
      <w:pPr>
        <w:pStyle w:val="ListParagraph"/>
        <w:numPr>
          <w:ilvl w:val="0"/>
          <w:numId w:val="28"/>
        </w:numPr>
        <w:spacing w:after="160" w:line="276" w:lineRule="auto"/>
        <w:rPr>
          <w:rFonts w:eastAsia="Aptos"/>
          <w:color w:val="000000" w:themeColor="text1"/>
        </w:rPr>
      </w:pPr>
      <w:r w:rsidRPr="00B07229">
        <w:rPr>
          <w:rFonts w:eastAsia="Aptos"/>
          <w:color w:val="000000" w:themeColor="text1"/>
        </w:rPr>
        <w:t>Revisions (8)</w:t>
      </w:r>
    </w:p>
    <w:p w14:paraId="6DC02CA7" w14:textId="77777777" w:rsidR="007575A5" w:rsidRPr="00B07229" w:rsidRDefault="007575A5" w:rsidP="00B07229">
      <w:pPr>
        <w:pStyle w:val="ListParagraph"/>
        <w:numPr>
          <w:ilvl w:val="0"/>
          <w:numId w:val="28"/>
        </w:numPr>
        <w:spacing w:after="160" w:line="276" w:lineRule="auto"/>
        <w:rPr>
          <w:rFonts w:eastAsia="Aptos"/>
          <w:color w:val="000000" w:themeColor="text1"/>
        </w:rPr>
      </w:pPr>
      <w:r w:rsidRPr="00B07229">
        <w:rPr>
          <w:rFonts w:eastAsia="Aptos"/>
          <w:color w:val="000000" w:themeColor="text1"/>
        </w:rPr>
        <w:t>Perceived lack of flexibility (6)</w:t>
      </w:r>
    </w:p>
    <w:p w14:paraId="007DF89C" w14:textId="77777777" w:rsidR="007575A5" w:rsidRPr="00B07229" w:rsidRDefault="007575A5" w:rsidP="00B07229">
      <w:pPr>
        <w:pStyle w:val="ListParagraph"/>
        <w:numPr>
          <w:ilvl w:val="0"/>
          <w:numId w:val="28"/>
        </w:numPr>
        <w:spacing w:after="160" w:line="276" w:lineRule="auto"/>
        <w:rPr>
          <w:rFonts w:eastAsia="Aptos"/>
          <w:color w:val="000000" w:themeColor="text1"/>
        </w:rPr>
      </w:pPr>
      <w:r w:rsidRPr="00B07229">
        <w:rPr>
          <w:rFonts w:eastAsia="Aptos"/>
          <w:color w:val="000000" w:themeColor="text1"/>
        </w:rPr>
        <w:t>Review timelines (4)</w:t>
      </w:r>
    </w:p>
    <w:p w14:paraId="7BB7288C" w14:textId="77777777" w:rsidR="007575A5" w:rsidRPr="00B07229" w:rsidRDefault="007575A5" w:rsidP="00B07229">
      <w:pPr>
        <w:pStyle w:val="ListParagraph"/>
        <w:numPr>
          <w:ilvl w:val="0"/>
          <w:numId w:val="28"/>
        </w:numPr>
        <w:spacing w:after="160" w:line="276" w:lineRule="auto"/>
        <w:rPr>
          <w:rFonts w:eastAsia="Aptos"/>
          <w:color w:val="000000" w:themeColor="text1"/>
        </w:rPr>
      </w:pPr>
      <w:r w:rsidRPr="00B07229">
        <w:rPr>
          <w:rFonts w:eastAsia="Aptos"/>
          <w:color w:val="000000" w:themeColor="text1"/>
        </w:rPr>
        <w:t>Perceived bias (3)</w:t>
      </w:r>
    </w:p>
    <w:p w14:paraId="3C9B85B0" w14:textId="77777777" w:rsidR="007575A5" w:rsidRPr="00B07229" w:rsidRDefault="007575A5" w:rsidP="00B07229">
      <w:pPr>
        <w:pStyle w:val="ListParagraph"/>
        <w:numPr>
          <w:ilvl w:val="0"/>
          <w:numId w:val="28"/>
        </w:numPr>
        <w:spacing w:after="160" w:line="276" w:lineRule="auto"/>
        <w:rPr>
          <w:rFonts w:eastAsia="Aptos"/>
          <w:color w:val="000000" w:themeColor="text1"/>
        </w:rPr>
      </w:pPr>
      <w:r w:rsidRPr="00B07229">
        <w:rPr>
          <w:rFonts w:eastAsia="Aptos"/>
          <w:color w:val="000000" w:themeColor="text1"/>
        </w:rPr>
        <w:t>Lack of understanding of RCS/IRB processes (2)</w:t>
      </w:r>
    </w:p>
    <w:p w14:paraId="3564757F" w14:textId="77777777" w:rsidR="007575A5" w:rsidRPr="00B07229" w:rsidRDefault="007575A5" w:rsidP="00B07229">
      <w:pPr>
        <w:pStyle w:val="ListParagraph"/>
        <w:numPr>
          <w:ilvl w:val="0"/>
          <w:numId w:val="28"/>
        </w:numPr>
        <w:spacing w:after="160" w:line="276" w:lineRule="auto"/>
        <w:rPr>
          <w:rFonts w:eastAsia="Aptos"/>
          <w:color w:val="000000" w:themeColor="text1"/>
        </w:rPr>
      </w:pPr>
      <w:r w:rsidRPr="00B07229">
        <w:rPr>
          <w:rFonts w:eastAsia="Aptos"/>
          <w:color w:val="000000" w:themeColor="text1"/>
        </w:rPr>
        <w:t>No direct feedback (2)</w:t>
      </w:r>
    </w:p>
    <w:p w14:paraId="69FC6AB1" w14:textId="77777777" w:rsidR="007575A5" w:rsidRPr="00B07229" w:rsidRDefault="007575A5" w:rsidP="00B07229">
      <w:pPr>
        <w:pStyle w:val="ListParagraph"/>
        <w:numPr>
          <w:ilvl w:val="0"/>
          <w:numId w:val="28"/>
        </w:numPr>
        <w:spacing w:after="160" w:line="276" w:lineRule="auto"/>
        <w:rPr>
          <w:rFonts w:eastAsia="Aptos"/>
          <w:color w:val="000000" w:themeColor="text1"/>
        </w:rPr>
      </w:pPr>
      <w:r w:rsidRPr="00B07229">
        <w:rPr>
          <w:rFonts w:eastAsia="Aptos"/>
          <w:color w:val="000000" w:themeColor="text1"/>
        </w:rPr>
        <w:t>International research (1)</w:t>
      </w:r>
    </w:p>
    <w:p w14:paraId="1395F52D" w14:textId="77777777" w:rsidR="007575A5" w:rsidRPr="00B07229" w:rsidRDefault="007575A5" w:rsidP="00B07229">
      <w:pPr>
        <w:pStyle w:val="ListParagraph"/>
        <w:numPr>
          <w:ilvl w:val="0"/>
          <w:numId w:val="28"/>
        </w:numPr>
        <w:spacing w:after="160" w:line="276" w:lineRule="auto"/>
        <w:rPr>
          <w:rFonts w:eastAsia="Aptos"/>
          <w:color w:val="000000" w:themeColor="text1"/>
        </w:rPr>
      </w:pPr>
      <w:r w:rsidRPr="00B07229">
        <w:rPr>
          <w:rFonts w:eastAsia="Aptos"/>
          <w:color w:val="000000" w:themeColor="text1"/>
        </w:rPr>
        <w:t>Challenges with ethnographic and field-based research (1)</w:t>
      </w:r>
    </w:p>
    <w:p w14:paraId="7AEB6FE6" w14:textId="77777777" w:rsidR="007575A5" w:rsidRPr="00B07229" w:rsidRDefault="007575A5" w:rsidP="00B07229">
      <w:pPr>
        <w:pStyle w:val="ListParagraph"/>
        <w:numPr>
          <w:ilvl w:val="0"/>
          <w:numId w:val="28"/>
        </w:numPr>
        <w:spacing w:after="160" w:line="276" w:lineRule="auto"/>
        <w:rPr>
          <w:rFonts w:eastAsia="Aptos"/>
          <w:color w:val="000000" w:themeColor="text1"/>
        </w:rPr>
      </w:pPr>
      <w:r w:rsidRPr="00B07229">
        <w:rPr>
          <w:rFonts w:eastAsia="Aptos"/>
          <w:color w:val="000000" w:themeColor="text1"/>
        </w:rPr>
        <w:t>Lack of understanding of faculty advisor roles and responsibilities (1)</w:t>
      </w:r>
    </w:p>
    <w:p w14:paraId="3530BF5E" w14:textId="77777777" w:rsidR="007575A5" w:rsidRPr="00B07229" w:rsidRDefault="007575A5" w:rsidP="00B07229">
      <w:pPr>
        <w:pStyle w:val="ListParagraph"/>
        <w:numPr>
          <w:ilvl w:val="0"/>
          <w:numId w:val="28"/>
        </w:numPr>
        <w:spacing w:after="160" w:line="276" w:lineRule="auto"/>
        <w:rPr>
          <w:rFonts w:eastAsia="Aptos"/>
          <w:color w:val="000000" w:themeColor="text1"/>
        </w:rPr>
      </w:pPr>
      <w:r w:rsidRPr="00B07229">
        <w:rPr>
          <w:rFonts w:eastAsia="Aptos"/>
          <w:color w:val="000000" w:themeColor="text1"/>
        </w:rPr>
        <w:t>New learner (1)</w:t>
      </w:r>
    </w:p>
    <w:p w14:paraId="2A2A59E2" w14:textId="77777777" w:rsidR="007575A5" w:rsidRPr="00B07229" w:rsidRDefault="007575A5" w:rsidP="00B07229">
      <w:pPr>
        <w:pStyle w:val="ListParagraph"/>
        <w:numPr>
          <w:ilvl w:val="0"/>
          <w:numId w:val="28"/>
        </w:numPr>
        <w:spacing w:after="160" w:line="276" w:lineRule="auto"/>
        <w:rPr>
          <w:rFonts w:eastAsia="Aptos"/>
          <w:color w:val="000000" w:themeColor="text1"/>
        </w:rPr>
      </w:pPr>
      <w:r w:rsidRPr="00B07229">
        <w:rPr>
          <w:rFonts w:eastAsia="Aptos"/>
          <w:color w:val="000000" w:themeColor="text1"/>
        </w:rPr>
        <w:t>Perceived lack of rationale for IRB requested changes (1)</w:t>
      </w:r>
    </w:p>
    <w:p w14:paraId="35C6F9AF" w14:textId="77777777" w:rsidR="007575A5" w:rsidRPr="00B07229" w:rsidRDefault="007575A5" w:rsidP="00B07229">
      <w:pPr>
        <w:pStyle w:val="ListParagraph"/>
        <w:numPr>
          <w:ilvl w:val="0"/>
          <w:numId w:val="28"/>
        </w:numPr>
        <w:spacing w:after="160" w:line="276" w:lineRule="auto"/>
        <w:rPr>
          <w:rFonts w:eastAsia="Aptos"/>
          <w:color w:val="000000" w:themeColor="text1"/>
        </w:rPr>
      </w:pPr>
      <w:r w:rsidRPr="00B07229">
        <w:rPr>
          <w:rFonts w:eastAsia="Aptos"/>
          <w:color w:val="000000" w:themeColor="text1"/>
        </w:rPr>
        <w:t>Challenges linking funded research with SPS/EPCS to RAP (1)</w:t>
      </w:r>
    </w:p>
    <w:p w14:paraId="2D658C76" w14:textId="77777777" w:rsidR="007575A5" w:rsidRPr="00B07229" w:rsidRDefault="007575A5" w:rsidP="00B07229">
      <w:pPr>
        <w:pStyle w:val="ListParagraph"/>
        <w:numPr>
          <w:ilvl w:val="0"/>
          <w:numId w:val="28"/>
        </w:numPr>
        <w:spacing w:after="160" w:line="276" w:lineRule="auto"/>
        <w:rPr>
          <w:rFonts w:eastAsia="Aptos"/>
          <w:color w:val="000000" w:themeColor="text1"/>
        </w:rPr>
      </w:pPr>
      <w:r w:rsidRPr="00B07229">
        <w:rPr>
          <w:rFonts w:eastAsia="Aptos"/>
          <w:color w:val="000000" w:themeColor="text1"/>
        </w:rPr>
        <w:t>Staffing levels and resources (1)</w:t>
      </w:r>
    </w:p>
    <w:p w14:paraId="2BCA5533" w14:textId="77777777" w:rsidR="007575A5" w:rsidRPr="00B07229" w:rsidRDefault="007575A5" w:rsidP="00B07229">
      <w:pPr>
        <w:pStyle w:val="ListParagraph"/>
        <w:numPr>
          <w:ilvl w:val="0"/>
          <w:numId w:val="28"/>
        </w:numPr>
        <w:spacing w:after="160" w:line="276" w:lineRule="auto"/>
        <w:rPr>
          <w:rFonts w:eastAsia="Aptos"/>
          <w:color w:val="000000" w:themeColor="text1"/>
        </w:rPr>
      </w:pPr>
      <w:r w:rsidRPr="00B07229">
        <w:rPr>
          <w:rFonts w:eastAsia="Aptos"/>
          <w:color w:val="000000" w:themeColor="text1"/>
        </w:rPr>
        <w:t>Lack of appreciation for role of compliance in HSR (1)</w:t>
      </w:r>
    </w:p>
    <w:p w14:paraId="2532A09F" w14:textId="11794281" w:rsidR="007575A5" w:rsidRPr="00B07229" w:rsidRDefault="007575A5" w:rsidP="00B07229">
      <w:pPr>
        <w:pStyle w:val="ListParagraph"/>
        <w:numPr>
          <w:ilvl w:val="0"/>
          <w:numId w:val="28"/>
        </w:numPr>
        <w:spacing w:after="160" w:line="276" w:lineRule="auto"/>
        <w:rPr>
          <w:rFonts w:eastAsia="Aptos"/>
          <w:color w:val="000000" w:themeColor="text1"/>
        </w:rPr>
      </w:pPr>
      <w:r w:rsidRPr="00B07229">
        <w:rPr>
          <w:rFonts w:eastAsia="Aptos"/>
          <w:color w:val="000000" w:themeColor="text1"/>
        </w:rPr>
        <w:t>Reliance agreements (1)</w:t>
      </w:r>
    </w:p>
    <w:p w14:paraId="5C273415" w14:textId="77777777" w:rsidR="007575A5" w:rsidRPr="00337C43" w:rsidRDefault="007575A5" w:rsidP="00B07229">
      <w:pPr>
        <w:pStyle w:val="Heading4"/>
      </w:pPr>
      <w:r w:rsidRPr="00337C43">
        <w:lastRenderedPageBreak/>
        <w:t>Top 5 Themes (4-way tie)</w:t>
      </w:r>
    </w:p>
    <w:p w14:paraId="670602F0" w14:textId="77777777" w:rsidR="007575A5" w:rsidRPr="00B07229" w:rsidRDefault="007575A5" w:rsidP="00B07229">
      <w:pPr>
        <w:pStyle w:val="ListParagraph"/>
        <w:numPr>
          <w:ilvl w:val="0"/>
          <w:numId w:val="29"/>
        </w:numPr>
        <w:spacing w:after="160" w:line="276" w:lineRule="auto"/>
        <w:rPr>
          <w:rFonts w:eastAsia="Aptos"/>
          <w:color w:val="000000" w:themeColor="text1"/>
        </w:rPr>
      </w:pPr>
      <w:r w:rsidRPr="00B07229">
        <w:rPr>
          <w:rFonts w:eastAsia="Aptos"/>
          <w:color w:val="000000" w:themeColor="text1"/>
        </w:rPr>
        <w:t>Lack of understanding of HSR requirements (13)</w:t>
      </w:r>
    </w:p>
    <w:p w14:paraId="6CAB8DF2" w14:textId="77777777" w:rsidR="007575A5" w:rsidRPr="00B07229" w:rsidRDefault="007575A5" w:rsidP="00B07229">
      <w:pPr>
        <w:pStyle w:val="ListParagraph"/>
        <w:numPr>
          <w:ilvl w:val="0"/>
          <w:numId w:val="29"/>
        </w:numPr>
        <w:spacing w:after="160" w:line="276" w:lineRule="auto"/>
        <w:rPr>
          <w:rFonts w:eastAsia="Aptos"/>
          <w:color w:val="000000" w:themeColor="text1"/>
        </w:rPr>
      </w:pPr>
      <w:r w:rsidRPr="00B07229">
        <w:rPr>
          <w:rFonts w:eastAsia="Aptos"/>
          <w:color w:val="000000" w:themeColor="text1"/>
        </w:rPr>
        <w:t>Direct positive feedback (8)</w:t>
      </w:r>
    </w:p>
    <w:p w14:paraId="0C71782D" w14:textId="77777777" w:rsidR="007575A5" w:rsidRPr="00B07229" w:rsidRDefault="007575A5" w:rsidP="00B07229">
      <w:pPr>
        <w:pStyle w:val="ListParagraph"/>
        <w:numPr>
          <w:ilvl w:val="0"/>
          <w:numId w:val="29"/>
        </w:numPr>
        <w:spacing w:after="160" w:line="276" w:lineRule="auto"/>
        <w:rPr>
          <w:rFonts w:eastAsia="Aptos"/>
          <w:color w:val="000000" w:themeColor="text1"/>
        </w:rPr>
      </w:pPr>
      <w:r w:rsidRPr="00B07229">
        <w:rPr>
          <w:rFonts w:eastAsia="Aptos"/>
          <w:color w:val="000000" w:themeColor="text1"/>
        </w:rPr>
        <w:t>Perceived inconsistencies (8)</w:t>
      </w:r>
    </w:p>
    <w:p w14:paraId="781C022D" w14:textId="77777777" w:rsidR="007575A5" w:rsidRPr="00B07229" w:rsidRDefault="007575A5" w:rsidP="00B07229">
      <w:pPr>
        <w:pStyle w:val="ListParagraph"/>
        <w:numPr>
          <w:ilvl w:val="0"/>
          <w:numId w:val="29"/>
        </w:numPr>
        <w:spacing w:after="160" w:line="276" w:lineRule="auto"/>
        <w:rPr>
          <w:rFonts w:eastAsia="Aptos"/>
          <w:color w:val="000000" w:themeColor="text1"/>
        </w:rPr>
      </w:pPr>
      <w:r w:rsidRPr="00B07229">
        <w:rPr>
          <w:rFonts w:eastAsia="Aptos"/>
          <w:color w:val="000000" w:themeColor="text1"/>
        </w:rPr>
        <w:t>RAP issues/suggestions (8)</w:t>
      </w:r>
    </w:p>
    <w:p w14:paraId="658C8283" w14:textId="77777777" w:rsidR="007575A5" w:rsidRPr="00B07229" w:rsidRDefault="007575A5" w:rsidP="00B07229">
      <w:pPr>
        <w:pStyle w:val="ListParagraph"/>
        <w:numPr>
          <w:ilvl w:val="0"/>
          <w:numId w:val="29"/>
        </w:numPr>
        <w:spacing w:after="160" w:line="276" w:lineRule="auto"/>
        <w:rPr>
          <w:rFonts w:eastAsia="Aptos"/>
          <w:color w:val="000000" w:themeColor="text1"/>
        </w:rPr>
      </w:pPr>
      <w:r w:rsidRPr="00B07229">
        <w:rPr>
          <w:rFonts w:eastAsia="Aptos"/>
          <w:color w:val="000000" w:themeColor="text1"/>
        </w:rPr>
        <w:t>Revisions (8)</w:t>
      </w:r>
    </w:p>
    <w:p w14:paraId="42E7500A" w14:textId="77777777" w:rsidR="007575A5" w:rsidRPr="00337C43" w:rsidRDefault="007575A5" w:rsidP="00B07229">
      <w:pPr>
        <w:pStyle w:val="Heading4"/>
      </w:pPr>
      <w:r w:rsidRPr="00337C43">
        <w:t>Reflections</w:t>
      </w:r>
    </w:p>
    <w:p w14:paraId="1168F74C" w14:textId="77777777" w:rsidR="00B07229" w:rsidRDefault="007575A5" w:rsidP="00B07229">
      <w:pPr>
        <w:pStyle w:val="ListParagraph"/>
        <w:numPr>
          <w:ilvl w:val="0"/>
          <w:numId w:val="30"/>
        </w:numPr>
        <w:spacing w:after="160" w:line="278" w:lineRule="auto"/>
        <w:rPr>
          <w:rFonts w:eastAsia="Aptos"/>
          <w:color w:val="000000" w:themeColor="text1"/>
        </w:rPr>
      </w:pPr>
      <w:r w:rsidRPr="00B07229">
        <w:rPr>
          <w:rFonts w:eastAsia="Aptos"/>
          <w:color w:val="000000" w:themeColor="text1"/>
        </w:rPr>
        <w:t xml:space="preserve">Responses indicate some lack of understanding within the research community about processes/purpose of human </w:t>
      </w:r>
      <w:proofErr w:type="gramStart"/>
      <w:r w:rsidRPr="00B07229">
        <w:rPr>
          <w:rFonts w:eastAsia="Aptos"/>
          <w:color w:val="000000" w:themeColor="text1"/>
        </w:rPr>
        <w:t>subjects</w:t>
      </w:r>
      <w:proofErr w:type="gramEnd"/>
      <w:r w:rsidRPr="00B07229">
        <w:rPr>
          <w:rFonts w:eastAsia="Aptos"/>
          <w:color w:val="000000" w:themeColor="text1"/>
        </w:rPr>
        <w:t xml:space="preserve"> research review. </w:t>
      </w:r>
    </w:p>
    <w:p w14:paraId="70F102EB" w14:textId="77777777" w:rsidR="00B07229" w:rsidRDefault="007575A5" w:rsidP="00B07229">
      <w:pPr>
        <w:pStyle w:val="ListParagraph"/>
        <w:numPr>
          <w:ilvl w:val="1"/>
          <w:numId w:val="30"/>
        </w:numPr>
        <w:spacing w:after="160" w:line="278" w:lineRule="auto"/>
        <w:rPr>
          <w:rFonts w:eastAsia="Aptos"/>
          <w:color w:val="000000" w:themeColor="text1"/>
        </w:rPr>
      </w:pPr>
      <w:r w:rsidRPr="00B07229">
        <w:rPr>
          <w:rFonts w:eastAsia="Aptos"/>
          <w:color w:val="000000" w:themeColor="text1"/>
        </w:rPr>
        <w:t xml:space="preserve">Resources should be dedicated to exploring ways of describing the role of human </w:t>
      </w:r>
      <w:proofErr w:type="gramStart"/>
      <w:r w:rsidRPr="00B07229">
        <w:rPr>
          <w:rFonts w:eastAsia="Aptos"/>
          <w:color w:val="000000" w:themeColor="text1"/>
        </w:rPr>
        <w:t>subjects</w:t>
      </w:r>
      <w:proofErr w:type="gramEnd"/>
      <w:r w:rsidRPr="00B07229">
        <w:rPr>
          <w:rFonts w:eastAsia="Aptos"/>
          <w:color w:val="000000" w:themeColor="text1"/>
        </w:rPr>
        <w:t xml:space="preserve"> research review using the website and other education and communication tools.</w:t>
      </w:r>
    </w:p>
    <w:p w14:paraId="62E5DE18" w14:textId="316453D6" w:rsidR="007575A5" w:rsidRPr="00B07229" w:rsidRDefault="007575A5" w:rsidP="00B07229">
      <w:pPr>
        <w:pStyle w:val="ListParagraph"/>
        <w:numPr>
          <w:ilvl w:val="1"/>
          <w:numId w:val="30"/>
        </w:numPr>
        <w:spacing w:after="160" w:line="278" w:lineRule="auto"/>
        <w:rPr>
          <w:rFonts w:eastAsia="Aptos"/>
          <w:color w:val="000000" w:themeColor="text1"/>
        </w:rPr>
      </w:pPr>
      <w:r w:rsidRPr="00B07229">
        <w:rPr>
          <w:rFonts w:eastAsia="Aptos"/>
          <w:color w:val="000000" w:themeColor="text1"/>
        </w:rPr>
        <w:t xml:space="preserve">Resources should be dedicated to alternative forms of training and communication designed to better reach the research community. </w:t>
      </w:r>
    </w:p>
    <w:p w14:paraId="0CC8DE43" w14:textId="77777777" w:rsidR="00B07229" w:rsidRDefault="007575A5" w:rsidP="00B07229">
      <w:pPr>
        <w:pStyle w:val="ListParagraph"/>
        <w:numPr>
          <w:ilvl w:val="0"/>
          <w:numId w:val="30"/>
        </w:numPr>
        <w:spacing w:after="160" w:line="278" w:lineRule="auto"/>
        <w:rPr>
          <w:rFonts w:eastAsia="Aptos"/>
          <w:color w:val="000000" w:themeColor="text1"/>
        </w:rPr>
      </w:pPr>
      <w:r w:rsidRPr="00B07229">
        <w:rPr>
          <w:rFonts w:eastAsia="Aptos"/>
          <w:color w:val="000000" w:themeColor="text1"/>
        </w:rPr>
        <w:t xml:space="preserve">Some suggestions are consistent with RCS/IRB current processes, practices and regulations. </w:t>
      </w:r>
    </w:p>
    <w:p w14:paraId="3AF7F2A6" w14:textId="77777777" w:rsidR="00B07229" w:rsidRDefault="007575A5" w:rsidP="00B07229">
      <w:pPr>
        <w:pStyle w:val="ListParagraph"/>
        <w:numPr>
          <w:ilvl w:val="0"/>
          <w:numId w:val="30"/>
        </w:numPr>
        <w:spacing w:after="160" w:line="278" w:lineRule="auto"/>
        <w:rPr>
          <w:rFonts w:eastAsia="Aptos"/>
          <w:color w:val="000000" w:themeColor="text1"/>
        </w:rPr>
      </w:pPr>
      <w:r w:rsidRPr="00B07229">
        <w:rPr>
          <w:rFonts w:eastAsia="Aptos"/>
          <w:color w:val="000000" w:themeColor="text1"/>
        </w:rPr>
        <w:t xml:space="preserve">Feedback includes indications of inconsistency in human </w:t>
      </w:r>
      <w:proofErr w:type="gramStart"/>
      <w:r w:rsidRPr="00B07229">
        <w:rPr>
          <w:rFonts w:eastAsia="Aptos"/>
          <w:color w:val="000000" w:themeColor="text1"/>
        </w:rPr>
        <w:t>subjects</w:t>
      </w:r>
      <w:proofErr w:type="gramEnd"/>
      <w:r w:rsidRPr="00B07229">
        <w:rPr>
          <w:rFonts w:eastAsia="Aptos"/>
          <w:color w:val="000000" w:themeColor="text1"/>
        </w:rPr>
        <w:t xml:space="preserve"> research review clarifications and revisions</w:t>
      </w:r>
    </w:p>
    <w:p w14:paraId="039EAA1F" w14:textId="77777777" w:rsidR="00B07229" w:rsidRDefault="007575A5" w:rsidP="00B07229">
      <w:pPr>
        <w:pStyle w:val="ListParagraph"/>
        <w:numPr>
          <w:ilvl w:val="0"/>
          <w:numId w:val="30"/>
        </w:numPr>
        <w:spacing w:after="160" w:line="278" w:lineRule="auto"/>
        <w:rPr>
          <w:rFonts w:eastAsia="Aptos"/>
          <w:color w:val="000000" w:themeColor="text1"/>
        </w:rPr>
      </w:pPr>
      <w:r w:rsidRPr="00B07229">
        <w:rPr>
          <w:rFonts w:eastAsia="Aptos"/>
          <w:color w:val="000000" w:themeColor="text1"/>
        </w:rPr>
        <w:t xml:space="preserve">Challenges expressed in comments include a general sense that </w:t>
      </w:r>
      <w:proofErr w:type="gramStart"/>
      <w:r w:rsidRPr="00B07229">
        <w:rPr>
          <w:rFonts w:eastAsia="Aptos"/>
          <w:color w:val="000000" w:themeColor="text1"/>
        </w:rPr>
        <w:t>the RAP</w:t>
      </w:r>
      <w:proofErr w:type="gramEnd"/>
      <w:r w:rsidRPr="00B07229">
        <w:rPr>
          <w:rFonts w:eastAsia="Aptos"/>
          <w:color w:val="000000" w:themeColor="text1"/>
        </w:rPr>
        <w:t xml:space="preserve"> is not user friendly. </w:t>
      </w:r>
    </w:p>
    <w:p w14:paraId="494924C1" w14:textId="53CC9FA5" w:rsidR="007575A5" w:rsidRPr="00B07229" w:rsidRDefault="007575A5" w:rsidP="00B07229">
      <w:pPr>
        <w:pStyle w:val="ListParagraph"/>
        <w:numPr>
          <w:ilvl w:val="1"/>
          <w:numId w:val="30"/>
        </w:numPr>
        <w:spacing w:after="160" w:line="278" w:lineRule="auto"/>
        <w:rPr>
          <w:rFonts w:eastAsia="Aptos"/>
          <w:color w:val="000000" w:themeColor="text1"/>
        </w:rPr>
      </w:pPr>
      <w:r w:rsidRPr="00B07229">
        <w:rPr>
          <w:rFonts w:eastAsia="Aptos"/>
          <w:color w:val="000000" w:themeColor="text1"/>
        </w:rPr>
        <w:t xml:space="preserve">Responses indicate a desire for all human subject review information to be captured within one </w:t>
      </w:r>
      <w:proofErr w:type="spellStart"/>
      <w:r w:rsidR="00B07229">
        <w:rPr>
          <w:rFonts w:eastAsia="Aptos"/>
          <w:color w:val="000000" w:themeColor="text1"/>
        </w:rPr>
        <w:t>S</w:t>
      </w:r>
      <w:r w:rsidRPr="00B07229">
        <w:rPr>
          <w:rFonts w:eastAsia="Aptos"/>
          <w:color w:val="000000" w:themeColor="text1"/>
        </w:rPr>
        <w:t>martform</w:t>
      </w:r>
      <w:proofErr w:type="spellEnd"/>
      <w:r w:rsidRPr="00B07229">
        <w:rPr>
          <w:rFonts w:eastAsia="Aptos"/>
          <w:color w:val="000000" w:themeColor="text1"/>
        </w:rPr>
        <w:t xml:space="preserve"> rather than supplemental forms uploaded into the RAP.</w:t>
      </w:r>
    </w:p>
    <w:p w14:paraId="1613D190" w14:textId="77777777" w:rsidR="007575A5" w:rsidRPr="00337C43" w:rsidRDefault="007575A5" w:rsidP="007575A5">
      <w:pPr>
        <w:pStyle w:val="ListParagraph"/>
        <w:ind w:left="1530"/>
        <w:rPr>
          <w:rFonts w:eastAsia="Aptos"/>
          <w:color w:val="000000" w:themeColor="text1"/>
        </w:rPr>
      </w:pPr>
    </w:p>
    <w:p w14:paraId="115B45CD" w14:textId="38712FD0" w:rsidR="007575A5" w:rsidRPr="00337C43" w:rsidRDefault="00B07229" w:rsidP="00B07229">
      <w:pPr>
        <w:spacing w:after="160" w:line="278" w:lineRule="auto"/>
      </w:pPr>
      <w:r>
        <w:rPr>
          <w:rFonts w:eastAsia="Aptos"/>
          <w:color w:val="000000" w:themeColor="text1"/>
        </w:rPr>
        <w:t xml:space="preserve">Question 4: </w:t>
      </w:r>
      <w:r w:rsidR="007575A5" w:rsidRPr="00B07229">
        <w:rPr>
          <w:rFonts w:eastAsia="Aptos"/>
          <w:color w:val="000000" w:themeColor="text1"/>
        </w:rPr>
        <w:t>Please describe what a timely IRB experience would look like to you.</w:t>
      </w:r>
    </w:p>
    <w:p w14:paraId="699006A7" w14:textId="77777777" w:rsidR="007575A5" w:rsidRPr="00337C43" w:rsidRDefault="007575A5" w:rsidP="00B07229">
      <w:pPr>
        <w:pStyle w:val="Heading4"/>
      </w:pPr>
      <w:r w:rsidRPr="00337C43">
        <w:t>Themes</w:t>
      </w:r>
    </w:p>
    <w:p w14:paraId="555C3193" w14:textId="77777777" w:rsidR="007575A5" w:rsidRPr="00337C43" w:rsidRDefault="007575A5" w:rsidP="00B07229">
      <w:pPr>
        <w:pStyle w:val="ListParagraph"/>
        <w:numPr>
          <w:ilvl w:val="0"/>
          <w:numId w:val="31"/>
        </w:numPr>
        <w:spacing w:after="160" w:line="276" w:lineRule="auto"/>
      </w:pPr>
      <w:r w:rsidRPr="00337C43">
        <w:t>Review timelines (26)</w:t>
      </w:r>
    </w:p>
    <w:p w14:paraId="4CE6A660" w14:textId="77777777" w:rsidR="007575A5" w:rsidRPr="00337C43" w:rsidRDefault="007575A5" w:rsidP="00B07229">
      <w:pPr>
        <w:pStyle w:val="ListParagraph"/>
        <w:numPr>
          <w:ilvl w:val="0"/>
          <w:numId w:val="31"/>
        </w:numPr>
        <w:spacing w:after="160" w:line="276" w:lineRule="auto"/>
      </w:pPr>
      <w:r w:rsidRPr="00337C43">
        <w:t xml:space="preserve">Direct positive feedback (9) </w:t>
      </w:r>
    </w:p>
    <w:p w14:paraId="47897FC6" w14:textId="77777777" w:rsidR="007575A5" w:rsidRPr="00337C43" w:rsidRDefault="007575A5" w:rsidP="00B07229">
      <w:pPr>
        <w:pStyle w:val="ListParagraph"/>
        <w:numPr>
          <w:ilvl w:val="0"/>
          <w:numId w:val="31"/>
        </w:numPr>
        <w:spacing w:after="160" w:line="276" w:lineRule="auto"/>
      </w:pPr>
      <w:r w:rsidRPr="00337C43">
        <w:t xml:space="preserve">Successfully achieving a timely review (7)  </w:t>
      </w:r>
    </w:p>
    <w:p w14:paraId="00F7B30A" w14:textId="77777777" w:rsidR="007575A5" w:rsidRPr="00B07229" w:rsidRDefault="007575A5" w:rsidP="00B07229">
      <w:pPr>
        <w:pStyle w:val="ListParagraph"/>
        <w:numPr>
          <w:ilvl w:val="0"/>
          <w:numId w:val="31"/>
        </w:numPr>
        <w:spacing w:after="160" w:line="276" w:lineRule="auto"/>
        <w:rPr>
          <w:rFonts w:eastAsia="Aptos"/>
          <w:color w:val="000000" w:themeColor="text1"/>
        </w:rPr>
      </w:pPr>
      <w:r w:rsidRPr="00B07229">
        <w:rPr>
          <w:rFonts w:eastAsia="Aptos"/>
          <w:color w:val="000000" w:themeColor="text1"/>
        </w:rPr>
        <w:t xml:space="preserve">No direct feedback (7) </w:t>
      </w:r>
    </w:p>
    <w:p w14:paraId="399C2D85" w14:textId="77777777" w:rsidR="007575A5" w:rsidRPr="00337C43" w:rsidRDefault="007575A5" w:rsidP="00B07229">
      <w:pPr>
        <w:pStyle w:val="ListParagraph"/>
        <w:numPr>
          <w:ilvl w:val="0"/>
          <w:numId w:val="31"/>
        </w:numPr>
        <w:spacing w:after="160" w:line="276" w:lineRule="auto"/>
      </w:pPr>
      <w:r w:rsidRPr="00337C43">
        <w:t>Lack of understanding of RCS/IRB processes (6)</w:t>
      </w:r>
    </w:p>
    <w:p w14:paraId="378B2B93" w14:textId="77777777" w:rsidR="007575A5" w:rsidRPr="00337C43" w:rsidRDefault="007575A5" w:rsidP="00B07229">
      <w:pPr>
        <w:pStyle w:val="ListParagraph"/>
        <w:numPr>
          <w:ilvl w:val="0"/>
          <w:numId w:val="31"/>
        </w:numPr>
        <w:spacing w:after="160" w:line="276" w:lineRule="auto"/>
      </w:pPr>
      <w:r w:rsidRPr="00337C43">
        <w:t>Desire for clear expectations and feedback (4)</w:t>
      </w:r>
    </w:p>
    <w:p w14:paraId="711366B0" w14:textId="77777777" w:rsidR="007575A5" w:rsidRPr="00B07229" w:rsidRDefault="007575A5" w:rsidP="00B07229">
      <w:pPr>
        <w:pStyle w:val="ListParagraph"/>
        <w:numPr>
          <w:ilvl w:val="0"/>
          <w:numId w:val="31"/>
        </w:numPr>
        <w:spacing w:after="160" w:line="276" w:lineRule="auto"/>
        <w:rPr>
          <w:rFonts w:eastAsia="Aptos"/>
          <w:color w:val="000000" w:themeColor="text1"/>
        </w:rPr>
      </w:pPr>
      <w:r w:rsidRPr="00B07229">
        <w:rPr>
          <w:rFonts w:eastAsia="Aptos"/>
          <w:color w:val="000000" w:themeColor="text1"/>
        </w:rPr>
        <w:t>Redundancy between RAP and forms (3)</w:t>
      </w:r>
    </w:p>
    <w:p w14:paraId="1057684C" w14:textId="77777777" w:rsidR="007575A5" w:rsidRPr="00B07229" w:rsidRDefault="007575A5" w:rsidP="00B07229">
      <w:pPr>
        <w:pStyle w:val="ListParagraph"/>
        <w:numPr>
          <w:ilvl w:val="0"/>
          <w:numId w:val="31"/>
        </w:numPr>
        <w:spacing w:after="160" w:line="276" w:lineRule="auto"/>
        <w:rPr>
          <w:rFonts w:eastAsia="Aptos"/>
          <w:color w:val="000000" w:themeColor="text1"/>
        </w:rPr>
      </w:pPr>
      <w:r w:rsidRPr="00B07229">
        <w:rPr>
          <w:rFonts w:eastAsia="Aptos"/>
          <w:color w:val="000000" w:themeColor="text1"/>
        </w:rPr>
        <w:t>Staff feedback (positive) (3)</w:t>
      </w:r>
    </w:p>
    <w:p w14:paraId="0448F6EB" w14:textId="77777777" w:rsidR="007575A5" w:rsidRPr="00337C43" w:rsidRDefault="007575A5" w:rsidP="00B07229">
      <w:pPr>
        <w:pStyle w:val="ListParagraph"/>
        <w:numPr>
          <w:ilvl w:val="0"/>
          <w:numId w:val="31"/>
        </w:numPr>
        <w:spacing w:after="160" w:line="276" w:lineRule="auto"/>
      </w:pPr>
      <w:r w:rsidRPr="00337C43">
        <w:t>Process (3)</w:t>
      </w:r>
    </w:p>
    <w:p w14:paraId="7E353789" w14:textId="77777777" w:rsidR="007575A5" w:rsidRPr="00337C43" w:rsidRDefault="007575A5" w:rsidP="00B07229">
      <w:pPr>
        <w:pStyle w:val="ListParagraph"/>
        <w:numPr>
          <w:ilvl w:val="0"/>
          <w:numId w:val="31"/>
        </w:numPr>
        <w:spacing w:after="160" w:line="278" w:lineRule="auto"/>
      </w:pPr>
      <w:r w:rsidRPr="00337C43">
        <w:t xml:space="preserve">Perceived improvement (good trajectory) (2) </w:t>
      </w:r>
    </w:p>
    <w:p w14:paraId="5AA07C60" w14:textId="77777777" w:rsidR="007575A5" w:rsidRPr="00B07229" w:rsidRDefault="007575A5" w:rsidP="00B07229">
      <w:pPr>
        <w:pStyle w:val="ListParagraph"/>
        <w:numPr>
          <w:ilvl w:val="0"/>
          <w:numId w:val="31"/>
        </w:numPr>
        <w:spacing w:after="160" w:line="278" w:lineRule="auto"/>
        <w:rPr>
          <w:rFonts w:eastAsia="Aptos"/>
          <w:color w:val="000000" w:themeColor="text1"/>
        </w:rPr>
      </w:pPr>
      <w:r w:rsidRPr="00B07229">
        <w:rPr>
          <w:rFonts w:eastAsia="Aptos"/>
          <w:color w:val="000000" w:themeColor="text1"/>
        </w:rPr>
        <w:lastRenderedPageBreak/>
        <w:t>Service (2)</w:t>
      </w:r>
    </w:p>
    <w:p w14:paraId="59D06795" w14:textId="77777777" w:rsidR="007575A5" w:rsidRPr="00B07229" w:rsidRDefault="007575A5" w:rsidP="00B07229">
      <w:pPr>
        <w:pStyle w:val="ListParagraph"/>
        <w:numPr>
          <w:ilvl w:val="0"/>
          <w:numId w:val="31"/>
        </w:numPr>
        <w:spacing w:after="160" w:line="278" w:lineRule="auto"/>
        <w:rPr>
          <w:rFonts w:eastAsia="Aptos"/>
          <w:color w:val="000000" w:themeColor="text1"/>
        </w:rPr>
      </w:pPr>
      <w:r w:rsidRPr="00B07229">
        <w:rPr>
          <w:rFonts w:eastAsia="Aptos"/>
          <w:color w:val="000000" w:themeColor="text1"/>
        </w:rPr>
        <w:t>Good expertise (2)</w:t>
      </w:r>
    </w:p>
    <w:p w14:paraId="2B22B0DF" w14:textId="77777777" w:rsidR="007575A5" w:rsidRPr="00337C43" w:rsidRDefault="007575A5" w:rsidP="00B07229">
      <w:pPr>
        <w:pStyle w:val="ListParagraph"/>
        <w:numPr>
          <w:ilvl w:val="0"/>
          <w:numId w:val="31"/>
        </w:numPr>
        <w:spacing w:after="160" w:line="278" w:lineRule="auto"/>
      </w:pPr>
      <w:r w:rsidRPr="00337C43">
        <w:t xml:space="preserve">RAP related issues/suggestions (2) </w:t>
      </w:r>
    </w:p>
    <w:p w14:paraId="6CE82A82" w14:textId="77777777" w:rsidR="007575A5" w:rsidRPr="00337C43" w:rsidRDefault="007575A5" w:rsidP="00B07229">
      <w:pPr>
        <w:pStyle w:val="ListParagraph"/>
        <w:numPr>
          <w:ilvl w:val="0"/>
          <w:numId w:val="31"/>
        </w:numPr>
        <w:spacing w:after="160" w:line="278" w:lineRule="auto"/>
      </w:pPr>
      <w:r w:rsidRPr="00337C43">
        <w:t xml:space="preserve">Lack of understanding of available resources (2) </w:t>
      </w:r>
    </w:p>
    <w:p w14:paraId="21B3B2B7" w14:textId="77777777" w:rsidR="007575A5" w:rsidRPr="00337C43" w:rsidRDefault="007575A5" w:rsidP="00B07229">
      <w:pPr>
        <w:pStyle w:val="ListParagraph"/>
        <w:numPr>
          <w:ilvl w:val="0"/>
          <w:numId w:val="31"/>
        </w:numPr>
        <w:spacing w:after="160" w:line="278" w:lineRule="auto"/>
      </w:pPr>
      <w:r w:rsidRPr="00337C43">
        <w:t xml:space="preserve">Feedback regarding full board meetings (2) </w:t>
      </w:r>
    </w:p>
    <w:p w14:paraId="05DBE921" w14:textId="77777777" w:rsidR="007575A5" w:rsidRPr="00337C43" w:rsidRDefault="007575A5" w:rsidP="00B07229">
      <w:pPr>
        <w:pStyle w:val="ListParagraph"/>
        <w:numPr>
          <w:ilvl w:val="0"/>
          <w:numId w:val="31"/>
        </w:numPr>
        <w:spacing w:after="160" w:line="278" w:lineRule="auto"/>
      </w:pPr>
      <w:r w:rsidRPr="00337C43">
        <w:t>Lack of understanding of HSR requirements (1)</w:t>
      </w:r>
    </w:p>
    <w:p w14:paraId="608B57E0" w14:textId="77777777" w:rsidR="007575A5" w:rsidRPr="00337C43" w:rsidRDefault="007575A5" w:rsidP="00B07229">
      <w:pPr>
        <w:pStyle w:val="ListParagraph"/>
        <w:numPr>
          <w:ilvl w:val="0"/>
          <w:numId w:val="31"/>
        </w:numPr>
        <w:spacing w:after="160" w:line="278" w:lineRule="auto"/>
      </w:pPr>
      <w:r w:rsidRPr="00337C43">
        <w:t>Website issues/suggestions (1)</w:t>
      </w:r>
    </w:p>
    <w:p w14:paraId="5CB711C0" w14:textId="77777777" w:rsidR="007575A5" w:rsidRPr="00B07229" w:rsidRDefault="007575A5" w:rsidP="00B07229">
      <w:pPr>
        <w:pStyle w:val="ListParagraph"/>
        <w:numPr>
          <w:ilvl w:val="0"/>
          <w:numId w:val="31"/>
        </w:numPr>
        <w:spacing w:after="160" w:line="276" w:lineRule="auto"/>
        <w:rPr>
          <w:rFonts w:eastAsia="Aptos"/>
          <w:color w:val="000000" w:themeColor="text1"/>
        </w:rPr>
      </w:pPr>
      <w:r w:rsidRPr="00B07229">
        <w:rPr>
          <w:rFonts w:eastAsia="Aptos"/>
          <w:color w:val="000000" w:themeColor="text1"/>
        </w:rPr>
        <w:t>Feedback about personnel mods (1)</w:t>
      </w:r>
    </w:p>
    <w:p w14:paraId="7630E9BC" w14:textId="77777777" w:rsidR="007575A5" w:rsidRPr="00B07229" w:rsidRDefault="007575A5" w:rsidP="00B07229">
      <w:pPr>
        <w:pStyle w:val="ListParagraph"/>
        <w:numPr>
          <w:ilvl w:val="0"/>
          <w:numId w:val="31"/>
        </w:numPr>
        <w:spacing w:after="160" w:line="276" w:lineRule="auto"/>
        <w:rPr>
          <w:rFonts w:eastAsia="Aptos"/>
          <w:color w:val="000000" w:themeColor="text1"/>
        </w:rPr>
      </w:pPr>
      <w:r w:rsidRPr="00B07229">
        <w:rPr>
          <w:rFonts w:eastAsia="Aptos"/>
          <w:color w:val="000000" w:themeColor="text1"/>
        </w:rPr>
        <w:t>Perceived inconsistencies (1)</w:t>
      </w:r>
    </w:p>
    <w:p w14:paraId="4D83BC38" w14:textId="77777777" w:rsidR="007575A5" w:rsidRPr="00337C43" w:rsidRDefault="007575A5" w:rsidP="00B07229">
      <w:pPr>
        <w:pStyle w:val="Heading4"/>
      </w:pPr>
      <w:r w:rsidRPr="00337C43">
        <w:t>Top 4 Themes (2-way tie)</w:t>
      </w:r>
    </w:p>
    <w:p w14:paraId="51D891F9" w14:textId="77777777" w:rsidR="007575A5" w:rsidRPr="00337C43" w:rsidRDefault="007575A5" w:rsidP="00B07229">
      <w:pPr>
        <w:pStyle w:val="ListParagraph"/>
        <w:numPr>
          <w:ilvl w:val="0"/>
          <w:numId w:val="36"/>
        </w:numPr>
        <w:spacing w:after="160" w:line="276" w:lineRule="auto"/>
      </w:pPr>
      <w:r w:rsidRPr="00337C43">
        <w:t>Review timelines (26)</w:t>
      </w:r>
    </w:p>
    <w:p w14:paraId="7C64F14B" w14:textId="77777777" w:rsidR="007575A5" w:rsidRPr="00337C43" w:rsidRDefault="007575A5" w:rsidP="00B07229">
      <w:pPr>
        <w:pStyle w:val="ListParagraph"/>
        <w:numPr>
          <w:ilvl w:val="0"/>
          <w:numId w:val="36"/>
        </w:numPr>
        <w:spacing w:after="160" w:line="276" w:lineRule="auto"/>
      </w:pPr>
      <w:r w:rsidRPr="00337C43">
        <w:t xml:space="preserve">Direct positive feedback (9) </w:t>
      </w:r>
    </w:p>
    <w:p w14:paraId="4789C368" w14:textId="77777777" w:rsidR="007575A5" w:rsidRPr="00337C43" w:rsidRDefault="007575A5" w:rsidP="00B07229">
      <w:pPr>
        <w:pStyle w:val="ListParagraph"/>
        <w:numPr>
          <w:ilvl w:val="0"/>
          <w:numId w:val="36"/>
        </w:numPr>
        <w:spacing w:after="160" w:line="276" w:lineRule="auto"/>
      </w:pPr>
      <w:r w:rsidRPr="00337C43">
        <w:t xml:space="preserve">Successfully achieving a timely review (7)  </w:t>
      </w:r>
    </w:p>
    <w:p w14:paraId="0B1A3BAF" w14:textId="77777777" w:rsidR="007575A5" w:rsidRPr="00B07229" w:rsidRDefault="007575A5" w:rsidP="00B07229">
      <w:pPr>
        <w:pStyle w:val="ListParagraph"/>
        <w:numPr>
          <w:ilvl w:val="0"/>
          <w:numId w:val="36"/>
        </w:numPr>
        <w:spacing w:after="160" w:line="276" w:lineRule="auto"/>
        <w:rPr>
          <w:rFonts w:eastAsia="Aptos"/>
          <w:color w:val="000000" w:themeColor="text1"/>
        </w:rPr>
      </w:pPr>
      <w:r w:rsidRPr="00B07229">
        <w:rPr>
          <w:rFonts w:eastAsia="Aptos"/>
          <w:color w:val="000000" w:themeColor="text1"/>
        </w:rPr>
        <w:t>No direct feedback (7)</w:t>
      </w:r>
    </w:p>
    <w:p w14:paraId="5C64171A" w14:textId="77777777" w:rsidR="007575A5" w:rsidRPr="00337C43" w:rsidRDefault="007575A5" w:rsidP="00B07229">
      <w:pPr>
        <w:pStyle w:val="Heading3"/>
      </w:pPr>
      <w:r w:rsidRPr="00337C43">
        <w:t>Reflections</w:t>
      </w:r>
    </w:p>
    <w:p w14:paraId="06D71BA3" w14:textId="77777777" w:rsidR="007575A5" w:rsidRPr="00B07229" w:rsidRDefault="007575A5" w:rsidP="00B07229">
      <w:pPr>
        <w:pStyle w:val="ListParagraph"/>
        <w:numPr>
          <w:ilvl w:val="0"/>
          <w:numId w:val="35"/>
        </w:numPr>
        <w:spacing w:after="160" w:line="278" w:lineRule="auto"/>
        <w:rPr>
          <w:rFonts w:eastAsia="Aptos"/>
          <w:color w:val="000000" w:themeColor="text1"/>
        </w:rPr>
      </w:pPr>
      <w:r w:rsidRPr="00B07229">
        <w:rPr>
          <w:rFonts w:eastAsia="Aptos"/>
          <w:color w:val="000000" w:themeColor="text1"/>
        </w:rPr>
        <w:t xml:space="preserve">Feedback offered about timelines overall </w:t>
      </w:r>
      <w:proofErr w:type="gramStart"/>
      <w:r w:rsidRPr="00B07229">
        <w:rPr>
          <w:rFonts w:eastAsia="Aptos"/>
          <w:color w:val="000000" w:themeColor="text1"/>
        </w:rPr>
        <w:t>were</w:t>
      </w:r>
      <w:proofErr w:type="gramEnd"/>
      <w:r w:rsidRPr="00B07229">
        <w:rPr>
          <w:rFonts w:eastAsia="Aptos"/>
          <w:color w:val="000000" w:themeColor="text1"/>
        </w:rPr>
        <w:t xml:space="preserve"> consistent with current turnaround times and established goals.</w:t>
      </w:r>
    </w:p>
    <w:p w14:paraId="054BF1DE" w14:textId="7F8660D6" w:rsidR="007575A5" w:rsidRPr="00B07229" w:rsidRDefault="007575A5" w:rsidP="00B07229">
      <w:pPr>
        <w:pStyle w:val="ListParagraph"/>
        <w:numPr>
          <w:ilvl w:val="0"/>
          <w:numId w:val="35"/>
        </w:numPr>
        <w:spacing w:after="160" w:line="278" w:lineRule="auto"/>
        <w:rPr>
          <w:rFonts w:eastAsia="Aptos"/>
          <w:color w:val="000000" w:themeColor="text1"/>
        </w:rPr>
      </w:pPr>
      <w:r w:rsidRPr="00B07229">
        <w:rPr>
          <w:rFonts w:eastAsia="Aptos"/>
          <w:color w:val="000000" w:themeColor="text1"/>
        </w:rPr>
        <w:t xml:space="preserve">Responses indicate </w:t>
      </w:r>
      <w:proofErr w:type="gramStart"/>
      <w:r w:rsidRPr="00B07229">
        <w:rPr>
          <w:rFonts w:eastAsia="Aptos"/>
          <w:color w:val="000000" w:themeColor="text1"/>
        </w:rPr>
        <w:t>a general consensus</w:t>
      </w:r>
      <w:proofErr w:type="gramEnd"/>
      <w:r w:rsidRPr="00B07229">
        <w:rPr>
          <w:rFonts w:eastAsia="Aptos"/>
          <w:color w:val="000000" w:themeColor="text1"/>
        </w:rPr>
        <w:t xml:space="preserve"> that we should have questions in one </w:t>
      </w:r>
      <w:proofErr w:type="spellStart"/>
      <w:r w:rsidR="00911A8A">
        <w:rPr>
          <w:rFonts w:eastAsia="Aptos"/>
          <w:color w:val="000000" w:themeColor="text1"/>
        </w:rPr>
        <w:t>S</w:t>
      </w:r>
      <w:r w:rsidRPr="00B07229">
        <w:rPr>
          <w:rFonts w:eastAsia="Aptos"/>
          <w:color w:val="000000" w:themeColor="text1"/>
        </w:rPr>
        <w:t>martform</w:t>
      </w:r>
      <w:proofErr w:type="spellEnd"/>
      <w:r w:rsidRPr="00B07229">
        <w:rPr>
          <w:rFonts w:eastAsia="Aptos"/>
          <w:color w:val="000000" w:themeColor="text1"/>
        </w:rPr>
        <w:t xml:space="preserve"> within the RAP rather than in uploaded forms.</w:t>
      </w:r>
    </w:p>
    <w:p w14:paraId="4D8A8739" w14:textId="77777777" w:rsidR="007575A5" w:rsidRPr="00B07229" w:rsidRDefault="007575A5" w:rsidP="00B07229">
      <w:pPr>
        <w:pStyle w:val="ListParagraph"/>
        <w:numPr>
          <w:ilvl w:val="0"/>
          <w:numId w:val="35"/>
        </w:numPr>
        <w:spacing w:after="160" w:line="278" w:lineRule="auto"/>
        <w:rPr>
          <w:rFonts w:eastAsia="Aptos"/>
          <w:color w:val="000000" w:themeColor="text1"/>
        </w:rPr>
      </w:pPr>
      <w:r w:rsidRPr="00B07229">
        <w:rPr>
          <w:rFonts w:eastAsia="Aptos"/>
          <w:color w:val="000000" w:themeColor="text1"/>
        </w:rPr>
        <w:t>Overall descriptions of an ideal IRB experience are consistent with our processes and practices.</w:t>
      </w:r>
    </w:p>
    <w:p w14:paraId="3176F3DD" w14:textId="02BF1B45" w:rsidR="007575A5" w:rsidRPr="00911A8A" w:rsidRDefault="007575A5" w:rsidP="00911A8A">
      <w:pPr>
        <w:pStyle w:val="ListParagraph"/>
        <w:numPr>
          <w:ilvl w:val="0"/>
          <w:numId w:val="35"/>
        </w:numPr>
        <w:spacing w:after="160" w:line="278" w:lineRule="auto"/>
        <w:rPr>
          <w:rFonts w:eastAsia="Aptos"/>
          <w:color w:val="000000" w:themeColor="text1"/>
        </w:rPr>
      </w:pPr>
      <w:r w:rsidRPr="00B07229">
        <w:rPr>
          <w:rFonts w:eastAsia="Aptos"/>
          <w:color w:val="000000" w:themeColor="text1"/>
        </w:rPr>
        <w:t>Comments from respondents suggest that already available tools and resources are not being fully utilized.</w:t>
      </w:r>
    </w:p>
    <w:sectPr w:rsidR="007575A5" w:rsidRPr="00911A8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9F16A"/>
    <w:multiLevelType w:val="hybridMultilevel"/>
    <w:tmpl w:val="F308060C"/>
    <w:lvl w:ilvl="0" w:tplc="38963BEE">
      <w:start w:val="1"/>
      <w:numFmt w:val="bullet"/>
      <w:lvlText w:val=""/>
      <w:lvlJc w:val="left"/>
      <w:pPr>
        <w:ind w:left="720" w:hanging="360"/>
      </w:pPr>
      <w:rPr>
        <w:rFonts w:ascii="Symbol" w:hAnsi="Symbol" w:hint="default"/>
      </w:rPr>
    </w:lvl>
    <w:lvl w:ilvl="1" w:tplc="965CB4BE">
      <w:start w:val="1"/>
      <w:numFmt w:val="bullet"/>
      <w:lvlText w:val="o"/>
      <w:lvlJc w:val="left"/>
      <w:pPr>
        <w:ind w:left="1440" w:hanging="360"/>
      </w:pPr>
      <w:rPr>
        <w:rFonts w:ascii="Symbol" w:hAnsi="Symbol" w:hint="default"/>
      </w:rPr>
    </w:lvl>
    <w:lvl w:ilvl="2" w:tplc="7504A316">
      <w:start w:val="1"/>
      <w:numFmt w:val="bullet"/>
      <w:lvlText w:val=""/>
      <w:lvlJc w:val="left"/>
      <w:pPr>
        <w:ind w:left="2160" w:hanging="360"/>
      </w:pPr>
      <w:rPr>
        <w:rFonts w:ascii="Wingdings" w:hAnsi="Wingdings" w:hint="default"/>
      </w:rPr>
    </w:lvl>
    <w:lvl w:ilvl="3" w:tplc="EBB6660A">
      <w:start w:val="1"/>
      <w:numFmt w:val="bullet"/>
      <w:lvlText w:val=""/>
      <w:lvlJc w:val="left"/>
      <w:pPr>
        <w:ind w:left="2880" w:hanging="360"/>
      </w:pPr>
      <w:rPr>
        <w:rFonts w:ascii="Symbol" w:hAnsi="Symbol" w:hint="default"/>
      </w:rPr>
    </w:lvl>
    <w:lvl w:ilvl="4" w:tplc="1B4A638A">
      <w:start w:val="1"/>
      <w:numFmt w:val="bullet"/>
      <w:lvlText w:val="o"/>
      <w:lvlJc w:val="left"/>
      <w:pPr>
        <w:ind w:left="3600" w:hanging="360"/>
      </w:pPr>
      <w:rPr>
        <w:rFonts w:ascii="Courier New" w:hAnsi="Courier New" w:hint="default"/>
      </w:rPr>
    </w:lvl>
    <w:lvl w:ilvl="5" w:tplc="1696D5D6">
      <w:start w:val="1"/>
      <w:numFmt w:val="bullet"/>
      <w:lvlText w:val=""/>
      <w:lvlJc w:val="left"/>
      <w:pPr>
        <w:ind w:left="4320" w:hanging="360"/>
      </w:pPr>
      <w:rPr>
        <w:rFonts w:ascii="Wingdings" w:hAnsi="Wingdings" w:hint="default"/>
      </w:rPr>
    </w:lvl>
    <w:lvl w:ilvl="6" w:tplc="FCBC5BCE">
      <w:start w:val="1"/>
      <w:numFmt w:val="bullet"/>
      <w:lvlText w:val=""/>
      <w:lvlJc w:val="left"/>
      <w:pPr>
        <w:ind w:left="5040" w:hanging="360"/>
      </w:pPr>
      <w:rPr>
        <w:rFonts w:ascii="Symbol" w:hAnsi="Symbol" w:hint="default"/>
      </w:rPr>
    </w:lvl>
    <w:lvl w:ilvl="7" w:tplc="6A12C678">
      <w:start w:val="1"/>
      <w:numFmt w:val="bullet"/>
      <w:lvlText w:val="o"/>
      <w:lvlJc w:val="left"/>
      <w:pPr>
        <w:ind w:left="5760" w:hanging="360"/>
      </w:pPr>
      <w:rPr>
        <w:rFonts w:ascii="Courier New" w:hAnsi="Courier New" w:hint="default"/>
      </w:rPr>
    </w:lvl>
    <w:lvl w:ilvl="8" w:tplc="5C14F06A">
      <w:start w:val="1"/>
      <w:numFmt w:val="bullet"/>
      <w:lvlText w:val=""/>
      <w:lvlJc w:val="left"/>
      <w:pPr>
        <w:ind w:left="6480" w:hanging="360"/>
      </w:pPr>
      <w:rPr>
        <w:rFonts w:ascii="Wingdings" w:hAnsi="Wingdings" w:hint="default"/>
      </w:rPr>
    </w:lvl>
  </w:abstractNum>
  <w:abstractNum w:abstractNumId="1" w15:restartNumberingAfterBreak="0">
    <w:nsid w:val="04D3E92E"/>
    <w:multiLevelType w:val="hybridMultilevel"/>
    <w:tmpl w:val="7B38887C"/>
    <w:lvl w:ilvl="0" w:tplc="8B0CD440">
      <w:start w:val="1"/>
      <w:numFmt w:val="bullet"/>
      <w:lvlText w:val=""/>
      <w:lvlJc w:val="left"/>
      <w:pPr>
        <w:ind w:left="720" w:hanging="360"/>
      </w:pPr>
      <w:rPr>
        <w:rFonts w:ascii="Symbol" w:hAnsi="Symbol" w:hint="default"/>
      </w:rPr>
    </w:lvl>
    <w:lvl w:ilvl="1" w:tplc="53EE31FE">
      <w:start w:val="1"/>
      <w:numFmt w:val="bullet"/>
      <w:lvlText w:val="o"/>
      <w:lvlJc w:val="left"/>
      <w:pPr>
        <w:ind w:left="1440" w:hanging="360"/>
      </w:pPr>
      <w:rPr>
        <w:rFonts w:ascii="Courier New" w:hAnsi="Courier New" w:hint="default"/>
      </w:rPr>
    </w:lvl>
    <w:lvl w:ilvl="2" w:tplc="26607E5C">
      <w:start w:val="1"/>
      <w:numFmt w:val="bullet"/>
      <w:lvlText w:val=""/>
      <w:lvlJc w:val="left"/>
      <w:pPr>
        <w:ind w:left="2160" w:hanging="360"/>
      </w:pPr>
      <w:rPr>
        <w:rFonts w:ascii="Wingdings" w:hAnsi="Wingdings" w:hint="default"/>
      </w:rPr>
    </w:lvl>
    <w:lvl w:ilvl="3" w:tplc="193C7510">
      <w:start w:val="1"/>
      <w:numFmt w:val="bullet"/>
      <w:lvlText w:val=""/>
      <w:lvlJc w:val="left"/>
      <w:pPr>
        <w:ind w:left="2880" w:hanging="360"/>
      </w:pPr>
      <w:rPr>
        <w:rFonts w:ascii="Symbol" w:hAnsi="Symbol" w:hint="default"/>
      </w:rPr>
    </w:lvl>
    <w:lvl w:ilvl="4" w:tplc="6624C8F0">
      <w:start w:val="1"/>
      <w:numFmt w:val="bullet"/>
      <w:lvlText w:val="o"/>
      <w:lvlJc w:val="left"/>
      <w:pPr>
        <w:ind w:left="3600" w:hanging="360"/>
      </w:pPr>
      <w:rPr>
        <w:rFonts w:ascii="Courier New" w:hAnsi="Courier New" w:hint="default"/>
      </w:rPr>
    </w:lvl>
    <w:lvl w:ilvl="5" w:tplc="36AA7452">
      <w:start w:val="1"/>
      <w:numFmt w:val="bullet"/>
      <w:lvlText w:val=""/>
      <w:lvlJc w:val="left"/>
      <w:pPr>
        <w:ind w:left="4320" w:hanging="360"/>
      </w:pPr>
      <w:rPr>
        <w:rFonts w:ascii="Wingdings" w:hAnsi="Wingdings" w:hint="default"/>
      </w:rPr>
    </w:lvl>
    <w:lvl w:ilvl="6" w:tplc="E2903AF4">
      <w:start w:val="1"/>
      <w:numFmt w:val="bullet"/>
      <w:lvlText w:val=""/>
      <w:lvlJc w:val="left"/>
      <w:pPr>
        <w:ind w:left="5040" w:hanging="360"/>
      </w:pPr>
      <w:rPr>
        <w:rFonts w:ascii="Symbol" w:hAnsi="Symbol" w:hint="default"/>
      </w:rPr>
    </w:lvl>
    <w:lvl w:ilvl="7" w:tplc="F4180466">
      <w:start w:val="1"/>
      <w:numFmt w:val="bullet"/>
      <w:lvlText w:val="o"/>
      <w:lvlJc w:val="left"/>
      <w:pPr>
        <w:ind w:left="5760" w:hanging="360"/>
      </w:pPr>
      <w:rPr>
        <w:rFonts w:ascii="Courier New" w:hAnsi="Courier New" w:hint="default"/>
      </w:rPr>
    </w:lvl>
    <w:lvl w:ilvl="8" w:tplc="368ABDB4">
      <w:start w:val="1"/>
      <w:numFmt w:val="bullet"/>
      <w:lvlText w:val=""/>
      <w:lvlJc w:val="left"/>
      <w:pPr>
        <w:ind w:left="6480" w:hanging="360"/>
      </w:pPr>
      <w:rPr>
        <w:rFonts w:ascii="Wingdings" w:hAnsi="Wingdings" w:hint="default"/>
      </w:rPr>
    </w:lvl>
  </w:abstractNum>
  <w:abstractNum w:abstractNumId="2" w15:restartNumberingAfterBreak="0">
    <w:nsid w:val="067F71DB"/>
    <w:multiLevelType w:val="hybridMultilevel"/>
    <w:tmpl w:val="6ABAD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696530"/>
    <w:multiLevelType w:val="hybridMultilevel"/>
    <w:tmpl w:val="CA92C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021BA5"/>
    <w:multiLevelType w:val="hybridMultilevel"/>
    <w:tmpl w:val="8D1A9CEE"/>
    <w:lvl w:ilvl="0" w:tplc="FBEC5386">
      <w:start w:val="1"/>
      <w:numFmt w:val="bullet"/>
      <w:lvlText w:val=""/>
      <w:lvlJc w:val="left"/>
      <w:pPr>
        <w:ind w:left="720" w:hanging="360"/>
      </w:pPr>
      <w:rPr>
        <w:rFonts w:ascii="Symbol" w:hAnsi="Symbol" w:hint="default"/>
      </w:rPr>
    </w:lvl>
    <w:lvl w:ilvl="1" w:tplc="D3444FE6">
      <w:start w:val="1"/>
      <w:numFmt w:val="bullet"/>
      <w:lvlText w:val="o"/>
      <w:lvlJc w:val="left"/>
      <w:pPr>
        <w:ind w:left="1440" w:hanging="360"/>
      </w:pPr>
      <w:rPr>
        <w:rFonts w:ascii="Courier New" w:hAnsi="Courier New" w:hint="default"/>
      </w:rPr>
    </w:lvl>
    <w:lvl w:ilvl="2" w:tplc="B95EE6A6">
      <w:start w:val="1"/>
      <w:numFmt w:val="bullet"/>
      <w:lvlText w:val=""/>
      <w:lvlJc w:val="left"/>
      <w:pPr>
        <w:ind w:left="2160" w:hanging="360"/>
      </w:pPr>
      <w:rPr>
        <w:rFonts w:ascii="Wingdings" w:hAnsi="Wingdings" w:hint="default"/>
      </w:rPr>
    </w:lvl>
    <w:lvl w:ilvl="3" w:tplc="10307A48">
      <w:start w:val="1"/>
      <w:numFmt w:val="bullet"/>
      <w:lvlText w:val=""/>
      <w:lvlJc w:val="left"/>
      <w:pPr>
        <w:ind w:left="2880" w:hanging="360"/>
      </w:pPr>
      <w:rPr>
        <w:rFonts w:ascii="Symbol" w:hAnsi="Symbol" w:hint="default"/>
      </w:rPr>
    </w:lvl>
    <w:lvl w:ilvl="4" w:tplc="8E1E9E7C">
      <w:start w:val="1"/>
      <w:numFmt w:val="bullet"/>
      <w:lvlText w:val="o"/>
      <w:lvlJc w:val="left"/>
      <w:pPr>
        <w:ind w:left="3600" w:hanging="360"/>
      </w:pPr>
      <w:rPr>
        <w:rFonts w:ascii="Courier New" w:hAnsi="Courier New" w:hint="default"/>
      </w:rPr>
    </w:lvl>
    <w:lvl w:ilvl="5" w:tplc="6D444E66">
      <w:start w:val="1"/>
      <w:numFmt w:val="bullet"/>
      <w:lvlText w:val=""/>
      <w:lvlJc w:val="left"/>
      <w:pPr>
        <w:ind w:left="4320" w:hanging="360"/>
      </w:pPr>
      <w:rPr>
        <w:rFonts w:ascii="Wingdings" w:hAnsi="Wingdings" w:hint="default"/>
      </w:rPr>
    </w:lvl>
    <w:lvl w:ilvl="6" w:tplc="09C646F8">
      <w:start w:val="1"/>
      <w:numFmt w:val="bullet"/>
      <w:lvlText w:val=""/>
      <w:lvlJc w:val="left"/>
      <w:pPr>
        <w:ind w:left="5040" w:hanging="360"/>
      </w:pPr>
      <w:rPr>
        <w:rFonts w:ascii="Symbol" w:hAnsi="Symbol" w:hint="default"/>
      </w:rPr>
    </w:lvl>
    <w:lvl w:ilvl="7" w:tplc="F0045E28">
      <w:start w:val="1"/>
      <w:numFmt w:val="bullet"/>
      <w:lvlText w:val="o"/>
      <w:lvlJc w:val="left"/>
      <w:pPr>
        <w:ind w:left="5760" w:hanging="360"/>
      </w:pPr>
      <w:rPr>
        <w:rFonts w:ascii="Courier New" w:hAnsi="Courier New" w:hint="default"/>
      </w:rPr>
    </w:lvl>
    <w:lvl w:ilvl="8" w:tplc="82FC63D4">
      <w:start w:val="1"/>
      <w:numFmt w:val="bullet"/>
      <w:lvlText w:val=""/>
      <w:lvlJc w:val="left"/>
      <w:pPr>
        <w:ind w:left="6480" w:hanging="360"/>
      </w:pPr>
      <w:rPr>
        <w:rFonts w:ascii="Wingdings" w:hAnsi="Wingdings" w:hint="default"/>
      </w:rPr>
    </w:lvl>
  </w:abstractNum>
  <w:abstractNum w:abstractNumId="5" w15:restartNumberingAfterBreak="0">
    <w:nsid w:val="133B7D97"/>
    <w:multiLevelType w:val="hybridMultilevel"/>
    <w:tmpl w:val="A00C55FC"/>
    <w:lvl w:ilvl="0" w:tplc="C240A2AE">
      <w:start w:val="1"/>
      <w:numFmt w:val="decimal"/>
      <w:lvlText w:val="%1"/>
      <w:lvlJc w:val="left"/>
      <w:pPr>
        <w:ind w:left="720" w:hanging="672"/>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6" w15:restartNumberingAfterBreak="0">
    <w:nsid w:val="15BB5D89"/>
    <w:multiLevelType w:val="hybridMultilevel"/>
    <w:tmpl w:val="107CC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7804F70"/>
    <w:multiLevelType w:val="hybridMultilevel"/>
    <w:tmpl w:val="744E7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CD78C3"/>
    <w:multiLevelType w:val="hybridMultilevel"/>
    <w:tmpl w:val="491C2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1B13A3"/>
    <w:multiLevelType w:val="hybridMultilevel"/>
    <w:tmpl w:val="01103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5A7A4B"/>
    <w:multiLevelType w:val="hybridMultilevel"/>
    <w:tmpl w:val="E7AEB41A"/>
    <w:lvl w:ilvl="0" w:tplc="B14AFB82">
      <w:start w:val="1"/>
      <w:numFmt w:val="decimal"/>
      <w:lvlText w:val="%1"/>
      <w:lvlJc w:val="left"/>
      <w:pPr>
        <w:ind w:left="720" w:hanging="6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EB2E16"/>
    <w:multiLevelType w:val="hybridMultilevel"/>
    <w:tmpl w:val="5B042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24FABC"/>
    <w:multiLevelType w:val="hybridMultilevel"/>
    <w:tmpl w:val="2D14A000"/>
    <w:lvl w:ilvl="0" w:tplc="AC92CA78">
      <w:start w:val="1"/>
      <w:numFmt w:val="bullet"/>
      <w:lvlText w:val=""/>
      <w:lvlJc w:val="left"/>
      <w:pPr>
        <w:ind w:left="-90" w:hanging="360"/>
      </w:pPr>
      <w:rPr>
        <w:rFonts w:ascii="Symbol" w:hAnsi="Symbol" w:hint="default"/>
      </w:rPr>
    </w:lvl>
    <w:lvl w:ilvl="1" w:tplc="D138DC36">
      <w:start w:val="1"/>
      <w:numFmt w:val="bullet"/>
      <w:lvlText w:val="o"/>
      <w:lvlJc w:val="left"/>
      <w:pPr>
        <w:ind w:left="630" w:hanging="360"/>
      </w:pPr>
      <w:rPr>
        <w:rFonts w:ascii="Courier New" w:hAnsi="Courier New" w:hint="default"/>
      </w:rPr>
    </w:lvl>
    <w:lvl w:ilvl="2" w:tplc="85E2B004">
      <w:start w:val="1"/>
      <w:numFmt w:val="bullet"/>
      <w:lvlText w:val=""/>
      <w:lvlJc w:val="left"/>
      <w:pPr>
        <w:ind w:left="1350" w:hanging="360"/>
      </w:pPr>
      <w:rPr>
        <w:rFonts w:ascii="Wingdings" w:hAnsi="Wingdings" w:hint="default"/>
      </w:rPr>
    </w:lvl>
    <w:lvl w:ilvl="3" w:tplc="2EEECE46">
      <w:start w:val="1"/>
      <w:numFmt w:val="bullet"/>
      <w:lvlText w:val=""/>
      <w:lvlJc w:val="left"/>
      <w:pPr>
        <w:ind w:left="2070" w:hanging="360"/>
      </w:pPr>
      <w:rPr>
        <w:rFonts w:ascii="Symbol" w:hAnsi="Symbol" w:hint="default"/>
      </w:rPr>
    </w:lvl>
    <w:lvl w:ilvl="4" w:tplc="D20CB88A">
      <w:start w:val="1"/>
      <w:numFmt w:val="bullet"/>
      <w:lvlText w:val="o"/>
      <w:lvlJc w:val="left"/>
      <w:pPr>
        <w:ind w:left="2790" w:hanging="360"/>
      </w:pPr>
      <w:rPr>
        <w:rFonts w:ascii="Courier New" w:hAnsi="Courier New" w:hint="default"/>
      </w:rPr>
    </w:lvl>
    <w:lvl w:ilvl="5" w:tplc="385C897E">
      <w:start w:val="1"/>
      <w:numFmt w:val="bullet"/>
      <w:lvlText w:val=""/>
      <w:lvlJc w:val="left"/>
      <w:pPr>
        <w:ind w:left="3510" w:hanging="360"/>
      </w:pPr>
      <w:rPr>
        <w:rFonts w:ascii="Wingdings" w:hAnsi="Wingdings" w:hint="default"/>
      </w:rPr>
    </w:lvl>
    <w:lvl w:ilvl="6" w:tplc="166CA4B6">
      <w:start w:val="1"/>
      <w:numFmt w:val="bullet"/>
      <w:lvlText w:val=""/>
      <w:lvlJc w:val="left"/>
      <w:pPr>
        <w:ind w:left="4230" w:hanging="360"/>
      </w:pPr>
      <w:rPr>
        <w:rFonts w:ascii="Symbol" w:hAnsi="Symbol" w:hint="default"/>
      </w:rPr>
    </w:lvl>
    <w:lvl w:ilvl="7" w:tplc="6380C3F8">
      <w:start w:val="1"/>
      <w:numFmt w:val="bullet"/>
      <w:lvlText w:val="o"/>
      <w:lvlJc w:val="left"/>
      <w:pPr>
        <w:ind w:left="4950" w:hanging="360"/>
      </w:pPr>
      <w:rPr>
        <w:rFonts w:ascii="Courier New" w:hAnsi="Courier New" w:hint="default"/>
      </w:rPr>
    </w:lvl>
    <w:lvl w:ilvl="8" w:tplc="AC908B8C">
      <w:start w:val="1"/>
      <w:numFmt w:val="bullet"/>
      <w:lvlText w:val=""/>
      <w:lvlJc w:val="left"/>
      <w:pPr>
        <w:ind w:left="5670" w:hanging="360"/>
      </w:pPr>
      <w:rPr>
        <w:rFonts w:ascii="Wingdings" w:hAnsi="Wingdings" w:hint="default"/>
      </w:rPr>
    </w:lvl>
  </w:abstractNum>
  <w:abstractNum w:abstractNumId="13" w15:restartNumberingAfterBreak="0">
    <w:nsid w:val="28660346"/>
    <w:multiLevelType w:val="hybridMultilevel"/>
    <w:tmpl w:val="8752D404"/>
    <w:lvl w:ilvl="0" w:tplc="6FC40E72">
      <w:start w:val="1"/>
      <w:numFmt w:val="decimal"/>
      <w:lvlText w:val="%1"/>
      <w:lvlJc w:val="left"/>
      <w:pPr>
        <w:ind w:left="720" w:hanging="672"/>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4" w15:restartNumberingAfterBreak="0">
    <w:nsid w:val="2DFF429B"/>
    <w:multiLevelType w:val="hybridMultilevel"/>
    <w:tmpl w:val="0A14E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85543E"/>
    <w:multiLevelType w:val="hybridMultilevel"/>
    <w:tmpl w:val="A69AF67A"/>
    <w:lvl w:ilvl="0" w:tplc="BA6A04BA">
      <w:start w:val="1"/>
      <w:numFmt w:val="decimal"/>
      <w:lvlText w:val="%1"/>
      <w:lvlJc w:val="left"/>
      <w:pPr>
        <w:ind w:left="720" w:hanging="672"/>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6" w15:restartNumberingAfterBreak="0">
    <w:nsid w:val="35B81268"/>
    <w:multiLevelType w:val="hybridMultilevel"/>
    <w:tmpl w:val="2EACD084"/>
    <w:lvl w:ilvl="0" w:tplc="9028E718">
      <w:start w:val="1"/>
      <w:numFmt w:val="decimal"/>
      <w:lvlText w:val="%1"/>
      <w:lvlJc w:val="left"/>
      <w:pPr>
        <w:ind w:left="720" w:hanging="672"/>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7" w15:restartNumberingAfterBreak="0">
    <w:nsid w:val="3D3560DD"/>
    <w:multiLevelType w:val="hybridMultilevel"/>
    <w:tmpl w:val="5D142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F14262"/>
    <w:multiLevelType w:val="hybridMultilevel"/>
    <w:tmpl w:val="8BFCE52C"/>
    <w:lvl w:ilvl="0" w:tplc="A30E019E">
      <w:start w:val="1"/>
      <w:numFmt w:val="decimal"/>
      <w:lvlText w:val="%1"/>
      <w:lvlJc w:val="left"/>
      <w:pPr>
        <w:ind w:left="720" w:hanging="672"/>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9" w15:restartNumberingAfterBreak="0">
    <w:nsid w:val="4A5156E7"/>
    <w:multiLevelType w:val="hybridMultilevel"/>
    <w:tmpl w:val="2BEA19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DBBCB77"/>
    <w:multiLevelType w:val="hybridMultilevel"/>
    <w:tmpl w:val="213C4D32"/>
    <w:lvl w:ilvl="0" w:tplc="D81657A6">
      <w:start w:val="1"/>
      <w:numFmt w:val="bullet"/>
      <w:lvlText w:val=""/>
      <w:lvlJc w:val="left"/>
      <w:pPr>
        <w:ind w:left="720" w:hanging="360"/>
      </w:pPr>
      <w:rPr>
        <w:rFonts w:ascii="Symbol" w:hAnsi="Symbol" w:hint="default"/>
      </w:rPr>
    </w:lvl>
    <w:lvl w:ilvl="1" w:tplc="DDBC2D90">
      <w:start w:val="1"/>
      <w:numFmt w:val="bullet"/>
      <w:lvlText w:val="o"/>
      <w:lvlJc w:val="left"/>
      <w:pPr>
        <w:ind w:left="1440" w:hanging="360"/>
      </w:pPr>
      <w:rPr>
        <w:rFonts w:ascii="Courier New" w:hAnsi="Courier New" w:hint="default"/>
      </w:rPr>
    </w:lvl>
    <w:lvl w:ilvl="2" w:tplc="4120D92E">
      <w:start w:val="1"/>
      <w:numFmt w:val="bullet"/>
      <w:lvlText w:val=""/>
      <w:lvlJc w:val="left"/>
      <w:pPr>
        <w:ind w:left="2160" w:hanging="360"/>
      </w:pPr>
      <w:rPr>
        <w:rFonts w:ascii="Courier New" w:hAnsi="Courier New" w:hint="default"/>
      </w:rPr>
    </w:lvl>
    <w:lvl w:ilvl="3" w:tplc="7CCABAD8">
      <w:start w:val="1"/>
      <w:numFmt w:val="bullet"/>
      <w:lvlText w:val=""/>
      <w:lvlJc w:val="left"/>
      <w:pPr>
        <w:ind w:left="2880" w:hanging="360"/>
      </w:pPr>
      <w:rPr>
        <w:rFonts w:ascii="Symbol" w:hAnsi="Symbol" w:hint="default"/>
      </w:rPr>
    </w:lvl>
    <w:lvl w:ilvl="4" w:tplc="7CAAF414">
      <w:start w:val="1"/>
      <w:numFmt w:val="bullet"/>
      <w:lvlText w:val="o"/>
      <w:lvlJc w:val="left"/>
      <w:pPr>
        <w:ind w:left="3600" w:hanging="360"/>
      </w:pPr>
      <w:rPr>
        <w:rFonts w:ascii="Courier New" w:hAnsi="Courier New" w:hint="default"/>
      </w:rPr>
    </w:lvl>
    <w:lvl w:ilvl="5" w:tplc="39A019CA">
      <w:start w:val="1"/>
      <w:numFmt w:val="bullet"/>
      <w:lvlText w:val=""/>
      <w:lvlJc w:val="left"/>
      <w:pPr>
        <w:ind w:left="4320" w:hanging="360"/>
      </w:pPr>
      <w:rPr>
        <w:rFonts w:ascii="Wingdings" w:hAnsi="Wingdings" w:hint="default"/>
      </w:rPr>
    </w:lvl>
    <w:lvl w:ilvl="6" w:tplc="BC080C36">
      <w:start w:val="1"/>
      <w:numFmt w:val="bullet"/>
      <w:lvlText w:val=""/>
      <w:lvlJc w:val="left"/>
      <w:pPr>
        <w:ind w:left="5040" w:hanging="360"/>
      </w:pPr>
      <w:rPr>
        <w:rFonts w:ascii="Symbol" w:hAnsi="Symbol" w:hint="default"/>
      </w:rPr>
    </w:lvl>
    <w:lvl w:ilvl="7" w:tplc="D6123124">
      <w:start w:val="1"/>
      <w:numFmt w:val="bullet"/>
      <w:lvlText w:val="o"/>
      <w:lvlJc w:val="left"/>
      <w:pPr>
        <w:ind w:left="5760" w:hanging="360"/>
      </w:pPr>
      <w:rPr>
        <w:rFonts w:ascii="Courier New" w:hAnsi="Courier New" w:hint="default"/>
      </w:rPr>
    </w:lvl>
    <w:lvl w:ilvl="8" w:tplc="869EDCF0">
      <w:start w:val="1"/>
      <w:numFmt w:val="bullet"/>
      <w:lvlText w:val=""/>
      <w:lvlJc w:val="left"/>
      <w:pPr>
        <w:ind w:left="6480" w:hanging="360"/>
      </w:pPr>
      <w:rPr>
        <w:rFonts w:ascii="Wingdings" w:hAnsi="Wingdings" w:hint="default"/>
      </w:rPr>
    </w:lvl>
  </w:abstractNum>
  <w:abstractNum w:abstractNumId="21" w15:restartNumberingAfterBreak="0">
    <w:nsid w:val="50226460"/>
    <w:multiLevelType w:val="hybridMultilevel"/>
    <w:tmpl w:val="1E761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130218"/>
    <w:multiLevelType w:val="hybridMultilevel"/>
    <w:tmpl w:val="110EBA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312C75"/>
    <w:multiLevelType w:val="hybridMultilevel"/>
    <w:tmpl w:val="F17A6BFE"/>
    <w:lvl w:ilvl="0" w:tplc="A92EDECC">
      <w:start w:val="1"/>
      <w:numFmt w:val="decimal"/>
      <w:lvlText w:val="%1"/>
      <w:lvlJc w:val="left"/>
      <w:pPr>
        <w:ind w:left="720" w:hanging="672"/>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4" w15:restartNumberingAfterBreak="0">
    <w:nsid w:val="5FF32559"/>
    <w:multiLevelType w:val="hybridMultilevel"/>
    <w:tmpl w:val="55586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A6128F"/>
    <w:multiLevelType w:val="hybridMultilevel"/>
    <w:tmpl w:val="4538C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C06E8C"/>
    <w:multiLevelType w:val="hybridMultilevel"/>
    <w:tmpl w:val="8708C48A"/>
    <w:lvl w:ilvl="0" w:tplc="7A1AAEDE">
      <w:start w:val="1"/>
      <w:numFmt w:val="decimal"/>
      <w:lvlText w:val="%1."/>
      <w:lvlJc w:val="left"/>
      <w:pPr>
        <w:ind w:left="720" w:hanging="360"/>
      </w:pPr>
    </w:lvl>
    <w:lvl w:ilvl="1" w:tplc="0EBC87E0">
      <w:start w:val="1"/>
      <w:numFmt w:val="lowerLetter"/>
      <w:lvlText w:val="%2."/>
      <w:lvlJc w:val="left"/>
      <w:pPr>
        <w:ind w:left="1440" w:hanging="360"/>
      </w:pPr>
    </w:lvl>
    <w:lvl w:ilvl="2" w:tplc="18C0CD92">
      <w:start w:val="1"/>
      <w:numFmt w:val="lowerRoman"/>
      <w:lvlText w:val="%3."/>
      <w:lvlJc w:val="right"/>
      <w:pPr>
        <w:ind w:left="2160" w:hanging="180"/>
      </w:pPr>
    </w:lvl>
    <w:lvl w:ilvl="3" w:tplc="CFEAE976">
      <w:start w:val="1"/>
      <w:numFmt w:val="decimal"/>
      <w:lvlText w:val="%4."/>
      <w:lvlJc w:val="left"/>
      <w:pPr>
        <w:ind w:left="2880" w:hanging="360"/>
      </w:pPr>
    </w:lvl>
    <w:lvl w:ilvl="4" w:tplc="0B18D53E">
      <w:start w:val="1"/>
      <w:numFmt w:val="lowerLetter"/>
      <w:lvlText w:val="%5."/>
      <w:lvlJc w:val="left"/>
      <w:pPr>
        <w:ind w:left="3600" w:hanging="360"/>
      </w:pPr>
    </w:lvl>
    <w:lvl w:ilvl="5" w:tplc="6D4EE140">
      <w:start w:val="1"/>
      <w:numFmt w:val="lowerRoman"/>
      <w:lvlText w:val="%6."/>
      <w:lvlJc w:val="right"/>
      <w:pPr>
        <w:ind w:left="4320" w:hanging="180"/>
      </w:pPr>
    </w:lvl>
    <w:lvl w:ilvl="6" w:tplc="FAE60F16">
      <w:start w:val="1"/>
      <w:numFmt w:val="decimal"/>
      <w:lvlText w:val="%7."/>
      <w:lvlJc w:val="left"/>
      <w:pPr>
        <w:ind w:left="5040" w:hanging="360"/>
      </w:pPr>
    </w:lvl>
    <w:lvl w:ilvl="7" w:tplc="2108B89A">
      <w:start w:val="1"/>
      <w:numFmt w:val="lowerLetter"/>
      <w:lvlText w:val="%8."/>
      <w:lvlJc w:val="left"/>
      <w:pPr>
        <w:ind w:left="5760" w:hanging="360"/>
      </w:pPr>
    </w:lvl>
    <w:lvl w:ilvl="8" w:tplc="827C6C66">
      <w:start w:val="1"/>
      <w:numFmt w:val="lowerRoman"/>
      <w:lvlText w:val="%9."/>
      <w:lvlJc w:val="right"/>
      <w:pPr>
        <w:ind w:left="6480" w:hanging="180"/>
      </w:pPr>
    </w:lvl>
  </w:abstractNum>
  <w:abstractNum w:abstractNumId="27" w15:restartNumberingAfterBreak="0">
    <w:nsid w:val="6EC2FF08"/>
    <w:multiLevelType w:val="hybridMultilevel"/>
    <w:tmpl w:val="52086880"/>
    <w:lvl w:ilvl="0" w:tplc="8CBC8626">
      <w:start w:val="1"/>
      <w:numFmt w:val="bullet"/>
      <w:lvlText w:val=""/>
      <w:lvlJc w:val="left"/>
      <w:pPr>
        <w:ind w:left="720" w:hanging="360"/>
      </w:pPr>
      <w:rPr>
        <w:rFonts w:ascii="Symbol" w:hAnsi="Symbol" w:hint="default"/>
      </w:rPr>
    </w:lvl>
    <w:lvl w:ilvl="1" w:tplc="EC504F4A">
      <w:start w:val="1"/>
      <w:numFmt w:val="bullet"/>
      <w:lvlText w:val="o"/>
      <w:lvlJc w:val="left"/>
      <w:pPr>
        <w:ind w:left="1440" w:hanging="360"/>
      </w:pPr>
      <w:rPr>
        <w:rFonts w:ascii="Courier New" w:hAnsi="Courier New" w:hint="default"/>
      </w:rPr>
    </w:lvl>
    <w:lvl w:ilvl="2" w:tplc="5B7296A8">
      <w:start w:val="1"/>
      <w:numFmt w:val="bullet"/>
      <w:lvlText w:val=""/>
      <w:lvlJc w:val="left"/>
      <w:pPr>
        <w:ind w:left="2160" w:hanging="360"/>
      </w:pPr>
      <w:rPr>
        <w:rFonts w:ascii="Wingdings" w:hAnsi="Wingdings" w:hint="default"/>
      </w:rPr>
    </w:lvl>
    <w:lvl w:ilvl="3" w:tplc="305CA892">
      <w:start w:val="1"/>
      <w:numFmt w:val="bullet"/>
      <w:lvlText w:val=""/>
      <w:lvlJc w:val="left"/>
      <w:pPr>
        <w:ind w:left="2880" w:hanging="360"/>
      </w:pPr>
      <w:rPr>
        <w:rFonts w:ascii="Symbol" w:hAnsi="Symbol" w:hint="default"/>
      </w:rPr>
    </w:lvl>
    <w:lvl w:ilvl="4" w:tplc="5986C2D0">
      <w:start w:val="1"/>
      <w:numFmt w:val="bullet"/>
      <w:lvlText w:val="o"/>
      <w:lvlJc w:val="left"/>
      <w:pPr>
        <w:ind w:left="3600" w:hanging="360"/>
      </w:pPr>
      <w:rPr>
        <w:rFonts w:ascii="Courier New" w:hAnsi="Courier New" w:hint="default"/>
      </w:rPr>
    </w:lvl>
    <w:lvl w:ilvl="5" w:tplc="2572F35E">
      <w:start w:val="1"/>
      <w:numFmt w:val="bullet"/>
      <w:lvlText w:val=""/>
      <w:lvlJc w:val="left"/>
      <w:pPr>
        <w:ind w:left="4320" w:hanging="360"/>
      </w:pPr>
      <w:rPr>
        <w:rFonts w:ascii="Wingdings" w:hAnsi="Wingdings" w:hint="default"/>
      </w:rPr>
    </w:lvl>
    <w:lvl w:ilvl="6" w:tplc="F9360DFA">
      <w:start w:val="1"/>
      <w:numFmt w:val="bullet"/>
      <w:lvlText w:val=""/>
      <w:lvlJc w:val="left"/>
      <w:pPr>
        <w:ind w:left="5040" w:hanging="360"/>
      </w:pPr>
      <w:rPr>
        <w:rFonts w:ascii="Symbol" w:hAnsi="Symbol" w:hint="default"/>
      </w:rPr>
    </w:lvl>
    <w:lvl w:ilvl="7" w:tplc="AF34DD00">
      <w:start w:val="1"/>
      <w:numFmt w:val="bullet"/>
      <w:lvlText w:val="o"/>
      <w:lvlJc w:val="left"/>
      <w:pPr>
        <w:ind w:left="5760" w:hanging="360"/>
      </w:pPr>
      <w:rPr>
        <w:rFonts w:ascii="Courier New" w:hAnsi="Courier New" w:hint="default"/>
      </w:rPr>
    </w:lvl>
    <w:lvl w:ilvl="8" w:tplc="D620013E">
      <w:start w:val="1"/>
      <w:numFmt w:val="bullet"/>
      <w:lvlText w:val=""/>
      <w:lvlJc w:val="left"/>
      <w:pPr>
        <w:ind w:left="6480" w:hanging="360"/>
      </w:pPr>
      <w:rPr>
        <w:rFonts w:ascii="Wingdings" w:hAnsi="Wingdings" w:hint="default"/>
      </w:rPr>
    </w:lvl>
  </w:abstractNum>
  <w:abstractNum w:abstractNumId="28" w15:restartNumberingAfterBreak="0">
    <w:nsid w:val="71B5463A"/>
    <w:multiLevelType w:val="hybridMultilevel"/>
    <w:tmpl w:val="5E88EFD4"/>
    <w:lvl w:ilvl="0" w:tplc="26805818">
      <w:start w:val="1"/>
      <w:numFmt w:val="bullet"/>
      <w:lvlText w:val=""/>
      <w:lvlJc w:val="left"/>
      <w:pPr>
        <w:ind w:left="720" w:hanging="360"/>
      </w:pPr>
      <w:rPr>
        <w:rFonts w:ascii="Symbol" w:hAnsi="Symbol" w:hint="default"/>
      </w:rPr>
    </w:lvl>
    <w:lvl w:ilvl="1" w:tplc="23A4CB56">
      <w:start w:val="1"/>
      <w:numFmt w:val="bullet"/>
      <w:lvlText w:val="o"/>
      <w:lvlJc w:val="left"/>
      <w:pPr>
        <w:ind w:left="1440" w:hanging="360"/>
      </w:pPr>
      <w:rPr>
        <w:rFonts w:ascii="Courier New" w:hAnsi="Courier New" w:hint="default"/>
      </w:rPr>
    </w:lvl>
    <w:lvl w:ilvl="2" w:tplc="4C0836CE">
      <w:start w:val="1"/>
      <w:numFmt w:val="bullet"/>
      <w:lvlText w:val=""/>
      <w:lvlJc w:val="left"/>
      <w:pPr>
        <w:ind w:left="2160" w:hanging="360"/>
      </w:pPr>
      <w:rPr>
        <w:rFonts w:ascii="Wingdings" w:hAnsi="Wingdings" w:hint="default"/>
      </w:rPr>
    </w:lvl>
    <w:lvl w:ilvl="3" w:tplc="F286B64A">
      <w:start w:val="1"/>
      <w:numFmt w:val="bullet"/>
      <w:lvlText w:val=""/>
      <w:lvlJc w:val="left"/>
      <w:pPr>
        <w:ind w:left="2880" w:hanging="360"/>
      </w:pPr>
      <w:rPr>
        <w:rFonts w:ascii="Symbol" w:hAnsi="Symbol" w:hint="default"/>
      </w:rPr>
    </w:lvl>
    <w:lvl w:ilvl="4" w:tplc="DA1CE9F8">
      <w:start w:val="1"/>
      <w:numFmt w:val="bullet"/>
      <w:lvlText w:val="o"/>
      <w:lvlJc w:val="left"/>
      <w:pPr>
        <w:ind w:left="3600" w:hanging="360"/>
      </w:pPr>
      <w:rPr>
        <w:rFonts w:ascii="Courier New" w:hAnsi="Courier New" w:hint="default"/>
      </w:rPr>
    </w:lvl>
    <w:lvl w:ilvl="5" w:tplc="793C758E">
      <w:start w:val="1"/>
      <w:numFmt w:val="bullet"/>
      <w:lvlText w:val=""/>
      <w:lvlJc w:val="left"/>
      <w:pPr>
        <w:ind w:left="4320" w:hanging="360"/>
      </w:pPr>
      <w:rPr>
        <w:rFonts w:ascii="Wingdings" w:hAnsi="Wingdings" w:hint="default"/>
      </w:rPr>
    </w:lvl>
    <w:lvl w:ilvl="6" w:tplc="32E015C0">
      <w:start w:val="1"/>
      <w:numFmt w:val="bullet"/>
      <w:lvlText w:val=""/>
      <w:lvlJc w:val="left"/>
      <w:pPr>
        <w:ind w:left="5040" w:hanging="360"/>
      </w:pPr>
      <w:rPr>
        <w:rFonts w:ascii="Symbol" w:hAnsi="Symbol" w:hint="default"/>
      </w:rPr>
    </w:lvl>
    <w:lvl w:ilvl="7" w:tplc="B1CC8F98">
      <w:start w:val="1"/>
      <w:numFmt w:val="bullet"/>
      <w:lvlText w:val="o"/>
      <w:lvlJc w:val="left"/>
      <w:pPr>
        <w:ind w:left="5760" w:hanging="360"/>
      </w:pPr>
      <w:rPr>
        <w:rFonts w:ascii="Courier New" w:hAnsi="Courier New" w:hint="default"/>
      </w:rPr>
    </w:lvl>
    <w:lvl w:ilvl="8" w:tplc="5738620C">
      <w:start w:val="1"/>
      <w:numFmt w:val="bullet"/>
      <w:lvlText w:val=""/>
      <w:lvlJc w:val="left"/>
      <w:pPr>
        <w:ind w:left="6480" w:hanging="360"/>
      </w:pPr>
      <w:rPr>
        <w:rFonts w:ascii="Wingdings" w:hAnsi="Wingdings" w:hint="default"/>
      </w:rPr>
    </w:lvl>
  </w:abstractNum>
  <w:abstractNum w:abstractNumId="29" w15:restartNumberingAfterBreak="0">
    <w:nsid w:val="71B7A6FD"/>
    <w:multiLevelType w:val="hybridMultilevel"/>
    <w:tmpl w:val="41025F64"/>
    <w:lvl w:ilvl="0" w:tplc="0242EBFA">
      <w:start w:val="1"/>
      <w:numFmt w:val="decimal"/>
      <w:lvlText w:val="%1."/>
      <w:lvlJc w:val="left"/>
      <w:pPr>
        <w:ind w:left="720" w:hanging="360"/>
      </w:pPr>
    </w:lvl>
    <w:lvl w:ilvl="1" w:tplc="9CB2FB08">
      <w:start w:val="1"/>
      <w:numFmt w:val="lowerLetter"/>
      <w:lvlText w:val="%2."/>
      <w:lvlJc w:val="left"/>
      <w:pPr>
        <w:ind w:left="1440" w:hanging="360"/>
      </w:pPr>
    </w:lvl>
    <w:lvl w:ilvl="2" w:tplc="225C9F22">
      <w:start w:val="1"/>
      <w:numFmt w:val="lowerRoman"/>
      <w:lvlText w:val="%3."/>
      <w:lvlJc w:val="right"/>
      <w:pPr>
        <w:ind w:left="2160" w:hanging="180"/>
      </w:pPr>
    </w:lvl>
    <w:lvl w:ilvl="3" w:tplc="72F22180">
      <w:start w:val="1"/>
      <w:numFmt w:val="decimal"/>
      <w:lvlText w:val="%4."/>
      <w:lvlJc w:val="left"/>
      <w:pPr>
        <w:ind w:left="2880" w:hanging="360"/>
      </w:pPr>
    </w:lvl>
    <w:lvl w:ilvl="4" w:tplc="6DD02168">
      <w:start w:val="1"/>
      <w:numFmt w:val="lowerLetter"/>
      <w:lvlText w:val="%5."/>
      <w:lvlJc w:val="left"/>
      <w:pPr>
        <w:ind w:left="3600" w:hanging="360"/>
      </w:pPr>
    </w:lvl>
    <w:lvl w:ilvl="5" w:tplc="E676D1D6">
      <w:start w:val="1"/>
      <w:numFmt w:val="lowerRoman"/>
      <w:lvlText w:val="%6."/>
      <w:lvlJc w:val="right"/>
      <w:pPr>
        <w:ind w:left="4320" w:hanging="180"/>
      </w:pPr>
    </w:lvl>
    <w:lvl w:ilvl="6" w:tplc="8070EA4C">
      <w:start w:val="1"/>
      <w:numFmt w:val="decimal"/>
      <w:lvlText w:val="%7."/>
      <w:lvlJc w:val="left"/>
      <w:pPr>
        <w:ind w:left="5040" w:hanging="360"/>
      </w:pPr>
    </w:lvl>
    <w:lvl w:ilvl="7" w:tplc="F8D0EA92">
      <w:start w:val="1"/>
      <w:numFmt w:val="lowerLetter"/>
      <w:lvlText w:val="%8."/>
      <w:lvlJc w:val="left"/>
      <w:pPr>
        <w:ind w:left="5760" w:hanging="360"/>
      </w:pPr>
    </w:lvl>
    <w:lvl w:ilvl="8" w:tplc="A9E67444">
      <w:start w:val="1"/>
      <w:numFmt w:val="lowerRoman"/>
      <w:lvlText w:val="%9."/>
      <w:lvlJc w:val="right"/>
      <w:pPr>
        <w:ind w:left="6480" w:hanging="180"/>
      </w:pPr>
    </w:lvl>
  </w:abstractNum>
  <w:abstractNum w:abstractNumId="30" w15:restartNumberingAfterBreak="0">
    <w:nsid w:val="74EE1781"/>
    <w:multiLevelType w:val="hybridMultilevel"/>
    <w:tmpl w:val="D766E85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1" w15:restartNumberingAfterBreak="0">
    <w:nsid w:val="79F336D8"/>
    <w:multiLevelType w:val="hybridMultilevel"/>
    <w:tmpl w:val="96E08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DA377F"/>
    <w:multiLevelType w:val="hybridMultilevel"/>
    <w:tmpl w:val="2DEC3154"/>
    <w:lvl w:ilvl="0" w:tplc="B14AFB82">
      <w:start w:val="1"/>
      <w:numFmt w:val="decimal"/>
      <w:lvlText w:val="%1"/>
      <w:lvlJc w:val="left"/>
      <w:pPr>
        <w:ind w:left="720" w:hanging="672"/>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3" w15:restartNumberingAfterBreak="0">
    <w:nsid w:val="7C0F2AE1"/>
    <w:multiLevelType w:val="hybridMultilevel"/>
    <w:tmpl w:val="4B9E3F8E"/>
    <w:lvl w:ilvl="0" w:tplc="8EEA3C6C">
      <w:start w:val="1"/>
      <w:numFmt w:val="decimal"/>
      <w:lvlText w:val="%1"/>
      <w:lvlJc w:val="left"/>
      <w:pPr>
        <w:ind w:left="720" w:hanging="672"/>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4" w15:restartNumberingAfterBreak="0">
    <w:nsid w:val="7CE77068"/>
    <w:multiLevelType w:val="hybridMultilevel"/>
    <w:tmpl w:val="0B5C2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D20E6A"/>
    <w:multiLevelType w:val="hybridMultilevel"/>
    <w:tmpl w:val="51E2D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94B8D8"/>
    <w:multiLevelType w:val="hybridMultilevel"/>
    <w:tmpl w:val="ED5EAEAE"/>
    <w:lvl w:ilvl="0" w:tplc="F196A056">
      <w:start w:val="1"/>
      <w:numFmt w:val="bullet"/>
      <w:lvlText w:val=""/>
      <w:lvlJc w:val="left"/>
      <w:pPr>
        <w:ind w:left="720" w:hanging="360"/>
      </w:pPr>
      <w:rPr>
        <w:rFonts w:ascii="Symbol" w:hAnsi="Symbol" w:hint="default"/>
      </w:rPr>
    </w:lvl>
    <w:lvl w:ilvl="1" w:tplc="99DAD350">
      <w:start w:val="1"/>
      <w:numFmt w:val="bullet"/>
      <w:lvlText w:val="o"/>
      <w:lvlJc w:val="left"/>
      <w:pPr>
        <w:ind w:left="1440" w:hanging="360"/>
      </w:pPr>
      <w:rPr>
        <w:rFonts w:ascii="Courier New" w:hAnsi="Courier New" w:hint="default"/>
      </w:rPr>
    </w:lvl>
    <w:lvl w:ilvl="2" w:tplc="64440238">
      <w:start w:val="1"/>
      <w:numFmt w:val="bullet"/>
      <w:lvlText w:val=""/>
      <w:lvlJc w:val="left"/>
      <w:pPr>
        <w:ind w:left="2160" w:hanging="360"/>
      </w:pPr>
      <w:rPr>
        <w:rFonts w:ascii="Wingdings" w:hAnsi="Wingdings" w:hint="default"/>
      </w:rPr>
    </w:lvl>
    <w:lvl w:ilvl="3" w:tplc="94AAAB18">
      <w:start w:val="1"/>
      <w:numFmt w:val="bullet"/>
      <w:lvlText w:val=""/>
      <w:lvlJc w:val="left"/>
      <w:pPr>
        <w:ind w:left="2880" w:hanging="360"/>
      </w:pPr>
      <w:rPr>
        <w:rFonts w:ascii="Symbol" w:hAnsi="Symbol" w:hint="default"/>
      </w:rPr>
    </w:lvl>
    <w:lvl w:ilvl="4" w:tplc="22AA2168">
      <w:start w:val="1"/>
      <w:numFmt w:val="bullet"/>
      <w:lvlText w:val="o"/>
      <w:lvlJc w:val="left"/>
      <w:pPr>
        <w:ind w:left="3600" w:hanging="360"/>
      </w:pPr>
      <w:rPr>
        <w:rFonts w:ascii="Courier New" w:hAnsi="Courier New" w:hint="default"/>
      </w:rPr>
    </w:lvl>
    <w:lvl w:ilvl="5" w:tplc="1B6A02F2">
      <w:start w:val="1"/>
      <w:numFmt w:val="bullet"/>
      <w:lvlText w:val=""/>
      <w:lvlJc w:val="left"/>
      <w:pPr>
        <w:ind w:left="4320" w:hanging="360"/>
      </w:pPr>
      <w:rPr>
        <w:rFonts w:ascii="Wingdings" w:hAnsi="Wingdings" w:hint="default"/>
      </w:rPr>
    </w:lvl>
    <w:lvl w:ilvl="6" w:tplc="7D885CAC">
      <w:start w:val="1"/>
      <w:numFmt w:val="bullet"/>
      <w:lvlText w:val=""/>
      <w:lvlJc w:val="left"/>
      <w:pPr>
        <w:ind w:left="5040" w:hanging="360"/>
      </w:pPr>
      <w:rPr>
        <w:rFonts w:ascii="Symbol" w:hAnsi="Symbol" w:hint="default"/>
      </w:rPr>
    </w:lvl>
    <w:lvl w:ilvl="7" w:tplc="B906C6C2">
      <w:start w:val="1"/>
      <w:numFmt w:val="bullet"/>
      <w:lvlText w:val="o"/>
      <w:lvlJc w:val="left"/>
      <w:pPr>
        <w:ind w:left="5760" w:hanging="360"/>
      </w:pPr>
      <w:rPr>
        <w:rFonts w:ascii="Courier New" w:hAnsi="Courier New" w:hint="default"/>
      </w:rPr>
    </w:lvl>
    <w:lvl w:ilvl="8" w:tplc="79808E98">
      <w:start w:val="1"/>
      <w:numFmt w:val="bullet"/>
      <w:lvlText w:val=""/>
      <w:lvlJc w:val="left"/>
      <w:pPr>
        <w:ind w:left="6480" w:hanging="360"/>
      </w:pPr>
      <w:rPr>
        <w:rFonts w:ascii="Wingdings" w:hAnsi="Wingdings" w:hint="default"/>
      </w:rPr>
    </w:lvl>
  </w:abstractNum>
  <w:num w:numId="1" w16cid:durableId="297610231">
    <w:abstractNumId w:val="6"/>
  </w:num>
  <w:num w:numId="2" w16cid:durableId="98306500">
    <w:abstractNumId w:val="27"/>
  </w:num>
  <w:num w:numId="3" w16cid:durableId="1284461044">
    <w:abstractNumId w:val="36"/>
  </w:num>
  <w:num w:numId="4" w16cid:durableId="324015160">
    <w:abstractNumId w:val="0"/>
  </w:num>
  <w:num w:numId="5" w16cid:durableId="443891179">
    <w:abstractNumId w:val="1"/>
  </w:num>
  <w:num w:numId="6" w16cid:durableId="537741266">
    <w:abstractNumId w:val="28"/>
  </w:num>
  <w:num w:numId="7" w16cid:durableId="116416270">
    <w:abstractNumId w:val="4"/>
  </w:num>
  <w:num w:numId="8" w16cid:durableId="1817839052">
    <w:abstractNumId w:val="12"/>
  </w:num>
  <w:num w:numId="9" w16cid:durableId="225385336">
    <w:abstractNumId w:val="20"/>
  </w:num>
  <w:num w:numId="10" w16cid:durableId="1273243686">
    <w:abstractNumId w:val="26"/>
  </w:num>
  <w:num w:numId="11" w16cid:durableId="1430657277">
    <w:abstractNumId w:val="29"/>
  </w:num>
  <w:num w:numId="12" w16cid:durableId="2015179385">
    <w:abstractNumId w:val="35"/>
  </w:num>
  <w:num w:numId="13" w16cid:durableId="1858081074">
    <w:abstractNumId w:val="15"/>
  </w:num>
  <w:num w:numId="14" w16cid:durableId="1708794197">
    <w:abstractNumId w:val="5"/>
  </w:num>
  <w:num w:numId="15" w16cid:durableId="212085293">
    <w:abstractNumId w:val="33"/>
  </w:num>
  <w:num w:numId="16" w16cid:durableId="1148519572">
    <w:abstractNumId w:val="18"/>
  </w:num>
  <w:num w:numId="17" w16cid:durableId="687680549">
    <w:abstractNumId w:val="23"/>
  </w:num>
  <w:num w:numId="18" w16cid:durableId="627201678">
    <w:abstractNumId w:val="16"/>
  </w:num>
  <w:num w:numId="19" w16cid:durableId="1424492855">
    <w:abstractNumId w:val="13"/>
  </w:num>
  <w:num w:numId="20" w16cid:durableId="295061987">
    <w:abstractNumId w:val="32"/>
  </w:num>
  <w:num w:numId="21" w16cid:durableId="1359814595">
    <w:abstractNumId w:val="14"/>
  </w:num>
  <w:num w:numId="22" w16cid:durableId="1599946475">
    <w:abstractNumId w:val="30"/>
  </w:num>
  <w:num w:numId="23" w16cid:durableId="2245663">
    <w:abstractNumId w:val="8"/>
  </w:num>
  <w:num w:numId="24" w16cid:durableId="398284682">
    <w:abstractNumId w:val="10"/>
  </w:num>
  <w:num w:numId="25" w16cid:durableId="1572886046">
    <w:abstractNumId w:val="2"/>
  </w:num>
  <w:num w:numId="26" w16cid:durableId="1003777941">
    <w:abstractNumId w:val="25"/>
  </w:num>
  <w:num w:numId="27" w16cid:durableId="1880581790">
    <w:abstractNumId w:val="34"/>
  </w:num>
  <w:num w:numId="28" w16cid:durableId="1450198356">
    <w:abstractNumId w:val="31"/>
  </w:num>
  <w:num w:numId="29" w16cid:durableId="1927424603">
    <w:abstractNumId w:val="7"/>
  </w:num>
  <w:num w:numId="30" w16cid:durableId="193200730">
    <w:abstractNumId w:val="24"/>
  </w:num>
  <w:num w:numId="31" w16cid:durableId="503083804">
    <w:abstractNumId w:val="17"/>
  </w:num>
  <w:num w:numId="32" w16cid:durableId="606739489">
    <w:abstractNumId w:val="22"/>
  </w:num>
  <w:num w:numId="33" w16cid:durableId="1634214573">
    <w:abstractNumId w:val="3"/>
  </w:num>
  <w:num w:numId="34" w16cid:durableId="854151378">
    <w:abstractNumId w:val="19"/>
  </w:num>
  <w:num w:numId="35" w16cid:durableId="543952310">
    <w:abstractNumId w:val="9"/>
  </w:num>
  <w:num w:numId="36" w16cid:durableId="1330668619">
    <w:abstractNumId w:val="21"/>
  </w:num>
  <w:num w:numId="37" w16cid:durableId="136028207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D22"/>
    <w:rsid w:val="001015DE"/>
    <w:rsid w:val="003E4103"/>
    <w:rsid w:val="004D5899"/>
    <w:rsid w:val="00706C4D"/>
    <w:rsid w:val="007575A5"/>
    <w:rsid w:val="007666C1"/>
    <w:rsid w:val="00775429"/>
    <w:rsid w:val="00911A8A"/>
    <w:rsid w:val="00A06D22"/>
    <w:rsid w:val="00A7441C"/>
    <w:rsid w:val="00B07229"/>
    <w:rsid w:val="00C11C4D"/>
    <w:rsid w:val="00C54A4C"/>
    <w:rsid w:val="00D2774F"/>
    <w:rsid w:val="00D81369"/>
    <w:rsid w:val="00F641D6"/>
    <w:rsid w:val="00FC526A"/>
    <w:rsid w:val="00FD10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6D415"/>
  <w15:chartTrackingRefBased/>
  <w15:docId w15:val="{F4E5D726-DC08-4A05-A538-132E49FDB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5DE"/>
    <w:pPr>
      <w:spacing w:after="0" w:line="240" w:lineRule="auto"/>
    </w:pPr>
    <w:rPr>
      <w:rFonts w:ascii="Aptos" w:hAnsi="Aptos" w:cs="Aptos"/>
      <w:kern w:val="0"/>
      <w14:ligatures w14:val="none"/>
    </w:rPr>
  </w:style>
  <w:style w:type="paragraph" w:styleId="Heading1">
    <w:name w:val="heading 1"/>
    <w:basedOn w:val="Normal"/>
    <w:next w:val="Normal"/>
    <w:link w:val="Heading1Char"/>
    <w:uiPriority w:val="9"/>
    <w:qFormat/>
    <w:rsid w:val="00A06D2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06D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06D2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A06D2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6D2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6D2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6D2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6D2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6D2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6D2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06D2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06D2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A06D2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6D2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6D2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6D2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6D2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6D22"/>
    <w:rPr>
      <w:rFonts w:eastAsiaTheme="majorEastAsia" w:cstheme="majorBidi"/>
      <w:color w:val="272727" w:themeColor="text1" w:themeTint="D8"/>
    </w:rPr>
  </w:style>
  <w:style w:type="paragraph" w:styleId="Title">
    <w:name w:val="Title"/>
    <w:basedOn w:val="Normal"/>
    <w:next w:val="Normal"/>
    <w:link w:val="TitleChar"/>
    <w:uiPriority w:val="10"/>
    <w:qFormat/>
    <w:rsid w:val="00A06D2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6D2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6D2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6D2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6D22"/>
    <w:pPr>
      <w:spacing w:before="160"/>
      <w:jc w:val="center"/>
    </w:pPr>
    <w:rPr>
      <w:i/>
      <w:iCs/>
      <w:color w:val="404040" w:themeColor="text1" w:themeTint="BF"/>
    </w:rPr>
  </w:style>
  <w:style w:type="character" w:customStyle="1" w:styleId="QuoteChar">
    <w:name w:val="Quote Char"/>
    <w:basedOn w:val="DefaultParagraphFont"/>
    <w:link w:val="Quote"/>
    <w:uiPriority w:val="29"/>
    <w:rsid w:val="00A06D22"/>
    <w:rPr>
      <w:i/>
      <w:iCs/>
      <w:color w:val="404040" w:themeColor="text1" w:themeTint="BF"/>
    </w:rPr>
  </w:style>
  <w:style w:type="paragraph" w:styleId="ListParagraph">
    <w:name w:val="List Paragraph"/>
    <w:basedOn w:val="Normal"/>
    <w:uiPriority w:val="34"/>
    <w:qFormat/>
    <w:rsid w:val="00A06D22"/>
    <w:pPr>
      <w:ind w:left="720"/>
      <w:contextualSpacing/>
    </w:pPr>
  </w:style>
  <w:style w:type="character" w:styleId="IntenseEmphasis">
    <w:name w:val="Intense Emphasis"/>
    <w:basedOn w:val="DefaultParagraphFont"/>
    <w:uiPriority w:val="21"/>
    <w:qFormat/>
    <w:rsid w:val="00A06D22"/>
    <w:rPr>
      <w:i/>
      <w:iCs/>
      <w:color w:val="0F4761" w:themeColor="accent1" w:themeShade="BF"/>
    </w:rPr>
  </w:style>
  <w:style w:type="paragraph" w:styleId="IntenseQuote">
    <w:name w:val="Intense Quote"/>
    <w:basedOn w:val="Normal"/>
    <w:next w:val="Normal"/>
    <w:link w:val="IntenseQuoteChar"/>
    <w:uiPriority w:val="30"/>
    <w:qFormat/>
    <w:rsid w:val="00A06D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6D22"/>
    <w:rPr>
      <w:i/>
      <w:iCs/>
      <w:color w:val="0F4761" w:themeColor="accent1" w:themeShade="BF"/>
    </w:rPr>
  </w:style>
  <w:style w:type="character" w:styleId="IntenseReference">
    <w:name w:val="Intense Reference"/>
    <w:basedOn w:val="DefaultParagraphFont"/>
    <w:uiPriority w:val="32"/>
    <w:qFormat/>
    <w:rsid w:val="00A06D22"/>
    <w:rPr>
      <w:b/>
      <w:bCs/>
      <w:smallCaps/>
      <w:color w:val="0F4761" w:themeColor="accent1" w:themeShade="BF"/>
      <w:spacing w:val="5"/>
    </w:rPr>
  </w:style>
  <w:style w:type="table" w:styleId="TableGrid">
    <w:name w:val="Table Grid"/>
    <w:basedOn w:val="TableNormal"/>
    <w:uiPriority w:val="39"/>
    <w:rsid w:val="007575A5"/>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4.xml"/><Relationship Id="rId13" Type="http://schemas.openxmlformats.org/officeDocument/2006/relationships/chart" Target="charts/chart9.xml"/><Relationship Id="rId18" Type="http://schemas.openxmlformats.org/officeDocument/2006/relationships/chart" Target="charts/chart14.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hart" Target="charts/chart17.xml"/><Relationship Id="rId7" Type="http://schemas.openxmlformats.org/officeDocument/2006/relationships/chart" Target="charts/chart3.xml"/><Relationship Id="rId12" Type="http://schemas.openxmlformats.org/officeDocument/2006/relationships/chart" Target="charts/chart8.xml"/><Relationship Id="rId17" Type="http://schemas.openxmlformats.org/officeDocument/2006/relationships/chart" Target="charts/chart13.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12.xml"/><Relationship Id="rId20" Type="http://schemas.openxmlformats.org/officeDocument/2006/relationships/chart" Target="charts/chart16.xml"/><Relationship Id="rId1" Type="http://schemas.openxmlformats.org/officeDocument/2006/relationships/numbering" Target="numbering.xml"/><Relationship Id="rId6" Type="http://schemas.openxmlformats.org/officeDocument/2006/relationships/chart" Target="charts/chart2.xml"/><Relationship Id="rId11" Type="http://schemas.openxmlformats.org/officeDocument/2006/relationships/chart" Target="charts/chart7.xml"/><Relationship Id="rId24" Type="http://schemas.openxmlformats.org/officeDocument/2006/relationships/chart" Target="charts/chart20.xml"/><Relationship Id="rId5" Type="http://schemas.openxmlformats.org/officeDocument/2006/relationships/chart" Target="charts/chart1.xml"/><Relationship Id="rId15" Type="http://schemas.openxmlformats.org/officeDocument/2006/relationships/chart" Target="charts/chart11.xml"/><Relationship Id="rId23" Type="http://schemas.openxmlformats.org/officeDocument/2006/relationships/chart" Target="charts/chart19.xml"/><Relationship Id="rId10" Type="http://schemas.openxmlformats.org/officeDocument/2006/relationships/chart" Target="charts/chart6.xml"/><Relationship Id="rId19" Type="http://schemas.openxmlformats.org/officeDocument/2006/relationships/chart" Target="charts/chart15.xml"/><Relationship Id="rId4" Type="http://schemas.openxmlformats.org/officeDocument/2006/relationships/webSettings" Target="webSettings.xml"/><Relationship Id="rId9" Type="http://schemas.openxmlformats.org/officeDocument/2006/relationships/chart" Target="charts/chart5.xml"/><Relationship Id="rId14" Type="http://schemas.openxmlformats.org/officeDocument/2006/relationships/chart" Target="charts/chart10.xml"/><Relationship Id="rId22" Type="http://schemas.openxmlformats.org/officeDocument/2006/relationships/chart" Target="charts/chart18.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dkunruh\University%20of%20Oregon%20Dropbox\Deanne%20Unruh\AVPRI\IRB\Survey\29_Jan_2026_UO%20IRB%20Survey%20Results%202025%20compared%20with%202023_.xlsb.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dkunruh\University%20of%20Oregon%20Dropbox\Deanne%20Unruh\AVPRI\IRB\Survey\29_Jan_2026_UO%20IRB%20Survey%20Results%202025%20compared%20with%202023_.xlsb.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Role</a:t>
            </a:r>
            <a:r>
              <a:rPr lang="en-US" baseline="0"/>
              <a:t> of Respondent</a:t>
            </a:r>
            <a:endParaRPr lang="en-US"/>
          </a:p>
        </c:rich>
      </c:tx>
      <c:layout>
        <c:manualLayout>
          <c:xMode val="edge"/>
          <c:yMode val="edge"/>
          <c:x val="0.3929637145872230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Sheet2!$C$2</c:f>
              <c:strCache>
                <c:ptCount val="1"/>
                <c:pt idx="0">
                  <c:v>2023</c:v>
                </c:pt>
              </c:strCache>
            </c:strRef>
          </c:tx>
          <c:spPr>
            <a:solidFill>
              <a:schemeClr val="accent1"/>
            </a:solidFill>
            <a:ln>
              <a:noFill/>
            </a:ln>
            <a:effectLst/>
          </c:spPr>
          <c:invertIfNegative val="0"/>
          <c:cat>
            <c:strRef>
              <c:f>Sheet2!$B$3:$B$7</c:f>
              <c:strCache>
                <c:ptCount val="5"/>
                <c:pt idx="0">
                  <c:v>Faculty</c:v>
                </c:pt>
                <c:pt idx="1">
                  <c:v>Graduate Student</c:v>
                </c:pt>
                <c:pt idx="2">
                  <c:v>Admin staff</c:v>
                </c:pt>
                <c:pt idx="3">
                  <c:v>Post Doc</c:v>
                </c:pt>
                <c:pt idx="4">
                  <c:v>Other</c:v>
                </c:pt>
              </c:strCache>
            </c:strRef>
          </c:cat>
          <c:val>
            <c:numRef>
              <c:f>Sheet2!$C$3:$C$7</c:f>
              <c:numCache>
                <c:formatCode>0%</c:formatCode>
                <c:ptCount val="5"/>
                <c:pt idx="0">
                  <c:v>0.7</c:v>
                </c:pt>
                <c:pt idx="1">
                  <c:v>0.16</c:v>
                </c:pt>
                <c:pt idx="2">
                  <c:v>0.13</c:v>
                </c:pt>
                <c:pt idx="3">
                  <c:v>0</c:v>
                </c:pt>
                <c:pt idx="4">
                  <c:v>0.02</c:v>
                </c:pt>
              </c:numCache>
            </c:numRef>
          </c:val>
          <c:extLst>
            <c:ext xmlns:c16="http://schemas.microsoft.com/office/drawing/2014/chart" uri="{C3380CC4-5D6E-409C-BE32-E72D297353CC}">
              <c16:uniqueId val="{00000000-03ED-4A98-A612-C42A965AAC83}"/>
            </c:ext>
          </c:extLst>
        </c:ser>
        <c:ser>
          <c:idx val="1"/>
          <c:order val="1"/>
          <c:tx>
            <c:strRef>
              <c:f>Sheet2!$D$2</c:f>
              <c:strCache>
                <c:ptCount val="1"/>
                <c:pt idx="0">
                  <c:v>2025</c:v>
                </c:pt>
              </c:strCache>
            </c:strRef>
          </c:tx>
          <c:spPr>
            <a:solidFill>
              <a:schemeClr val="accent2"/>
            </a:solidFill>
            <a:ln>
              <a:noFill/>
            </a:ln>
            <a:effectLst/>
          </c:spPr>
          <c:invertIfNegative val="0"/>
          <c:cat>
            <c:strRef>
              <c:f>Sheet2!$B$3:$B$7</c:f>
              <c:strCache>
                <c:ptCount val="5"/>
                <c:pt idx="0">
                  <c:v>Faculty</c:v>
                </c:pt>
                <c:pt idx="1">
                  <c:v>Graduate Student</c:v>
                </c:pt>
                <c:pt idx="2">
                  <c:v>Admin staff</c:v>
                </c:pt>
                <c:pt idx="3">
                  <c:v>Post Doc</c:v>
                </c:pt>
                <c:pt idx="4">
                  <c:v>Other</c:v>
                </c:pt>
              </c:strCache>
            </c:strRef>
          </c:cat>
          <c:val>
            <c:numRef>
              <c:f>Sheet2!$D$3:$D$7</c:f>
              <c:numCache>
                <c:formatCode>0%</c:formatCode>
                <c:ptCount val="5"/>
                <c:pt idx="0">
                  <c:v>0.82</c:v>
                </c:pt>
                <c:pt idx="1">
                  <c:v>0.17</c:v>
                </c:pt>
                <c:pt idx="2">
                  <c:v>0.02</c:v>
                </c:pt>
                <c:pt idx="3">
                  <c:v>0.02</c:v>
                </c:pt>
                <c:pt idx="4">
                  <c:v>0</c:v>
                </c:pt>
              </c:numCache>
            </c:numRef>
          </c:val>
          <c:extLst>
            <c:ext xmlns:c16="http://schemas.microsoft.com/office/drawing/2014/chart" uri="{C3380CC4-5D6E-409C-BE32-E72D297353CC}">
              <c16:uniqueId val="{00000001-03ED-4A98-A612-C42A965AAC83}"/>
            </c:ext>
          </c:extLst>
        </c:ser>
        <c:dLbls>
          <c:showLegendKey val="0"/>
          <c:showVal val="0"/>
          <c:showCatName val="0"/>
          <c:showSerName val="0"/>
          <c:showPercent val="0"/>
          <c:showBubbleSize val="0"/>
        </c:dLbls>
        <c:gapWidth val="219"/>
        <c:overlap val="-27"/>
        <c:axId val="1612502080"/>
        <c:axId val="1612502560"/>
      </c:barChart>
      <c:catAx>
        <c:axId val="1612502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70" b="0" i="0" u="none" strike="noStrike" kern="1200" baseline="0">
                <a:solidFill>
                  <a:schemeClr val="tx1">
                    <a:lumMod val="65000"/>
                    <a:lumOff val="35000"/>
                  </a:schemeClr>
                </a:solidFill>
                <a:latin typeface="+mn-lt"/>
                <a:ea typeface="+mn-ea"/>
                <a:cs typeface="+mn-cs"/>
              </a:defRPr>
            </a:pPr>
            <a:endParaRPr lang="en-US"/>
          </a:p>
        </c:txPr>
        <c:crossAx val="1612502560"/>
        <c:crosses val="autoZero"/>
        <c:auto val="1"/>
        <c:lblAlgn val="ctr"/>
        <c:lblOffset val="100"/>
        <c:noMultiLvlLbl val="0"/>
      </c:catAx>
      <c:valAx>
        <c:axId val="161250256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mn-lt"/>
                <a:ea typeface="+mn-ea"/>
                <a:cs typeface="+mn-cs"/>
              </a:defRPr>
            </a:pPr>
            <a:endParaRPr lang="en-US"/>
          </a:p>
        </c:txPr>
        <c:crossAx val="161250208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Gives</a:t>
            </a:r>
            <a:r>
              <a:rPr lang="en-US" baseline="0"/>
              <a:t> a complete rationale for any required changes or disapprovals of protocols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Perceptions!$C$4</c:f>
              <c:strCache>
                <c:ptCount val="1"/>
                <c:pt idx="0">
                  <c:v>Describes exceptionally well</c:v>
                </c:pt>
              </c:strCache>
            </c:strRef>
          </c:tx>
          <c:spPr>
            <a:solidFill>
              <a:schemeClr val="accent1"/>
            </a:solidFill>
            <a:ln>
              <a:noFill/>
            </a:ln>
            <a:effectLst/>
          </c:spPr>
          <c:invertIfNegative val="0"/>
          <c:cat>
            <c:numRef>
              <c:f>Perceptions!$B$5:$B$6</c:f>
              <c:numCache>
                <c:formatCode>General</c:formatCode>
                <c:ptCount val="2"/>
                <c:pt idx="0">
                  <c:v>2025</c:v>
                </c:pt>
                <c:pt idx="1">
                  <c:v>2023</c:v>
                </c:pt>
              </c:numCache>
            </c:numRef>
          </c:cat>
          <c:val>
            <c:numRef>
              <c:f>Perceptions!$C$5:$C$6</c:f>
              <c:numCache>
                <c:formatCode>0.00%</c:formatCode>
                <c:ptCount val="2"/>
                <c:pt idx="0">
                  <c:v>0.25</c:v>
                </c:pt>
                <c:pt idx="1">
                  <c:v>0.105</c:v>
                </c:pt>
              </c:numCache>
            </c:numRef>
          </c:val>
          <c:extLst>
            <c:ext xmlns:c16="http://schemas.microsoft.com/office/drawing/2014/chart" uri="{C3380CC4-5D6E-409C-BE32-E72D297353CC}">
              <c16:uniqueId val="{00000000-1579-4BBA-91B5-D80357657BFA}"/>
            </c:ext>
          </c:extLst>
        </c:ser>
        <c:ser>
          <c:idx val="1"/>
          <c:order val="1"/>
          <c:tx>
            <c:strRef>
              <c:f>Perceptions!$D$4</c:f>
              <c:strCache>
                <c:ptCount val="1"/>
                <c:pt idx="0">
                  <c:v>Describes very well</c:v>
                </c:pt>
              </c:strCache>
            </c:strRef>
          </c:tx>
          <c:spPr>
            <a:solidFill>
              <a:schemeClr val="tx2">
                <a:lumMod val="50000"/>
                <a:lumOff val="50000"/>
              </a:schemeClr>
            </a:solidFill>
            <a:ln>
              <a:noFill/>
            </a:ln>
            <a:effectLst/>
          </c:spPr>
          <c:invertIfNegative val="0"/>
          <c:cat>
            <c:numRef>
              <c:f>Perceptions!$B$5:$B$6</c:f>
              <c:numCache>
                <c:formatCode>General</c:formatCode>
                <c:ptCount val="2"/>
                <c:pt idx="0">
                  <c:v>2025</c:v>
                </c:pt>
                <c:pt idx="1">
                  <c:v>2023</c:v>
                </c:pt>
              </c:numCache>
            </c:numRef>
          </c:cat>
          <c:val>
            <c:numRef>
              <c:f>Perceptions!$D$5:$D$6</c:f>
              <c:numCache>
                <c:formatCode>0.00%</c:formatCode>
                <c:ptCount val="2"/>
                <c:pt idx="0">
                  <c:v>0.23100000000000001</c:v>
                </c:pt>
                <c:pt idx="1">
                  <c:v>0.20200000000000001</c:v>
                </c:pt>
              </c:numCache>
            </c:numRef>
          </c:val>
          <c:extLst>
            <c:ext xmlns:c16="http://schemas.microsoft.com/office/drawing/2014/chart" uri="{C3380CC4-5D6E-409C-BE32-E72D297353CC}">
              <c16:uniqueId val="{00000001-1579-4BBA-91B5-D80357657BFA}"/>
            </c:ext>
          </c:extLst>
        </c:ser>
        <c:ser>
          <c:idx val="2"/>
          <c:order val="2"/>
          <c:tx>
            <c:strRef>
              <c:f>Perceptions!$E$4</c:f>
              <c:strCache>
                <c:ptCount val="1"/>
                <c:pt idx="0">
                  <c:v>Describes well</c:v>
                </c:pt>
              </c:strCache>
            </c:strRef>
          </c:tx>
          <c:spPr>
            <a:solidFill>
              <a:schemeClr val="tx2">
                <a:lumMod val="25000"/>
                <a:lumOff val="75000"/>
              </a:schemeClr>
            </a:solidFill>
            <a:ln>
              <a:noFill/>
            </a:ln>
            <a:effectLst/>
          </c:spPr>
          <c:invertIfNegative val="0"/>
          <c:cat>
            <c:numRef>
              <c:f>Perceptions!$B$5:$B$6</c:f>
              <c:numCache>
                <c:formatCode>General</c:formatCode>
                <c:ptCount val="2"/>
                <c:pt idx="0">
                  <c:v>2025</c:v>
                </c:pt>
                <c:pt idx="1">
                  <c:v>2023</c:v>
                </c:pt>
              </c:numCache>
            </c:numRef>
          </c:cat>
          <c:val>
            <c:numRef>
              <c:f>Perceptions!$E$5:$E$6</c:f>
              <c:numCache>
                <c:formatCode>0.00%</c:formatCode>
                <c:ptCount val="2"/>
                <c:pt idx="0">
                  <c:v>0.23100000000000001</c:v>
                </c:pt>
                <c:pt idx="1">
                  <c:v>0.16900000000000001</c:v>
                </c:pt>
              </c:numCache>
            </c:numRef>
          </c:val>
          <c:extLst>
            <c:ext xmlns:c16="http://schemas.microsoft.com/office/drawing/2014/chart" uri="{C3380CC4-5D6E-409C-BE32-E72D297353CC}">
              <c16:uniqueId val="{00000002-1579-4BBA-91B5-D80357657BFA}"/>
            </c:ext>
          </c:extLst>
        </c:ser>
        <c:ser>
          <c:idx val="3"/>
          <c:order val="3"/>
          <c:tx>
            <c:strRef>
              <c:f>Perceptions!$F$4</c:f>
              <c:strCache>
                <c:ptCount val="1"/>
                <c:pt idx="0">
                  <c:v>Describes somewhat</c:v>
                </c:pt>
              </c:strCache>
            </c:strRef>
          </c:tx>
          <c:spPr>
            <a:solidFill>
              <a:schemeClr val="tx1"/>
            </a:solidFill>
            <a:ln>
              <a:noFill/>
            </a:ln>
            <a:effectLst/>
          </c:spPr>
          <c:invertIfNegative val="0"/>
          <c:cat>
            <c:numRef>
              <c:f>Perceptions!$B$5:$B$6</c:f>
              <c:numCache>
                <c:formatCode>General</c:formatCode>
                <c:ptCount val="2"/>
                <c:pt idx="0">
                  <c:v>2025</c:v>
                </c:pt>
                <c:pt idx="1">
                  <c:v>2023</c:v>
                </c:pt>
              </c:numCache>
            </c:numRef>
          </c:cat>
          <c:val>
            <c:numRef>
              <c:f>Perceptions!$F$5:$F$6</c:f>
              <c:numCache>
                <c:formatCode>0.00%</c:formatCode>
                <c:ptCount val="2"/>
                <c:pt idx="0">
                  <c:v>0.154</c:v>
                </c:pt>
                <c:pt idx="1">
                  <c:v>0.22600000000000001</c:v>
                </c:pt>
              </c:numCache>
            </c:numRef>
          </c:val>
          <c:extLst>
            <c:ext xmlns:c16="http://schemas.microsoft.com/office/drawing/2014/chart" uri="{C3380CC4-5D6E-409C-BE32-E72D297353CC}">
              <c16:uniqueId val="{00000003-1579-4BBA-91B5-D80357657BFA}"/>
            </c:ext>
          </c:extLst>
        </c:ser>
        <c:ser>
          <c:idx val="4"/>
          <c:order val="4"/>
          <c:tx>
            <c:strRef>
              <c:f>Perceptions!$G$4</c:f>
              <c:strCache>
                <c:ptCount val="1"/>
                <c:pt idx="0">
                  <c:v>Only slight describes</c:v>
                </c:pt>
              </c:strCache>
            </c:strRef>
          </c:tx>
          <c:spPr>
            <a:solidFill>
              <a:schemeClr val="accent6">
                <a:lumMod val="75000"/>
              </a:schemeClr>
            </a:solidFill>
            <a:ln>
              <a:noFill/>
            </a:ln>
            <a:effectLst/>
          </c:spPr>
          <c:invertIfNegative val="0"/>
          <c:cat>
            <c:numRef>
              <c:f>Perceptions!$B$5:$B$6</c:f>
              <c:numCache>
                <c:formatCode>General</c:formatCode>
                <c:ptCount val="2"/>
                <c:pt idx="0">
                  <c:v>2025</c:v>
                </c:pt>
                <c:pt idx="1">
                  <c:v>2023</c:v>
                </c:pt>
              </c:numCache>
            </c:numRef>
          </c:cat>
          <c:val>
            <c:numRef>
              <c:f>Perceptions!$G$5:$G$6</c:f>
              <c:numCache>
                <c:formatCode>0.00%</c:formatCode>
                <c:ptCount val="2"/>
                <c:pt idx="0">
                  <c:v>9.6000000000000002E-2</c:v>
                </c:pt>
                <c:pt idx="1">
                  <c:v>0.129</c:v>
                </c:pt>
              </c:numCache>
            </c:numRef>
          </c:val>
          <c:extLst>
            <c:ext xmlns:c16="http://schemas.microsoft.com/office/drawing/2014/chart" uri="{C3380CC4-5D6E-409C-BE32-E72D297353CC}">
              <c16:uniqueId val="{00000004-1579-4BBA-91B5-D80357657BFA}"/>
            </c:ext>
          </c:extLst>
        </c:ser>
        <c:ser>
          <c:idx val="5"/>
          <c:order val="5"/>
          <c:tx>
            <c:strRef>
              <c:f>Perceptions!$H$4</c:f>
              <c:strCache>
                <c:ptCount val="1"/>
                <c:pt idx="0">
                  <c:v>Does not describe</c:v>
                </c:pt>
              </c:strCache>
            </c:strRef>
          </c:tx>
          <c:spPr>
            <a:solidFill>
              <a:schemeClr val="accent6"/>
            </a:solidFill>
            <a:ln>
              <a:noFill/>
            </a:ln>
            <a:effectLst/>
          </c:spPr>
          <c:invertIfNegative val="0"/>
          <c:cat>
            <c:numRef>
              <c:f>Perceptions!$B$5:$B$6</c:f>
              <c:numCache>
                <c:formatCode>General</c:formatCode>
                <c:ptCount val="2"/>
                <c:pt idx="0">
                  <c:v>2025</c:v>
                </c:pt>
                <c:pt idx="1">
                  <c:v>2023</c:v>
                </c:pt>
              </c:numCache>
            </c:numRef>
          </c:cat>
          <c:val>
            <c:numRef>
              <c:f>Perceptions!$H$5:$H$6</c:f>
              <c:numCache>
                <c:formatCode>0.00%</c:formatCode>
                <c:ptCount val="2"/>
                <c:pt idx="0">
                  <c:v>3.7999999999999999E-2</c:v>
                </c:pt>
                <c:pt idx="1">
                  <c:v>9.7000000000000003E-2</c:v>
                </c:pt>
              </c:numCache>
            </c:numRef>
          </c:val>
          <c:extLst>
            <c:ext xmlns:c16="http://schemas.microsoft.com/office/drawing/2014/chart" uri="{C3380CC4-5D6E-409C-BE32-E72D297353CC}">
              <c16:uniqueId val="{00000005-1579-4BBA-91B5-D80357657BFA}"/>
            </c:ext>
          </c:extLst>
        </c:ser>
        <c:ser>
          <c:idx val="6"/>
          <c:order val="6"/>
          <c:tx>
            <c:strRef>
              <c:f>Perceptions!$I$4</c:f>
              <c:strCache>
                <c:ptCount val="1"/>
                <c:pt idx="0">
                  <c:v>Definitely does not describe</c:v>
                </c:pt>
              </c:strCache>
            </c:strRef>
          </c:tx>
          <c:spPr>
            <a:solidFill>
              <a:schemeClr val="accent6">
                <a:lumMod val="40000"/>
                <a:lumOff val="60000"/>
              </a:schemeClr>
            </a:solidFill>
            <a:ln>
              <a:noFill/>
            </a:ln>
            <a:effectLst/>
          </c:spPr>
          <c:invertIfNegative val="0"/>
          <c:cat>
            <c:numRef>
              <c:f>Perceptions!$B$5:$B$6</c:f>
              <c:numCache>
                <c:formatCode>General</c:formatCode>
                <c:ptCount val="2"/>
                <c:pt idx="0">
                  <c:v>2025</c:v>
                </c:pt>
                <c:pt idx="1">
                  <c:v>2023</c:v>
                </c:pt>
              </c:numCache>
            </c:numRef>
          </c:cat>
          <c:val>
            <c:numRef>
              <c:f>Perceptions!$I$5:$I$6</c:f>
              <c:numCache>
                <c:formatCode>0.00%</c:formatCode>
                <c:ptCount val="2"/>
                <c:pt idx="0">
                  <c:v>0</c:v>
                </c:pt>
                <c:pt idx="1">
                  <c:v>7.2999999999999995E-2</c:v>
                </c:pt>
              </c:numCache>
            </c:numRef>
          </c:val>
          <c:extLst>
            <c:ext xmlns:c16="http://schemas.microsoft.com/office/drawing/2014/chart" uri="{C3380CC4-5D6E-409C-BE32-E72D297353CC}">
              <c16:uniqueId val="{00000006-1579-4BBA-91B5-D80357657BFA}"/>
            </c:ext>
          </c:extLst>
        </c:ser>
        <c:dLbls>
          <c:showLegendKey val="0"/>
          <c:showVal val="0"/>
          <c:showCatName val="0"/>
          <c:showSerName val="0"/>
          <c:showPercent val="0"/>
          <c:showBubbleSize val="0"/>
        </c:dLbls>
        <c:gapWidth val="150"/>
        <c:overlap val="100"/>
        <c:axId val="365283280"/>
        <c:axId val="365273680"/>
      </c:barChart>
      <c:catAx>
        <c:axId val="365283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1" i="0" u="none" strike="noStrike" kern="1200" baseline="0">
                <a:solidFill>
                  <a:schemeClr val="tx1">
                    <a:lumMod val="65000"/>
                    <a:lumOff val="35000"/>
                  </a:schemeClr>
                </a:solidFill>
                <a:latin typeface="+mn-lt"/>
                <a:ea typeface="+mn-ea"/>
                <a:cs typeface="+mn-cs"/>
              </a:defRPr>
            </a:pPr>
            <a:endParaRPr lang="en-US"/>
          </a:p>
        </c:txPr>
        <c:crossAx val="365273680"/>
        <c:crosses val="autoZero"/>
        <c:auto val="1"/>
        <c:lblAlgn val="ctr"/>
        <c:lblOffset val="100"/>
        <c:noMultiLvlLbl val="0"/>
      </c:catAx>
      <c:valAx>
        <c:axId val="36527368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28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5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Is</a:t>
            </a:r>
            <a:r>
              <a:rPr lang="en-US" baseline="0"/>
              <a:t> open to reversing its earlier decisions (i.e., will to consider investigator appeals)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Perceptions!$C$7</c:f>
              <c:strCache>
                <c:ptCount val="1"/>
                <c:pt idx="0">
                  <c:v>Describes exceptionally well</c:v>
                </c:pt>
              </c:strCache>
            </c:strRef>
          </c:tx>
          <c:spPr>
            <a:solidFill>
              <a:schemeClr val="accent1"/>
            </a:solidFill>
            <a:ln>
              <a:noFill/>
            </a:ln>
            <a:effectLst/>
          </c:spPr>
          <c:invertIfNegative val="0"/>
          <c:cat>
            <c:numRef>
              <c:f>Perceptions!$B$8:$B$9</c:f>
              <c:numCache>
                <c:formatCode>General</c:formatCode>
                <c:ptCount val="2"/>
                <c:pt idx="0">
                  <c:v>2025</c:v>
                </c:pt>
                <c:pt idx="1">
                  <c:v>2023</c:v>
                </c:pt>
              </c:numCache>
            </c:numRef>
          </c:cat>
          <c:val>
            <c:numRef>
              <c:f>Perceptions!$C$8:$C$9</c:f>
              <c:numCache>
                <c:formatCode>0.00%</c:formatCode>
                <c:ptCount val="2"/>
                <c:pt idx="0">
                  <c:v>0.11799999999999999</c:v>
                </c:pt>
                <c:pt idx="1">
                  <c:v>4.2999999999999997E-2</c:v>
                </c:pt>
              </c:numCache>
            </c:numRef>
          </c:val>
          <c:extLst>
            <c:ext xmlns:c16="http://schemas.microsoft.com/office/drawing/2014/chart" uri="{C3380CC4-5D6E-409C-BE32-E72D297353CC}">
              <c16:uniqueId val="{00000000-C91B-4333-A742-84B6032C8170}"/>
            </c:ext>
          </c:extLst>
        </c:ser>
        <c:ser>
          <c:idx val="1"/>
          <c:order val="1"/>
          <c:tx>
            <c:strRef>
              <c:f>Perceptions!$D$7</c:f>
              <c:strCache>
                <c:ptCount val="1"/>
                <c:pt idx="0">
                  <c:v>Describes very well</c:v>
                </c:pt>
              </c:strCache>
            </c:strRef>
          </c:tx>
          <c:spPr>
            <a:solidFill>
              <a:schemeClr val="tx2">
                <a:lumMod val="50000"/>
                <a:lumOff val="50000"/>
              </a:schemeClr>
            </a:solidFill>
            <a:ln>
              <a:noFill/>
            </a:ln>
            <a:effectLst/>
          </c:spPr>
          <c:invertIfNegative val="0"/>
          <c:cat>
            <c:numRef>
              <c:f>Perceptions!$B$8:$B$9</c:f>
              <c:numCache>
                <c:formatCode>General</c:formatCode>
                <c:ptCount val="2"/>
                <c:pt idx="0">
                  <c:v>2025</c:v>
                </c:pt>
                <c:pt idx="1">
                  <c:v>2023</c:v>
                </c:pt>
              </c:numCache>
            </c:numRef>
          </c:cat>
          <c:val>
            <c:numRef>
              <c:f>Perceptions!$D$8:$D$9</c:f>
              <c:numCache>
                <c:formatCode>0.00%</c:formatCode>
                <c:ptCount val="2"/>
                <c:pt idx="0">
                  <c:v>0.20599999999999999</c:v>
                </c:pt>
                <c:pt idx="1">
                  <c:v>0.1</c:v>
                </c:pt>
              </c:numCache>
            </c:numRef>
          </c:val>
          <c:extLst>
            <c:ext xmlns:c16="http://schemas.microsoft.com/office/drawing/2014/chart" uri="{C3380CC4-5D6E-409C-BE32-E72D297353CC}">
              <c16:uniqueId val="{00000001-C91B-4333-A742-84B6032C8170}"/>
            </c:ext>
          </c:extLst>
        </c:ser>
        <c:ser>
          <c:idx val="2"/>
          <c:order val="2"/>
          <c:tx>
            <c:strRef>
              <c:f>Perceptions!$E$7</c:f>
              <c:strCache>
                <c:ptCount val="1"/>
                <c:pt idx="0">
                  <c:v>Describes well</c:v>
                </c:pt>
              </c:strCache>
            </c:strRef>
          </c:tx>
          <c:spPr>
            <a:solidFill>
              <a:schemeClr val="tx2">
                <a:lumMod val="25000"/>
                <a:lumOff val="75000"/>
              </a:schemeClr>
            </a:solidFill>
            <a:ln>
              <a:noFill/>
            </a:ln>
            <a:effectLst/>
          </c:spPr>
          <c:invertIfNegative val="0"/>
          <c:cat>
            <c:numRef>
              <c:f>Perceptions!$B$8:$B$9</c:f>
              <c:numCache>
                <c:formatCode>General</c:formatCode>
                <c:ptCount val="2"/>
                <c:pt idx="0">
                  <c:v>2025</c:v>
                </c:pt>
                <c:pt idx="1">
                  <c:v>2023</c:v>
                </c:pt>
              </c:numCache>
            </c:numRef>
          </c:cat>
          <c:val>
            <c:numRef>
              <c:f>Perceptions!$E$8:$E$9</c:f>
              <c:numCache>
                <c:formatCode>0.00%</c:formatCode>
                <c:ptCount val="2"/>
                <c:pt idx="0">
                  <c:v>0.20599999999999999</c:v>
                </c:pt>
                <c:pt idx="1">
                  <c:v>8.5999999999999993E-2</c:v>
                </c:pt>
              </c:numCache>
            </c:numRef>
          </c:val>
          <c:extLst>
            <c:ext xmlns:c16="http://schemas.microsoft.com/office/drawing/2014/chart" uri="{C3380CC4-5D6E-409C-BE32-E72D297353CC}">
              <c16:uniqueId val="{00000002-C91B-4333-A742-84B6032C8170}"/>
            </c:ext>
          </c:extLst>
        </c:ser>
        <c:ser>
          <c:idx val="3"/>
          <c:order val="3"/>
          <c:tx>
            <c:strRef>
              <c:f>Perceptions!$F$7</c:f>
              <c:strCache>
                <c:ptCount val="1"/>
                <c:pt idx="0">
                  <c:v>Describes somewhat</c:v>
                </c:pt>
              </c:strCache>
            </c:strRef>
          </c:tx>
          <c:spPr>
            <a:solidFill>
              <a:schemeClr val="tx1"/>
            </a:solidFill>
            <a:ln>
              <a:noFill/>
            </a:ln>
            <a:effectLst/>
          </c:spPr>
          <c:invertIfNegative val="0"/>
          <c:cat>
            <c:numRef>
              <c:f>Perceptions!$B$8:$B$9</c:f>
              <c:numCache>
                <c:formatCode>General</c:formatCode>
                <c:ptCount val="2"/>
                <c:pt idx="0">
                  <c:v>2025</c:v>
                </c:pt>
                <c:pt idx="1">
                  <c:v>2023</c:v>
                </c:pt>
              </c:numCache>
            </c:numRef>
          </c:cat>
          <c:val>
            <c:numRef>
              <c:f>Perceptions!$F$8:$F$9</c:f>
              <c:numCache>
                <c:formatCode>0.00%</c:formatCode>
                <c:ptCount val="2"/>
                <c:pt idx="0">
                  <c:v>8.7999999999999995E-2</c:v>
                </c:pt>
                <c:pt idx="1">
                  <c:v>0.3</c:v>
                </c:pt>
              </c:numCache>
            </c:numRef>
          </c:val>
          <c:extLst>
            <c:ext xmlns:c16="http://schemas.microsoft.com/office/drawing/2014/chart" uri="{C3380CC4-5D6E-409C-BE32-E72D297353CC}">
              <c16:uniqueId val="{00000003-C91B-4333-A742-84B6032C8170}"/>
            </c:ext>
          </c:extLst>
        </c:ser>
        <c:ser>
          <c:idx val="4"/>
          <c:order val="4"/>
          <c:tx>
            <c:strRef>
              <c:f>Perceptions!$G$7</c:f>
              <c:strCache>
                <c:ptCount val="1"/>
                <c:pt idx="0">
                  <c:v>Only slight describes</c:v>
                </c:pt>
              </c:strCache>
            </c:strRef>
          </c:tx>
          <c:spPr>
            <a:solidFill>
              <a:schemeClr val="accent6">
                <a:lumMod val="75000"/>
              </a:schemeClr>
            </a:solidFill>
            <a:ln>
              <a:noFill/>
            </a:ln>
            <a:effectLst/>
          </c:spPr>
          <c:invertIfNegative val="0"/>
          <c:cat>
            <c:numRef>
              <c:f>Perceptions!$B$8:$B$9</c:f>
              <c:numCache>
                <c:formatCode>General</c:formatCode>
                <c:ptCount val="2"/>
                <c:pt idx="0">
                  <c:v>2025</c:v>
                </c:pt>
                <c:pt idx="1">
                  <c:v>2023</c:v>
                </c:pt>
              </c:numCache>
            </c:numRef>
          </c:cat>
          <c:val>
            <c:numRef>
              <c:f>Perceptions!$G$8:$G$9</c:f>
              <c:numCache>
                <c:formatCode>0.00%</c:formatCode>
                <c:ptCount val="2"/>
                <c:pt idx="0">
                  <c:v>0.17599999999999999</c:v>
                </c:pt>
                <c:pt idx="1">
                  <c:v>7.0999999999999994E-2</c:v>
                </c:pt>
              </c:numCache>
            </c:numRef>
          </c:val>
          <c:extLst>
            <c:ext xmlns:c16="http://schemas.microsoft.com/office/drawing/2014/chart" uri="{C3380CC4-5D6E-409C-BE32-E72D297353CC}">
              <c16:uniqueId val="{00000004-C91B-4333-A742-84B6032C8170}"/>
            </c:ext>
          </c:extLst>
        </c:ser>
        <c:ser>
          <c:idx val="5"/>
          <c:order val="5"/>
          <c:tx>
            <c:strRef>
              <c:f>Perceptions!$H$7</c:f>
              <c:strCache>
                <c:ptCount val="1"/>
                <c:pt idx="0">
                  <c:v>Does not describe</c:v>
                </c:pt>
              </c:strCache>
            </c:strRef>
          </c:tx>
          <c:spPr>
            <a:solidFill>
              <a:schemeClr val="accent6"/>
            </a:solidFill>
            <a:ln>
              <a:noFill/>
            </a:ln>
            <a:effectLst/>
          </c:spPr>
          <c:invertIfNegative val="0"/>
          <c:cat>
            <c:numRef>
              <c:f>Perceptions!$B$8:$B$9</c:f>
              <c:numCache>
                <c:formatCode>General</c:formatCode>
                <c:ptCount val="2"/>
                <c:pt idx="0">
                  <c:v>2025</c:v>
                </c:pt>
                <c:pt idx="1">
                  <c:v>2023</c:v>
                </c:pt>
              </c:numCache>
            </c:numRef>
          </c:cat>
          <c:val>
            <c:numRef>
              <c:f>Perceptions!$H$8:$H$9</c:f>
              <c:numCache>
                <c:formatCode>0.00%</c:formatCode>
                <c:ptCount val="2"/>
                <c:pt idx="0">
                  <c:v>0.11799999999999999</c:v>
                </c:pt>
                <c:pt idx="1">
                  <c:v>0.214</c:v>
                </c:pt>
              </c:numCache>
            </c:numRef>
          </c:val>
          <c:extLst>
            <c:ext xmlns:c16="http://schemas.microsoft.com/office/drawing/2014/chart" uri="{C3380CC4-5D6E-409C-BE32-E72D297353CC}">
              <c16:uniqueId val="{00000005-C91B-4333-A742-84B6032C8170}"/>
            </c:ext>
          </c:extLst>
        </c:ser>
        <c:ser>
          <c:idx val="6"/>
          <c:order val="6"/>
          <c:tx>
            <c:strRef>
              <c:f>Perceptions!$I$7</c:f>
              <c:strCache>
                <c:ptCount val="1"/>
                <c:pt idx="0">
                  <c:v>Definitely does not describe</c:v>
                </c:pt>
              </c:strCache>
            </c:strRef>
          </c:tx>
          <c:spPr>
            <a:solidFill>
              <a:schemeClr val="accent6">
                <a:lumMod val="40000"/>
                <a:lumOff val="60000"/>
              </a:schemeClr>
            </a:solidFill>
            <a:ln>
              <a:noFill/>
            </a:ln>
            <a:effectLst/>
          </c:spPr>
          <c:invertIfNegative val="0"/>
          <c:cat>
            <c:numRef>
              <c:f>Perceptions!$B$8:$B$9</c:f>
              <c:numCache>
                <c:formatCode>General</c:formatCode>
                <c:ptCount val="2"/>
                <c:pt idx="0">
                  <c:v>2025</c:v>
                </c:pt>
                <c:pt idx="1">
                  <c:v>2023</c:v>
                </c:pt>
              </c:numCache>
            </c:numRef>
          </c:cat>
          <c:val>
            <c:numRef>
              <c:f>Perceptions!$I$8:$I$9</c:f>
              <c:numCache>
                <c:formatCode>0.00%</c:formatCode>
                <c:ptCount val="2"/>
                <c:pt idx="0">
                  <c:v>8.7999999999999995E-2</c:v>
                </c:pt>
                <c:pt idx="1">
                  <c:v>0.186</c:v>
                </c:pt>
              </c:numCache>
            </c:numRef>
          </c:val>
          <c:extLst>
            <c:ext xmlns:c16="http://schemas.microsoft.com/office/drawing/2014/chart" uri="{C3380CC4-5D6E-409C-BE32-E72D297353CC}">
              <c16:uniqueId val="{00000006-C91B-4333-A742-84B6032C8170}"/>
            </c:ext>
          </c:extLst>
        </c:ser>
        <c:dLbls>
          <c:showLegendKey val="0"/>
          <c:showVal val="0"/>
          <c:showCatName val="0"/>
          <c:showSerName val="0"/>
          <c:showPercent val="0"/>
          <c:showBubbleSize val="0"/>
        </c:dLbls>
        <c:gapWidth val="150"/>
        <c:overlap val="100"/>
        <c:axId val="263940672"/>
        <c:axId val="263946432"/>
      </c:barChart>
      <c:catAx>
        <c:axId val="263940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1" i="0" u="none" strike="noStrike" kern="1200" baseline="0">
                <a:solidFill>
                  <a:schemeClr val="tx1">
                    <a:lumMod val="65000"/>
                    <a:lumOff val="35000"/>
                  </a:schemeClr>
                </a:solidFill>
                <a:latin typeface="+mn-lt"/>
                <a:ea typeface="+mn-ea"/>
                <a:cs typeface="+mn-cs"/>
              </a:defRPr>
            </a:pPr>
            <a:endParaRPr lang="en-US"/>
          </a:p>
        </c:txPr>
        <c:crossAx val="263946432"/>
        <c:crosses val="autoZero"/>
        <c:auto val="1"/>
        <c:lblAlgn val="ctr"/>
        <c:lblOffset val="100"/>
        <c:noMultiLvlLbl val="0"/>
      </c:catAx>
      <c:valAx>
        <c:axId val="26394643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3940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5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Responds</a:t>
            </a:r>
            <a:r>
              <a:rPr lang="en-US" baseline="0"/>
              <a:t> in a timely manner to investigators inquiries about its processes and decisions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Perceptions!$C$10</c:f>
              <c:strCache>
                <c:ptCount val="1"/>
                <c:pt idx="0">
                  <c:v>Describes exceptionally well</c:v>
                </c:pt>
              </c:strCache>
            </c:strRef>
          </c:tx>
          <c:spPr>
            <a:solidFill>
              <a:schemeClr val="accent1"/>
            </a:solidFill>
            <a:ln>
              <a:noFill/>
            </a:ln>
            <a:effectLst/>
          </c:spPr>
          <c:invertIfNegative val="0"/>
          <c:cat>
            <c:numRef>
              <c:f>Perceptions!$B$11:$B$12</c:f>
              <c:numCache>
                <c:formatCode>General</c:formatCode>
                <c:ptCount val="2"/>
                <c:pt idx="0">
                  <c:v>2025</c:v>
                </c:pt>
                <c:pt idx="1">
                  <c:v>2023</c:v>
                </c:pt>
              </c:numCache>
            </c:numRef>
          </c:cat>
          <c:val>
            <c:numRef>
              <c:f>Perceptions!$C$11:$C$12</c:f>
              <c:numCache>
                <c:formatCode>0.00%</c:formatCode>
                <c:ptCount val="2"/>
                <c:pt idx="0">
                  <c:v>0.5</c:v>
                </c:pt>
                <c:pt idx="1">
                  <c:v>0.13</c:v>
                </c:pt>
              </c:numCache>
            </c:numRef>
          </c:val>
          <c:extLst>
            <c:ext xmlns:c16="http://schemas.microsoft.com/office/drawing/2014/chart" uri="{C3380CC4-5D6E-409C-BE32-E72D297353CC}">
              <c16:uniqueId val="{00000000-8FFC-4A76-8CE9-D54AED20F38C}"/>
            </c:ext>
          </c:extLst>
        </c:ser>
        <c:ser>
          <c:idx val="1"/>
          <c:order val="1"/>
          <c:tx>
            <c:strRef>
              <c:f>Perceptions!$D$10</c:f>
              <c:strCache>
                <c:ptCount val="1"/>
                <c:pt idx="0">
                  <c:v>Describes very well</c:v>
                </c:pt>
              </c:strCache>
            </c:strRef>
          </c:tx>
          <c:spPr>
            <a:solidFill>
              <a:schemeClr val="tx2">
                <a:lumMod val="50000"/>
                <a:lumOff val="50000"/>
              </a:schemeClr>
            </a:solidFill>
            <a:ln>
              <a:noFill/>
            </a:ln>
            <a:effectLst/>
          </c:spPr>
          <c:invertIfNegative val="0"/>
          <c:cat>
            <c:numRef>
              <c:f>Perceptions!$B$11:$B$12</c:f>
              <c:numCache>
                <c:formatCode>General</c:formatCode>
                <c:ptCount val="2"/>
                <c:pt idx="0">
                  <c:v>2025</c:v>
                </c:pt>
                <c:pt idx="1">
                  <c:v>2023</c:v>
                </c:pt>
              </c:numCache>
            </c:numRef>
          </c:cat>
          <c:val>
            <c:numRef>
              <c:f>Perceptions!$D$11:$D$12</c:f>
              <c:numCache>
                <c:formatCode>0.00%</c:formatCode>
                <c:ptCount val="2"/>
                <c:pt idx="0">
                  <c:v>0.13500000000000001</c:v>
                </c:pt>
                <c:pt idx="1">
                  <c:v>0.17899999999999999</c:v>
                </c:pt>
              </c:numCache>
            </c:numRef>
          </c:val>
          <c:extLst>
            <c:ext xmlns:c16="http://schemas.microsoft.com/office/drawing/2014/chart" uri="{C3380CC4-5D6E-409C-BE32-E72D297353CC}">
              <c16:uniqueId val="{00000001-8FFC-4A76-8CE9-D54AED20F38C}"/>
            </c:ext>
          </c:extLst>
        </c:ser>
        <c:ser>
          <c:idx val="2"/>
          <c:order val="2"/>
          <c:tx>
            <c:strRef>
              <c:f>Perceptions!$E$10</c:f>
              <c:strCache>
                <c:ptCount val="1"/>
                <c:pt idx="0">
                  <c:v>Describes well</c:v>
                </c:pt>
              </c:strCache>
            </c:strRef>
          </c:tx>
          <c:spPr>
            <a:solidFill>
              <a:schemeClr val="tx2">
                <a:lumMod val="25000"/>
                <a:lumOff val="75000"/>
              </a:schemeClr>
            </a:solidFill>
            <a:ln>
              <a:noFill/>
            </a:ln>
            <a:effectLst/>
          </c:spPr>
          <c:invertIfNegative val="0"/>
          <c:cat>
            <c:numRef>
              <c:f>Perceptions!$B$11:$B$12</c:f>
              <c:numCache>
                <c:formatCode>General</c:formatCode>
                <c:ptCount val="2"/>
                <c:pt idx="0">
                  <c:v>2025</c:v>
                </c:pt>
                <c:pt idx="1">
                  <c:v>2023</c:v>
                </c:pt>
              </c:numCache>
            </c:numRef>
          </c:cat>
          <c:val>
            <c:numRef>
              <c:f>Perceptions!$E$11:$E$12</c:f>
              <c:numCache>
                <c:formatCode>0.00%</c:formatCode>
                <c:ptCount val="2"/>
                <c:pt idx="0">
                  <c:v>0.28799999999999998</c:v>
                </c:pt>
                <c:pt idx="1">
                  <c:v>0.16300000000000001</c:v>
                </c:pt>
              </c:numCache>
            </c:numRef>
          </c:val>
          <c:extLst>
            <c:ext xmlns:c16="http://schemas.microsoft.com/office/drawing/2014/chart" uri="{C3380CC4-5D6E-409C-BE32-E72D297353CC}">
              <c16:uniqueId val="{00000002-8FFC-4A76-8CE9-D54AED20F38C}"/>
            </c:ext>
          </c:extLst>
        </c:ser>
        <c:ser>
          <c:idx val="3"/>
          <c:order val="3"/>
          <c:tx>
            <c:strRef>
              <c:f>Perceptions!$F$10</c:f>
              <c:strCache>
                <c:ptCount val="1"/>
                <c:pt idx="0">
                  <c:v>Describes somewhat</c:v>
                </c:pt>
              </c:strCache>
            </c:strRef>
          </c:tx>
          <c:spPr>
            <a:solidFill>
              <a:schemeClr val="tx1"/>
            </a:solidFill>
            <a:ln>
              <a:noFill/>
            </a:ln>
            <a:effectLst/>
          </c:spPr>
          <c:invertIfNegative val="0"/>
          <c:cat>
            <c:numRef>
              <c:f>Perceptions!$B$11:$B$12</c:f>
              <c:numCache>
                <c:formatCode>General</c:formatCode>
                <c:ptCount val="2"/>
                <c:pt idx="0">
                  <c:v>2025</c:v>
                </c:pt>
                <c:pt idx="1">
                  <c:v>2023</c:v>
                </c:pt>
              </c:numCache>
            </c:numRef>
          </c:cat>
          <c:val>
            <c:numRef>
              <c:f>Perceptions!$F$11:$F$12</c:f>
              <c:numCache>
                <c:formatCode>0.00%</c:formatCode>
                <c:ptCount val="2"/>
                <c:pt idx="0">
                  <c:v>7.6999999999999999E-2</c:v>
                </c:pt>
                <c:pt idx="1">
                  <c:v>0.21099999999999999</c:v>
                </c:pt>
              </c:numCache>
            </c:numRef>
          </c:val>
          <c:extLst>
            <c:ext xmlns:c16="http://schemas.microsoft.com/office/drawing/2014/chart" uri="{C3380CC4-5D6E-409C-BE32-E72D297353CC}">
              <c16:uniqueId val="{00000003-8FFC-4A76-8CE9-D54AED20F38C}"/>
            </c:ext>
          </c:extLst>
        </c:ser>
        <c:ser>
          <c:idx val="4"/>
          <c:order val="4"/>
          <c:tx>
            <c:strRef>
              <c:f>Perceptions!$G$10</c:f>
              <c:strCache>
                <c:ptCount val="1"/>
                <c:pt idx="0">
                  <c:v>Only slight describes</c:v>
                </c:pt>
              </c:strCache>
            </c:strRef>
          </c:tx>
          <c:spPr>
            <a:solidFill>
              <a:schemeClr val="accent6">
                <a:lumMod val="75000"/>
              </a:schemeClr>
            </a:solidFill>
            <a:ln>
              <a:noFill/>
            </a:ln>
            <a:effectLst/>
          </c:spPr>
          <c:invertIfNegative val="0"/>
          <c:cat>
            <c:numRef>
              <c:f>Perceptions!$B$11:$B$12</c:f>
              <c:numCache>
                <c:formatCode>General</c:formatCode>
                <c:ptCount val="2"/>
                <c:pt idx="0">
                  <c:v>2025</c:v>
                </c:pt>
                <c:pt idx="1">
                  <c:v>2023</c:v>
                </c:pt>
              </c:numCache>
            </c:numRef>
          </c:cat>
          <c:val>
            <c:numRef>
              <c:f>Perceptions!$G$11:$G$12</c:f>
              <c:numCache>
                <c:formatCode>0.00%</c:formatCode>
                <c:ptCount val="2"/>
                <c:pt idx="0">
                  <c:v>0</c:v>
                </c:pt>
                <c:pt idx="1">
                  <c:v>9.8000000000000004E-2</c:v>
                </c:pt>
              </c:numCache>
            </c:numRef>
          </c:val>
          <c:extLst>
            <c:ext xmlns:c16="http://schemas.microsoft.com/office/drawing/2014/chart" uri="{C3380CC4-5D6E-409C-BE32-E72D297353CC}">
              <c16:uniqueId val="{00000004-8FFC-4A76-8CE9-D54AED20F38C}"/>
            </c:ext>
          </c:extLst>
        </c:ser>
        <c:ser>
          <c:idx val="5"/>
          <c:order val="5"/>
          <c:tx>
            <c:strRef>
              <c:f>Perceptions!$H$10</c:f>
              <c:strCache>
                <c:ptCount val="1"/>
                <c:pt idx="0">
                  <c:v>Does not describe</c:v>
                </c:pt>
              </c:strCache>
            </c:strRef>
          </c:tx>
          <c:spPr>
            <a:solidFill>
              <a:schemeClr val="accent6"/>
            </a:solidFill>
            <a:ln>
              <a:noFill/>
            </a:ln>
            <a:effectLst/>
          </c:spPr>
          <c:invertIfNegative val="0"/>
          <c:cat>
            <c:numRef>
              <c:f>Perceptions!$B$11:$B$12</c:f>
              <c:numCache>
                <c:formatCode>General</c:formatCode>
                <c:ptCount val="2"/>
                <c:pt idx="0">
                  <c:v>2025</c:v>
                </c:pt>
                <c:pt idx="1">
                  <c:v>2023</c:v>
                </c:pt>
              </c:numCache>
            </c:numRef>
          </c:cat>
          <c:val>
            <c:numRef>
              <c:f>Perceptions!$H$11:$H$12</c:f>
              <c:numCache>
                <c:formatCode>0.00%</c:formatCode>
                <c:ptCount val="2"/>
                <c:pt idx="0">
                  <c:v>0</c:v>
                </c:pt>
                <c:pt idx="1">
                  <c:v>0.13</c:v>
                </c:pt>
              </c:numCache>
            </c:numRef>
          </c:val>
          <c:extLst>
            <c:ext xmlns:c16="http://schemas.microsoft.com/office/drawing/2014/chart" uri="{C3380CC4-5D6E-409C-BE32-E72D297353CC}">
              <c16:uniqueId val="{00000005-8FFC-4A76-8CE9-D54AED20F38C}"/>
            </c:ext>
          </c:extLst>
        </c:ser>
        <c:ser>
          <c:idx val="6"/>
          <c:order val="6"/>
          <c:tx>
            <c:strRef>
              <c:f>Perceptions!$I$10</c:f>
              <c:strCache>
                <c:ptCount val="1"/>
                <c:pt idx="0">
                  <c:v>Definitely does not describe</c:v>
                </c:pt>
              </c:strCache>
            </c:strRef>
          </c:tx>
          <c:spPr>
            <a:solidFill>
              <a:schemeClr val="accent6">
                <a:lumMod val="40000"/>
                <a:lumOff val="60000"/>
              </a:schemeClr>
            </a:solidFill>
            <a:ln>
              <a:noFill/>
            </a:ln>
            <a:effectLst/>
          </c:spPr>
          <c:invertIfNegative val="0"/>
          <c:cat>
            <c:numRef>
              <c:f>Perceptions!$B$11:$B$12</c:f>
              <c:numCache>
                <c:formatCode>General</c:formatCode>
                <c:ptCount val="2"/>
                <c:pt idx="0">
                  <c:v>2025</c:v>
                </c:pt>
                <c:pt idx="1">
                  <c:v>2023</c:v>
                </c:pt>
              </c:numCache>
            </c:numRef>
          </c:cat>
          <c:val>
            <c:numRef>
              <c:f>Perceptions!$I$11:$I$12</c:f>
              <c:numCache>
                <c:formatCode>0.00%</c:formatCode>
                <c:ptCount val="2"/>
                <c:pt idx="0">
                  <c:v>0</c:v>
                </c:pt>
                <c:pt idx="1">
                  <c:v>8.8999999999999996E-2</c:v>
                </c:pt>
              </c:numCache>
            </c:numRef>
          </c:val>
          <c:extLst>
            <c:ext xmlns:c16="http://schemas.microsoft.com/office/drawing/2014/chart" uri="{C3380CC4-5D6E-409C-BE32-E72D297353CC}">
              <c16:uniqueId val="{00000006-8FFC-4A76-8CE9-D54AED20F38C}"/>
            </c:ext>
          </c:extLst>
        </c:ser>
        <c:dLbls>
          <c:showLegendKey val="0"/>
          <c:showVal val="0"/>
          <c:showCatName val="0"/>
          <c:showSerName val="0"/>
          <c:showPercent val="0"/>
          <c:showBubbleSize val="0"/>
        </c:dLbls>
        <c:gapWidth val="150"/>
        <c:overlap val="100"/>
        <c:axId val="365310160"/>
        <c:axId val="365315440"/>
      </c:barChart>
      <c:catAx>
        <c:axId val="365310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1" i="0" u="none" strike="noStrike" kern="1200" baseline="0">
                <a:solidFill>
                  <a:schemeClr val="tx1">
                    <a:lumMod val="65000"/>
                    <a:lumOff val="35000"/>
                  </a:schemeClr>
                </a:solidFill>
                <a:latin typeface="+mn-lt"/>
                <a:ea typeface="+mn-ea"/>
                <a:cs typeface="+mn-cs"/>
              </a:defRPr>
            </a:pPr>
            <a:endParaRPr lang="en-US"/>
          </a:p>
        </c:txPr>
        <c:crossAx val="365315440"/>
        <c:crosses val="autoZero"/>
        <c:auto val="1"/>
        <c:lblAlgn val="ctr"/>
        <c:lblOffset val="100"/>
        <c:noMultiLvlLbl val="0"/>
      </c:catAx>
      <c:valAx>
        <c:axId val="36531544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310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5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Works</a:t>
            </a:r>
            <a:r>
              <a:rPr lang="en-US" baseline="0"/>
              <a:t> with investigators to find </a:t>
            </a:r>
          </a:p>
          <a:p>
            <a:pPr>
              <a:defRPr/>
            </a:pPr>
            <a:r>
              <a:rPr lang="en-US" baseline="0"/>
              <a:t>mutually satisfying solutions whenever disagreements exist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Perceptions!$C$13</c:f>
              <c:strCache>
                <c:ptCount val="1"/>
                <c:pt idx="0">
                  <c:v>Describes exceptionally well</c:v>
                </c:pt>
              </c:strCache>
            </c:strRef>
          </c:tx>
          <c:spPr>
            <a:solidFill>
              <a:schemeClr val="accent1"/>
            </a:solidFill>
            <a:ln>
              <a:noFill/>
            </a:ln>
            <a:effectLst/>
          </c:spPr>
          <c:invertIfNegative val="0"/>
          <c:cat>
            <c:numRef>
              <c:f>Perceptions!$B$14:$B$15</c:f>
              <c:numCache>
                <c:formatCode>General</c:formatCode>
                <c:ptCount val="2"/>
                <c:pt idx="0">
                  <c:v>2025</c:v>
                </c:pt>
                <c:pt idx="1">
                  <c:v>2023</c:v>
                </c:pt>
              </c:numCache>
            </c:numRef>
          </c:cat>
          <c:val>
            <c:numRef>
              <c:f>Perceptions!$C$14:$C$15</c:f>
              <c:numCache>
                <c:formatCode>0.00%</c:formatCode>
                <c:ptCount val="2"/>
                <c:pt idx="0">
                  <c:v>0.375</c:v>
                </c:pt>
                <c:pt idx="1">
                  <c:v>0.08</c:v>
                </c:pt>
              </c:numCache>
            </c:numRef>
          </c:val>
          <c:extLst>
            <c:ext xmlns:c16="http://schemas.microsoft.com/office/drawing/2014/chart" uri="{C3380CC4-5D6E-409C-BE32-E72D297353CC}">
              <c16:uniqueId val="{00000000-A74D-4027-98CC-FF5CFDF6D872}"/>
            </c:ext>
          </c:extLst>
        </c:ser>
        <c:ser>
          <c:idx val="1"/>
          <c:order val="1"/>
          <c:tx>
            <c:strRef>
              <c:f>Perceptions!$D$13</c:f>
              <c:strCache>
                <c:ptCount val="1"/>
                <c:pt idx="0">
                  <c:v>Describes very well</c:v>
                </c:pt>
              </c:strCache>
            </c:strRef>
          </c:tx>
          <c:spPr>
            <a:solidFill>
              <a:schemeClr val="tx2">
                <a:lumMod val="50000"/>
                <a:lumOff val="50000"/>
              </a:schemeClr>
            </a:solidFill>
            <a:ln>
              <a:noFill/>
            </a:ln>
            <a:effectLst/>
          </c:spPr>
          <c:invertIfNegative val="0"/>
          <c:cat>
            <c:numRef>
              <c:f>Perceptions!$B$14:$B$15</c:f>
              <c:numCache>
                <c:formatCode>General</c:formatCode>
                <c:ptCount val="2"/>
                <c:pt idx="0">
                  <c:v>2025</c:v>
                </c:pt>
                <c:pt idx="1">
                  <c:v>2023</c:v>
                </c:pt>
              </c:numCache>
            </c:numRef>
          </c:cat>
          <c:val>
            <c:numRef>
              <c:f>Perceptions!$D$14:$D$15</c:f>
              <c:numCache>
                <c:formatCode>0.00%</c:formatCode>
                <c:ptCount val="2"/>
                <c:pt idx="0">
                  <c:v>0.15</c:v>
                </c:pt>
                <c:pt idx="1">
                  <c:v>0.16</c:v>
                </c:pt>
              </c:numCache>
            </c:numRef>
          </c:val>
          <c:extLst>
            <c:ext xmlns:c16="http://schemas.microsoft.com/office/drawing/2014/chart" uri="{C3380CC4-5D6E-409C-BE32-E72D297353CC}">
              <c16:uniqueId val="{00000001-A74D-4027-98CC-FF5CFDF6D872}"/>
            </c:ext>
          </c:extLst>
        </c:ser>
        <c:ser>
          <c:idx val="2"/>
          <c:order val="2"/>
          <c:tx>
            <c:strRef>
              <c:f>Perceptions!$E$13</c:f>
              <c:strCache>
                <c:ptCount val="1"/>
                <c:pt idx="0">
                  <c:v>Describes well</c:v>
                </c:pt>
              </c:strCache>
            </c:strRef>
          </c:tx>
          <c:spPr>
            <a:solidFill>
              <a:schemeClr val="tx2">
                <a:lumMod val="25000"/>
                <a:lumOff val="75000"/>
              </a:schemeClr>
            </a:solidFill>
            <a:ln>
              <a:noFill/>
            </a:ln>
            <a:effectLst/>
          </c:spPr>
          <c:invertIfNegative val="0"/>
          <c:cat>
            <c:numRef>
              <c:f>Perceptions!$B$14:$B$15</c:f>
              <c:numCache>
                <c:formatCode>General</c:formatCode>
                <c:ptCount val="2"/>
                <c:pt idx="0">
                  <c:v>2025</c:v>
                </c:pt>
                <c:pt idx="1">
                  <c:v>2023</c:v>
                </c:pt>
              </c:numCache>
            </c:numRef>
          </c:cat>
          <c:val>
            <c:numRef>
              <c:f>Perceptions!$E$14:$E$15</c:f>
              <c:numCache>
                <c:formatCode>0.00%</c:formatCode>
                <c:ptCount val="2"/>
                <c:pt idx="0">
                  <c:v>0.17499999999999999</c:v>
                </c:pt>
                <c:pt idx="1">
                  <c:v>0.17</c:v>
                </c:pt>
              </c:numCache>
            </c:numRef>
          </c:val>
          <c:extLst>
            <c:ext xmlns:c16="http://schemas.microsoft.com/office/drawing/2014/chart" uri="{C3380CC4-5D6E-409C-BE32-E72D297353CC}">
              <c16:uniqueId val="{00000002-A74D-4027-98CC-FF5CFDF6D872}"/>
            </c:ext>
          </c:extLst>
        </c:ser>
        <c:ser>
          <c:idx val="3"/>
          <c:order val="3"/>
          <c:tx>
            <c:strRef>
              <c:f>Perceptions!$F$13</c:f>
              <c:strCache>
                <c:ptCount val="1"/>
                <c:pt idx="0">
                  <c:v>Describes somewhat</c:v>
                </c:pt>
              </c:strCache>
            </c:strRef>
          </c:tx>
          <c:spPr>
            <a:solidFill>
              <a:schemeClr val="tx1"/>
            </a:solidFill>
            <a:ln>
              <a:noFill/>
            </a:ln>
            <a:effectLst/>
          </c:spPr>
          <c:invertIfNegative val="0"/>
          <c:cat>
            <c:numRef>
              <c:f>Perceptions!$B$14:$B$15</c:f>
              <c:numCache>
                <c:formatCode>General</c:formatCode>
                <c:ptCount val="2"/>
                <c:pt idx="0">
                  <c:v>2025</c:v>
                </c:pt>
                <c:pt idx="1">
                  <c:v>2023</c:v>
                </c:pt>
              </c:numCache>
            </c:numRef>
          </c:cat>
          <c:val>
            <c:numRef>
              <c:f>Perceptions!$F$14:$F$15</c:f>
              <c:numCache>
                <c:formatCode>0.00%</c:formatCode>
                <c:ptCount val="2"/>
                <c:pt idx="0">
                  <c:v>0.05</c:v>
                </c:pt>
                <c:pt idx="1">
                  <c:v>0.2</c:v>
                </c:pt>
              </c:numCache>
            </c:numRef>
          </c:val>
          <c:extLst>
            <c:ext xmlns:c16="http://schemas.microsoft.com/office/drawing/2014/chart" uri="{C3380CC4-5D6E-409C-BE32-E72D297353CC}">
              <c16:uniqueId val="{00000003-A74D-4027-98CC-FF5CFDF6D872}"/>
            </c:ext>
          </c:extLst>
        </c:ser>
        <c:ser>
          <c:idx val="4"/>
          <c:order val="4"/>
          <c:tx>
            <c:strRef>
              <c:f>Perceptions!$G$13</c:f>
              <c:strCache>
                <c:ptCount val="1"/>
                <c:pt idx="0">
                  <c:v>Only slight describes</c:v>
                </c:pt>
              </c:strCache>
            </c:strRef>
          </c:tx>
          <c:spPr>
            <a:solidFill>
              <a:schemeClr val="accent6">
                <a:lumMod val="75000"/>
              </a:schemeClr>
            </a:solidFill>
            <a:ln>
              <a:noFill/>
            </a:ln>
            <a:effectLst/>
          </c:spPr>
          <c:invertIfNegative val="0"/>
          <c:cat>
            <c:numRef>
              <c:f>Perceptions!$B$14:$B$15</c:f>
              <c:numCache>
                <c:formatCode>General</c:formatCode>
                <c:ptCount val="2"/>
                <c:pt idx="0">
                  <c:v>2025</c:v>
                </c:pt>
                <c:pt idx="1">
                  <c:v>2023</c:v>
                </c:pt>
              </c:numCache>
            </c:numRef>
          </c:cat>
          <c:val>
            <c:numRef>
              <c:f>Perceptions!$G$14:$G$15</c:f>
              <c:numCache>
                <c:formatCode>0.00%</c:formatCode>
                <c:ptCount val="2"/>
                <c:pt idx="0">
                  <c:v>0.1</c:v>
                </c:pt>
                <c:pt idx="1">
                  <c:v>0.15</c:v>
                </c:pt>
              </c:numCache>
            </c:numRef>
          </c:val>
          <c:extLst>
            <c:ext xmlns:c16="http://schemas.microsoft.com/office/drawing/2014/chart" uri="{C3380CC4-5D6E-409C-BE32-E72D297353CC}">
              <c16:uniqueId val="{00000004-A74D-4027-98CC-FF5CFDF6D872}"/>
            </c:ext>
          </c:extLst>
        </c:ser>
        <c:ser>
          <c:idx val="5"/>
          <c:order val="5"/>
          <c:tx>
            <c:strRef>
              <c:f>Perceptions!$H$13</c:f>
              <c:strCache>
                <c:ptCount val="1"/>
                <c:pt idx="0">
                  <c:v>Does not describe</c:v>
                </c:pt>
              </c:strCache>
            </c:strRef>
          </c:tx>
          <c:spPr>
            <a:solidFill>
              <a:schemeClr val="accent6"/>
            </a:solidFill>
            <a:ln>
              <a:noFill/>
            </a:ln>
            <a:effectLst/>
          </c:spPr>
          <c:invertIfNegative val="0"/>
          <c:cat>
            <c:numRef>
              <c:f>Perceptions!$B$14:$B$15</c:f>
              <c:numCache>
                <c:formatCode>General</c:formatCode>
                <c:ptCount val="2"/>
                <c:pt idx="0">
                  <c:v>2025</c:v>
                </c:pt>
                <c:pt idx="1">
                  <c:v>2023</c:v>
                </c:pt>
              </c:numCache>
            </c:numRef>
          </c:cat>
          <c:val>
            <c:numRef>
              <c:f>Perceptions!$H$14:$H$15</c:f>
              <c:numCache>
                <c:formatCode>0.00%</c:formatCode>
                <c:ptCount val="2"/>
                <c:pt idx="0">
                  <c:v>0.1</c:v>
                </c:pt>
                <c:pt idx="1">
                  <c:v>0.1</c:v>
                </c:pt>
              </c:numCache>
            </c:numRef>
          </c:val>
          <c:extLst>
            <c:ext xmlns:c16="http://schemas.microsoft.com/office/drawing/2014/chart" uri="{C3380CC4-5D6E-409C-BE32-E72D297353CC}">
              <c16:uniqueId val="{00000005-A74D-4027-98CC-FF5CFDF6D872}"/>
            </c:ext>
          </c:extLst>
        </c:ser>
        <c:ser>
          <c:idx val="6"/>
          <c:order val="6"/>
          <c:tx>
            <c:strRef>
              <c:f>Perceptions!$I$13</c:f>
              <c:strCache>
                <c:ptCount val="1"/>
                <c:pt idx="0">
                  <c:v>Definitely does not describe</c:v>
                </c:pt>
              </c:strCache>
            </c:strRef>
          </c:tx>
          <c:spPr>
            <a:solidFill>
              <a:schemeClr val="accent6">
                <a:lumMod val="40000"/>
                <a:lumOff val="60000"/>
              </a:schemeClr>
            </a:solidFill>
            <a:ln>
              <a:noFill/>
            </a:ln>
            <a:effectLst/>
          </c:spPr>
          <c:invertIfNegative val="0"/>
          <c:cat>
            <c:numRef>
              <c:f>Perceptions!$B$14:$B$15</c:f>
              <c:numCache>
                <c:formatCode>General</c:formatCode>
                <c:ptCount val="2"/>
                <c:pt idx="0">
                  <c:v>2025</c:v>
                </c:pt>
                <c:pt idx="1">
                  <c:v>2023</c:v>
                </c:pt>
              </c:numCache>
            </c:numRef>
          </c:cat>
          <c:val>
            <c:numRef>
              <c:f>Perceptions!$I$14:$I$15</c:f>
              <c:numCache>
                <c:formatCode>0.00%</c:formatCode>
                <c:ptCount val="2"/>
                <c:pt idx="0">
                  <c:v>0.05</c:v>
                </c:pt>
                <c:pt idx="1">
                  <c:v>0.14000000000000001</c:v>
                </c:pt>
              </c:numCache>
            </c:numRef>
          </c:val>
          <c:extLst>
            <c:ext xmlns:c16="http://schemas.microsoft.com/office/drawing/2014/chart" uri="{C3380CC4-5D6E-409C-BE32-E72D297353CC}">
              <c16:uniqueId val="{00000006-A74D-4027-98CC-FF5CFDF6D872}"/>
            </c:ext>
          </c:extLst>
        </c:ser>
        <c:dLbls>
          <c:showLegendKey val="0"/>
          <c:showVal val="0"/>
          <c:showCatName val="0"/>
          <c:showSerName val="0"/>
          <c:showPercent val="0"/>
          <c:showBubbleSize val="0"/>
        </c:dLbls>
        <c:gapWidth val="150"/>
        <c:overlap val="100"/>
        <c:axId val="205978960"/>
        <c:axId val="205979440"/>
      </c:barChart>
      <c:catAx>
        <c:axId val="205978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1" i="0" u="none" strike="noStrike" kern="1200" baseline="0">
                <a:solidFill>
                  <a:schemeClr val="tx1">
                    <a:lumMod val="65000"/>
                    <a:lumOff val="35000"/>
                  </a:schemeClr>
                </a:solidFill>
                <a:latin typeface="+mn-lt"/>
                <a:ea typeface="+mn-ea"/>
                <a:cs typeface="+mn-cs"/>
              </a:defRPr>
            </a:pPr>
            <a:endParaRPr lang="en-US"/>
          </a:p>
        </c:txPr>
        <c:crossAx val="205979440"/>
        <c:crosses val="autoZero"/>
        <c:auto val="1"/>
        <c:lblAlgn val="ctr"/>
        <c:lblOffset val="100"/>
        <c:noMultiLvlLbl val="0"/>
      </c:catAx>
      <c:valAx>
        <c:axId val="20597944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978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5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Members</a:t>
            </a:r>
            <a:r>
              <a:rPr lang="en-US" baseline="0"/>
              <a:t> do not allow personal biases to affect their evaluation of protocols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Perceptions!$C$16</c:f>
              <c:strCache>
                <c:ptCount val="1"/>
                <c:pt idx="0">
                  <c:v>Describes exceptionally well</c:v>
                </c:pt>
              </c:strCache>
            </c:strRef>
          </c:tx>
          <c:spPr>
            <a:solidFill>
              <a:schemeClr val="accent1"/>
            </a:solidFill>
            <a:ln>
              <a:noFill/>
            </a:ln>
            <a:effectLst/>
          </c:spPr>
          <c:invertIfNegative val="0"/>
          <c:cat>
            <c:numRef>
              <c:f>Perceptions!$B$17:$B$18</c:f>
              <c:numCache>
                <c:formatCode>General</c:formatCode>
                <c:ptCount val="2"/>
                <c:pt idx="0">
                  <c:v>2025</c:v>
                </c:pt>
                <c:pt idx="1">
                  <c:v>2023</c:v>
                </c:pt>
              </c:numCache>
            </c:numRef>
          </c:cat>
          <c:val>
            <c:numRef>
              <c:f>Perceptions!$C$17:$C$18</c:f>
              <c:numCache>
                <c:formatCode>0.00%</c:formatCode>
                <c:ptCount val="2"/>
                <c:pt idx="0">
                  <c:v>0.29699999999999999</c:v>
                </c:pt>
                <c:pt idx="1">
                  <c:v>0.26900000000000002</c:v>
                </c:pt>
              </c:numCache>
            </c:numRef>
          </c:val>
          <c:extLst>
            <c:ext xmlns:c16="http://schemas.microsoft.com/office/drawing/2014/chart" uri="{C3380CC4-5D6E-409C-BE32-E72D297353CC}">
              <c16:uniqueId val="{00000000-12EF-49F1-B762-598936A20E28}"/>
            </c:ext>
          </c:extLst>
        </c:ser>
        <c:ser>
          <c:idx val="1"/>
          <c:order val="1"/>
          <c:tx>
            <c:strRef>
              <c:f>Perceptions!$D$16</c:f>
              <c:strCache>
                <c:ptCount val="1"/>
                <c:pt idx="0">
                  <c:v>Describes very well</c:v>
                </c:pt>
              </c:strCache>
            </c:strRef>
          </c:tx>
          <c:spPr>
            <a:solidFill>
              <a:schemeClr val="tx2">
                <a:lumMod val="50000"/>
                <a:lumOff val="50000"/>
              </a:schemeClr>
            </a:solidFill>
            <a:ln>
              <a:noFill/>
            </a:ln>
            <a:effectLst/>
          </c:spPr>
          <c:invertIfNegative val="0"/>
          <c:cat>
            <c:numRef>
              <c:f>Perceptions!$B$17:$B$18</c:f>
              <c:numCache>
                <c:formatCode>General</c:formatCode>
                <c:ptCount val="2"/>
                <c:pt idx="0">
                  <c:v>2025</c:v>
                </c:pt>
                <c:pt idx="1">
                  <c:v>2023</c:v>
                </c:pt>
              </c:numCache>
            </c:numRef>
          </c:cat>
          <c:val>
            <c:numRef>
              <c:f>Perceptions!$D$17:$D$18</c:f>
              <c:numCache>
                <c:formatCode>0.00%</c:formatCode>
                <c:ptCount val="2"/>
                <c:pt idx="0">
                  <c:v>0.24299999999999999</c:v>
                </c:pt>
                <c:pt idx="1">
                  <c:v>0.23899999999999999</c:v>
                </c:pt>
              </c:numCache>
            </c:numRef>
          </c:val>
          <c:extLst>
            <c:ext xmlns:c16="http://schemas.microsoft.com/office/drawing/2014/chart" uri="{C3380CC4-5D6E-409C-BE32-E72D297353CC}">
              <c16:uniqueId val="{00000001-12EF-49F1-B762-598936A20E28}"/>
            </c:ext>
          </c:extLst>
        </c:ser>
        <c:ser>
          <c:idx val="2"/>
          <c:order val="2"/>
          <c:tx>
            <c:strRef>
              <c:f>Perceptions!$E$16</c:f>
              <c:strCache>
                <c:ptCount val="1"/>
                <c:pt idx="0">
                  <c:v>Describes well</c:v>
                </c:pt>
              </c:strCache>
            </c:strRef>
          </c:tx>
          <c:spPr>
            <a:solidFill>
              <a:schemeClr val="tx2">
                <a:lumMod val="25000"/>
                <a:lumOff val="75000"/>
              </a:schemeClr>
            </a:solidFill>
            <a:ln>
              <a:noFill/>
            </a:ln>
            <a:effectLst/>
          </c:spPr>
          <c:invertIfNegative val="0"/>
          <c:cat>
            <c:numRef>
              <c:f>Perceptions!$B$17:$B$18</c:f>
              <c:numCache>
                <c:formatCode>General</c:formatCode>
                <c:ptCount val="2"/>
                <c:pt idx="0">
                  <c:v>2025</c:v>
                </c:pt>
                <c:pt idx="1">
                  <c:v>2023</c:v>
                </c:pt>
              </c:numCache>
            </c:numRef>
          </c:cat>
          <c:val>
            <c:numRef>
              <c:f>Perceptions!$E$17:$E$18</c:f>
              <c:numCache>
                <c:formatCode>0.00%</c:formatCode>
                <c:ptCount val="2"/>
                <c:pt idx="0">
                  <c:v>0.16200000000000001</c:v>
                </c:pt>
                <c:pt idx="1">
                  <c:v>7.4999999999999997E-2</c:v>
                </c:pt>
              </c:numCache>
            </c:numRef>
          </c:val>
          <c:extLst>
            <c:ext xmlns:c16="http://schemas.microsoft.com/office/drawing/2014/chart" uri="{C3380CC4-5D6E-409C-BE32-E72D297353CC}">
              <c16:uniqueId val="{00000002-12EF-49F1-B762-598936A20E28}"/>
            </c:ext>
          </c:extLst>
        </c:ser>
        <c:ser>
          <c:idx val="3"/>
          <c:order val="3"/>
          <c:tx>
            <c:strRef>
              <c:f>Perceptions!$F$16</c:f>
              <c:strCache>
                <c:ptCount val="1"/>
                <c:pt idx="0">
                  <c:v>Describes somewhat</c:v>
                </c:pt>
              </c:strCache>
            </c:strRef>
          </c:tx>
          <c:spPr>
            <a:solidFill>
              <a:schemeClr val="tx1"/>
            </a:solidFill>
            <a:ln>
              <a:noFill/>
            </a:ln>
            <a:effectLst/>
          </c:spPr>
          <c:invertIfNegative val="0"/>
          <c:cat>
            <c:numRef>
              <c:f>Perceptions!$B$17:$B$18</c:f>
              <c:numCache>
                <c:formatCode>General</c:formatCode>
                <c:ptCount val="2"/>
                <c:pt idx="0">
                  <c:v>2025</c:v>
                </c:pt>
                <c:pt idx="1">
                  <c:v>2023</c:v>
                </c:pt>
              </c:numCache>
            </c:numRef>
          </c:cat>
          <c:val>
            <c:numRef>
              <c:f>Perceptions!$F$17:$F$18</c:f>
              <c:numCache>
                <c:formatCode>0.00%</c:formatCode>
                <c:ptCount val="2"/>
                <c:pt idx="0">
                  <c:v>0.13500000000000001</c:v>
                </c:pt>
                <c:pt idx="1">
                  <c:v>0.11899999999999999</c:v>
                </c:pt>
              </c:numCache>
            </c:numRef>
          </c:val>
          <c:extLst>
            <c:ext xmlns:c16="http://schemas.microsoft.com/office/drawing/2014/chart" uri="{C3380CC4-5D6E-409C-BE32-E72D297353CC}">
              <c16:uniqueId val="{00000003-12EF-49F1-B762-598936A20E28}"/>
            </c:ext>
          </c:extLst>
        </c:ser>
        <c:ser>
          <c:idx val="4"/>
          <c:order val="4"/>
          <c:tx>
            <c:strRef>
              <c:f>Perceptions!$G$16</c:f>
              <c:strCache>
                <c:ptCount val="1"/>
                <c:pt idx="0">
                  <c:v>Only slight describes</c:v>
                </c:pt>
              </c:strCache>
            </c:strRef>
          </c:tx>
          <c:spPr>
            <a:solidFill>
              <a:schemeClr val="accent6">
                <a:lumMod val="75000"/>
              </a:schemeClr>
            </a:solidFill>
            <a:ln>
              <a:noFill/>
            </a:ln>
            <a:effectLst/>
          </c:spPr>
          <c:invertIfNegative val="0"/>
          <c:cat>
            <c:numRef>
              <c:f>Perceptions!$B$17:$B$18</c:f>
              <c:numCache>
                <c:formatCode>General</c:formatCode>
                <c:ptCount val="2"/>
                <c:pt idx="0">
                  <c:v>2025</c:v>
                </c:pt>
                <c:pt idx="1">
                  <c:v>2023</c:v>
                </c:pt>
              </c:numCache>
            </c:numRef>
          </c:cat>
          <c:val>
            <c:numRef>
              <c:f>Perceptions!$G$17:$G$18</c:f>
              <c:numCache>
                <c:formatCode>0.00%</c:formatCode>
                <c:ptCount val="2"/>
                <c:pt idx="0">
                  <c:v>8.1000000000000003E-2</c:v>
                </c:pt>
                <c:pt idx="1">
                  <c:v>0.104</c:v>
                </c:pt>
              </c:numCache>
            </c:numRef>
          </c:val>
          <c:extLst>
            <c:ext xmlns:c16="http://schemas.microsoft.com/office/drawing/2014/chart" uri="{C3380CC4-5D6E-409C-BE32-E72D297353CC}">
              <c16:uniqueId val="{00000004-12EF-49F1-B762-598936A20E28}"/>
            </c:ext>
          </c:extLst>
        </c:ser>
        <c:ser>
          <c:idx val="5"/>
          <c:order val="5"/>
          <c:tx>
            <c:strRef>
              <c:f>Perceptions!$H$16</c:f>
              <c:strCache>
                <c:ptCount val="1"/>
                <c:pt idx="0">
                  <c:v>Does not describe</c:v>
                </c:pt>
              </c:strCache>
            </c:strRef>
          </c:tx>
          <c:spPr>
            <a:solidFill>
              <a:schemeClr val="accent6"/>
            </a:solidFill>
            <a:ln>
              <a:noFill/>
            </a:ln>
            <a:effectLst/>
          </c:spPr>
          <c:invertIfNegative val="0"/>
          <c:cat>
            <c:numRef>
              <c:f>Perceptions!$B$17:$B$18</c:f>
              <c:numCache>
                <c:formatCode>General</c:formatCode>
                <c:ptCount val="2"/>
                <c:pt idx="0">
                  <c:v>2025</c:v>
                </c:pt>
                <c:pt idx="1">
                  <c:v>2023</c:v>
                </c:pt>
              </c:numCache>
            </c:numRef>
          </c:cat>
          <c:val>
            <c:numRef>
              <c:f>Perceptions!$H$17:$H$18</c:f>
              <c:numCache>
                <c:formatCode>0.00%</c:formatCode>
                <c:ptCount val="2"/>
                <c:pt idx="0">
                  <c:v>8.1000000000000003E-2</c:v>
                </c:pt>
                <c:pt idx="1">
                  <c:v>0.09</c:v>
                </c:pt>
              </c:numCache>
            </c:numRef>
          </c:val>
          <c:extLst>
            <c:ext xmlns:c16="http://schemas.microsoft.com/office/drawing/2014/chart" uri="{C3380CC4-5D6E-409C-BE32-E72D297353CC}">
              <c16:uniqueId val="{00000005-12EF-49F1-B762-598936A20E28}"/>
            </c:ext>
          </c:extLst>
        </c:ser>
        <c:ser>
          <c:idx val="6"/>
          <c:order val="6"/>
          <c:tx>
            <c:strRef>
              <c:f>Perceptions!$I$16</c:f>
              <c:strCache>
                <c:ptCount val="1"/>
                <c:pt idx="0">
                  <c:v>Definitely does not describe</c:v>
                </c:pt>
              </c:strCache>
            </c:strRef>
          </c:tx>
          <c:spPr>
            <a:solidFill>
              <a:schemeClr val="accent6">
                <a:lumMod val="40000"/>
                <a:lumOff val="60000"/>
              </a:schemeClr>
            </a:solidFill>
            <a:ln>
              <a:noFill/>
            </a:ln>
            <a:effectLst/>
          </c:spPr>
          <c:invertIfNegative val="0"/>
          <c:cat>
            <c:numRef>
              <c:f>Perceptions!$B$17:$B$18</c:f>
              <c:numCache>
                <c:formatCode>General</c:formatCode>
                <c:ptCount val="2"/>
                <c:pt idx="0">
                  <c:v>2025</c:v>
                </c:pt>
                <c:pt idx="1">
                  <c:v>2023</c:v>
                </c:pt>
              </c:numCache>
            </c:numRef>
          </c:cat>
          <c:val>
            <c:numRef>
              <c:f>Perceptions!$I$17:$I$18</c:f>
              <c:numCache>
                <c:formatCode>0.00%</c:formatCode>
                <c:ptCount val="2"/>
                <c:pt idx="0">
                  <c:v>0</c:v>
                </c:pt>
                <c:pt idx="1">
                  <c:v>0.104</c:v>
                </c:pt>
              </c:numCache>
            </c:numRef>
          </c:val>
          <c:extLst>
            <c:ext xmlns:c16="http://schemas.microsoft.com/office/drawing/2014/chart" uri="{C3380CC4-5D6E-409C-BE32-E72D297353CC}">
              <c16:uniqueId val="{00000006-12EF-49F1-B762-598936A20E28}"/>
            </c:ext>
          </c:extLst>
        </c:ser>
        <c:dLbls>
          <c:showLegendKey val="0"/>
          <c:showVal val="0"/>
          <c:showCatName val="0"/>
          <c:showSerName val="0"/>
          <c:showPercent val="0"/>
          <c:showBubbleSize val="0"/>
        </c:dLbls>
        <c:gapWidth val="150"/>
        <c:overlap val="100"/>
        <c:axId val="2032888032"/>
        <c:axId val="2032888992"/>
      </c:barChart>
      <c:catAx>
        <c:axId val="2032888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1" i="0" u="none" strike="noStrike" kern="1200" baseline="0">
                <a:solidFill>
                  <a:schemeClr val="tx1">
                    <a:lumMod val="65000"/>
                    <a:lumOff val="35000"/>
                  </a:schemeClr>
                </a:solidFill>
                <a:latin typeface="+mn-lt"/>
                <a:ea typeface="+mn-ea"/>
                <a:cs typeface="+mn-cs"/>
              </a:defRPr>
            </a:pPr>
            <a:endParaRPr lang="en-US"/>
          </a:p>
        </c:txPr>
        <c:crossAx val="2032888992"/>
        <c:crosses val="autoZero"/>
        <c:auto val="1"/>
        <c:lblAlgn val="ctr"/>
        <c:lblOffset val="100"/>
        <c:noMultiLvlLbl val="0"/>
      </c:catAx>
      <c:valAx>
        <c:axId val="203288899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288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5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Does</a:t>
            </a:r>
            <a:r>
              <a:rPr lang="en-US" baseline="0"/>
              <a:t> a good job of upholding participants' rights while, at the same time, facilitating the conduct of research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Perceptions!$C$19</c:f>
              <c:strCache>
                <c:ptCount val="1"/>
                <c:pt idx="0">
                  <c:v>Describes exceptionally well</c:v>
                </c:pt>
              </c:strCache>
            </c:strRef>
          </c:tx>
          <c:spPr>
            <a:solidFill>
              <a:schemeClr val="accent1"/>
            </a:solidFill>
            <a:ln>
              <a:noFill/>
            </a:ln>
            <a:effectLst/>
          </c:spPr>
          <c:invertIfNegative val="0"/>
          <c:cat>
            <c:numRef>
              <c:f>Perceptions!$B$20:$B$21</c:f>
              <c:numCache>
                <c:formatCode>General</c:formatCode>
                <c:ptCount val="2"/>
                <c:pt idx="0">
                  <c:v>2025</c:v>
                </c:pt>
                <c:pt idx="1">
                  <c:v>2023</c:v>
                </c:pt>
              </c:numCache>
            </c:numRef>
          </c:cat>
          <c:val>
            <c:numRef>
              <c:f>Perceptions!$C$20:$C$21</c:f>
              <c:numCache>
                <c:formatCode>0.00%</c:formatCode>
                <c:ptCount val="2"/>
                <c:pt idx="0">
                  <c:v>0.30599999999999999</c:v>
                </c:pt>
                <c:pt idx="1">
                  <c:v>0.13400000000000001</c:v>
                </c:pt>
              </c:numCache>
            </c:numRef>
          </c:val>
          <c:extLst>
            <c:ext xmlns:c16="http://schemas.microsoft.com/office/drawing/2014/chart" uri="{C3380CC4-5D6E-409C-BE32-E72D297353CC}">
              <c16:uniqueId val="{00000000-D2D9-4B0C-AE6E-309459D22F26}"/>
            </c:ext>
          </c:extLst>
        </c:ser>
        <c:ser>
          <c:idx val="1"/>
          <c:order val="1"/>
          <c:tx>
            <c:strRef>
              <c:f>Perceptions!$D$19</c:f>
              <c:strCache>
                <c:ptCount val="1"/>
                <c:pt idx="0">
                  <c:v>Describes very well</c:v>
                </c:pt>
              </c:strCache>
            </c:strRef>
          </c:tx>
          <c:spPr>
            <a:solidFill>
              <a:schemeClr val="tx2">
                <a:lumMod val="50000"/>
                <a:lumOff val="50000"/>
              </a:schemeClr>
            </a:solidFill>
            <a:ln>
              <a:noFill/>
            </a:ln>
            <a:effectLst/>
          </c:spPr>
          <c:invertIfNegative val="0"/>
          <c:cat>
            <c:numRef>
              <c:f>Perceptions!$B$20:$B$21</c:f>
              <c:numCache>
                <c:formatCode>General</c:formatCode>
                <c:ptCount val="2"/>
                <c:pt idx="0">
                  <c:v>2025</c:v>
                </c:pt>
                <c:pt idx="1">
                  <c:v>2023</c:v>
                </c:pt>
              </c:numCache>
            </c:numRef>
          </c:cat>
          <c:val>
            <c:numRef>
              <c:f>Perceptions!$D$20:$D$21</c:f>
              <c:numCache>
                <c:formatCode>0.00%</c:formatCode>
                <c:ptCount val="2"/>
                <c:pt idx="0">
                  <c:v>0.26500000000000001</c:v>
                </c:pt>
                <c:pt idx="1">
                  <c:v>0.214</c:v>
                </c:pt>
              </c:numCache>
            </c:numRef>
          </c:val>
          <c:extLst>
            <c:ext xmlns:c16="http://schemas.microsoft.com/office/drawing/2014/chart" uri="{C3380CC4-5D6E-409C-BE32-E72D297353CC}">
              <c16:uniqueId val="{00000001-D2D9-4B0C-AE6E-309459D22F26}"/>
            </c:ext>
          </c:extLst>
        </c:ser>
        <c:ser>
          <c:idx val="2"/>
          <c:order val="2"/>
          <c:tx>
            <c:strRef>
              <c:f>Perceptions!$E$19</c:f>
              <c:strCache>
                <c:ptCount val="1"/>
                <c:pt idx="0">
                  <c:v>Describes well</c:v>
                </c:pt>
              </c:strCache>
            </c:strRef>
          </c:tx>
          <c:spPr>
            <a:solidFill>
              <a:schemeClr val="tx2">
                <a:lumMod val="25000"/>
                <a:lumOff val="75000"/>
              </a:schemeClr>
            </a:solidFill>
            <a:ln>
              <a:noFill/>
            </a:ln>
            <a:effectLst/>
          </c:spPr>
          <c:invertIfNegative val="0"/>
          <c:cat>
            <c:numRef>
              <c:f>Perceptions!$B$20:$B$21</c:f>
              <c:numCache>
                <c:formatCode>General</c:formatCode>
                <c:ptCount val="2"/>
                <c:pt idx="0">
                  <c:v>2025</c:v>
                </c:pt>
                <c:pt idx="1">
                  <c:v>2023</c:v>
                </c:pt>
              </c:numCache>
            </c:numRef>
          </c:cat>
          <c:val>
            <c:numRef>
              <c:f>Perceptions!$E$20:$E$21</c:f>
              <c:numCache>
                <c:formatCode>0.00%</c:formatCode>
                <c:ptCount val="2"/>
                <c:pt idx="0">
                  <c:v>0.184</c:v>
                </c:pt>
                <c:pt idx="1">
                  <c:v>0.14299999999999999</c:v>
                </c:pt>
              </c:numCache>
            </c:numRef>
          </c:val>
          <c:extLst>
            <c:ext xmlns:c16="http://schemas.microsoft.com/office/drawing/2014/chart" uri="{C3380CC4-5D6E-409C-BE32-E72D297353CC}">
              <c16:uniqueId val="{00000002-D2D9-4B0C-AE6E-309459D22F26}"/>
            </c:ext>
          </c:extLst>
        </c:ser>
        <c:ser>
          <c:idx val="3"/>
          <c:order val="3"/>
          <c:tx>
            <c:strRef>
              <c:f>Perceptions!$F$19</c:f>
              <c:strCache>
                <c:ptCount val="1"/>
                <c:pt idx="0">
                  <c:v>Describes somewhat</c:v>
                </c:pt>
              </c:strCache>
            </c:strRef>
          </c:tx>
          <c:spPr>
            <a:solidFill>
              <a:schemeClr val="tx1"/>
            </a:solidFill>
            <a:ln>
              <a:noFill/>
            </a:ln>
            <a:effectLst/>
          </c:spPr>
          <c:invertIfNegative val="0"/>
          <c:cat>
            <c:numRef>
              <c:f>Perceptions!$B$20:$B$21</c:f>
              <c:numCache>
                <c:formatCode>General</c:formatCode>
                <c:ptCount val="2"/>
                <c:pt idx="0">
                  <c:v>2025</c:v>
                </c:pt>
                <c:pt idx="1">
                  <c:v>2023</c:v>
                </c:pt>
              </c:numCache>
            </c:numRef>
          </c:cat>
          <c:val>
            <c:numRef>
              <c:f>Perceptions!$F$20:$F$21</c:f>
              <c:numCache>
                <c:formatCode>0.00%</c:formatCode>
                <c:ptCount val="2"/>
                <c:pt idx="0">
                  <c:v>0.16300000000000001</c:v>
                </c:pt>
                <c:pt idx="1">
                  <c:v>0.161</c:v>
                </c:pt>
              </c:numCache>
            </c:numRef>
          </c:val>
          <c:extLst>
            <c:ext xmlns:c16="http://schemas.microsoft.com/office/drawing/2014/chart" uri="{C3380CC4-5D6E-409C-BE32-E72D297353CC}">
              <c16:uniqueId val="{00000003-D2D9-4B0C-AE6E-309459D22F26}"/>
            </c:ext>
          </c:extLst>
        </c:ser>
        <c:ser>
          <c:idx val="4"/>
          <c:order val="4"/>
          <c:tx>
            <c:strRef>
              <c:f>Perceptions!$G$19</c:f>
              <c:strCache>
                <c:ptCount val="1"/>
                <c:pt idx="0">
                  <c:v>Only slight describes</c:v>
                </c:pt>
              </c:strCache>
            </c:strRef>
          </c:tx>
          <c:spPr>
            <a:solidFill>
              <a:schemeClr val="accent6">
                <a:lumMod val="75000"/>
              </a:schemeClr>
            </a:solidFill>
            <a:ln>
              <a:noFill/>
            </a:ln>
            <a:effectLst/>
          </c:spPr>
          <c:invertIfNegative val="0"/>
          <c:cat>
            <c:numRef>
              <c:f>Perceptions!$B$20:$B$21</c:f>
              <c:numCache>
                <c:formatCode>General</c:formatCode>
                <c:ptCount val="2"/>
                <c:pt idx="0">
                  <c:v>2025</c:v>
                </c:pt>
                <c:pt idx="1">
                  <c:v>2023</c:v>
                </c:pt>
              </c:numCache>
            </c:numRef>
          </c:cat>
          <c:val>
            <c:numRef>
              <c:f>Perceptions!$G$20:$G$21</c:f>
              <c:numCache>
                <c:formatCode>0.00%</c:formatCode>
                <c:ptCount val="2"/>
                <c:pt idx="0">
                  <c:v>0.02</c:v>
                </c:pt>
                <c:pt idx="1">
                  <c:v>0.152</c:v>
                </c:pt>
              </c:numCache>
            </c:numRef>
          </c:val>
          <c:extLst>
            <c:ext xmlns:c16="http://schemas.microsoft.com/office/drawing/2014/chart" uri="{C3380CC4-5D6E-409C-BE32-E72D297353CC}">
              <c16:uniqueId val="{00000004-D2D9-4B0C-AE6E-309459D22F26}"/>
            </c:ext>
          </c:extLst>
        </c:ser>
        <c:ser>
          <c:idx val="5"/>
          <c:order val="5"/>
          <c:tx>
            <c:strRef>
              <c:f>Perceptions!$H$19</c:f>
              <c:strCache>
                <c:ptCount val="1"/>
                <c:pt idx="0">
                  <c:v>Does not describe</c:v>
                </c:pt>
              </c:strCache>
            </c:strRef>
          </c:tx>
          <c:spPr>
            <a:solidFill>
              <a:schemeClr val="accent6"/>
            </a:solidFill>
            <a:ln>
              <a:noFill/>
            </a:ln>
            <a:effectLst/>
          </c:spPr>
          <c:invertIfNegative val="0"/>
          <c:cat>
            <c:numRef>
              <c:f>Perceptions!$B$20:$B$21</c:f>
              <c:numCache>
                <c:formatCode>General</c:formatCode>
                <c:ptCount val="2"/>
                <c:pt idx="0">
                  <c:v>2025</c:v>
                </c:pt>
                <c:pt idx="1">
                  <c:v>2023</c:v>
                </c:pt>
              </c:numCache>
            </c:numRef>
          </c:cat>
          <c:val>
            <c:numRef>
              <c:f>Perceptions!$H$20:$H$21</c:f>
              <c:numCache>
                <c:formatCode>0.00%</c:formatCode>
                <c:ptCount val="2"/>
                <c:pt idx="0">
                  <c:v>4.1000000000000002E-2</c:v>
                </c:pt>
                <c:pt idx="1">
                  <c:v>7.0999999999999994E-2</c:v>
                </c:pt>
              </c:numCache>
            </c:numRef>
          </c:val>
          <c:extLst>
            <c:ext xmlns:c16="http://schemas.microsoft.com/office/drawing/2014/chart" uri="{C3380CC4-5D6E-409C-BE32-E72D297353CC}">
              <c16:uniqueId val="{00000005-D2D9-4B0C-AE6E-309459D22F26}"/>
            </c:ext>
          </c:extLst>
        </c:ser>
        <c:ser>
          <c:idx val="6"/>
          <c:order val="6"/>
          <c:tx>
            <c:strRef>
              <c:f>Perceptions!$I$19</c:f>
              <c:strCache>
                <c:ptCount val="1"/>
                <c:pt idx="0">
                  <c:v>Definitely does not describe</c:v>
                </c:pt>
              </c:strCache>
            </c:strRef>
          </c:tx>
          <c:spPr>
            <a:solidFill>
              <a:schemeClr val="accent6">
                <a:lumMod val="40000"/>
                <a:lumOff val="60000"/>
              </a:schemeClr>
            </a:solidFill>
            <a:ln>
              <a:noFill/>
            </a:ln>
            <a:effectLst/>
          </c:spPr>
          <c:invertIfNegative val="0"/>
          <c:cat>
            <c:numRef>
              <c:f>Perceptions!$B$20:$B$21</c:f>
              <c:numCache>
                <c:formatCode>General</c:formatCode>
                <c:ptCount val="2"/>
                <c:pt idx="0">
                  <c:v>2025</c:v>
                </c:pt>
                <c:pt idx="1">
                  <c:v>2023</c:v>
                </c:pt>
              </c:numCache>
            </c:numRef>
          </c:cat>
          <c:val>
            <c:numRef>
              <c:f>Perceptions!$I$20:$I$21</c:f>
              <c:numCache>
                <c:formatCode>0.00%</c:formatCode>
                <c:ptCount val="2"/>
                <c:pt idx="0">
                  <c:v>0.02</c:v>
                </c:pt>
                <c:pt idx="1">
                  <c:v>0.125</c:v>
                </c:pt>
              </c:numCache>
            </c:numRef>
          </c:val>
          <c:extLst>
            <c:ext xmlns:c16="http://schemas.microsoft.com/office/drawing/2014/chart" uri="{C3380CC4-5D6E-409C-BE32-E72D297353CC}">
              <c16:uniqueId val="{00000006-D2D9-4B0C-AE6E-309459D22F26}"/>
            </c:ext>
          </c:extLst>
        </c:ser>
        <c:dLbls>
          <c:showLegendKey val="0"/>
          <c:showVal val="0"/>
          <c:showCatName val="0"/>
          <c:showSerName val="0"/>
          <c:showPercent val="0"/>
          <c:showBubbleSize val="0"/>
        </c:dLbls>
        <c:gapWidth val="150"/>
        <c:overlap val="100"/>
        <c:axId val="2032853952"/>
        <c:axId val="2032854432"/>
      </c:barChart>
      <c:catAx>
        <c:axId val="2032853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1" i="0" u="none" strike="noStrike" kern="1200" baseline="0">
                <a:solidFill>
                  <a:schemeClr val="tx1">
                    <a:lumMod val="65000"/>
                    <a:lumOff val="35000"/>
                  </a:schemeClr>
                </a:solidFill>
                <a:latin typeface="+mn-lt"/>
                <a:ea typeface="+mn-ea"/>
                <a:cs typeface="+mn-cs"/>
              </a:defRPr>
            </a:pPr>
            <a:endParaRPr lang="en-US"/>
          </a:p>
        </c:txPr>
        <c:crossAx val="2032854432"/>
        <c:crosses val="autoZero"/>
        <c:auto val="1"/>
        <c:lblAlgn val="ctr"/>
        <c:lblOffset val="100"/>
        <c:noMultiLvlLbl val="0"/>
      </c:catAx>
      <c:valAx>
        <c:axId val="203285443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2853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5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Can</a:t>
            </a:r>
            <a:r>
              <a:rPr lang="en-US" baseline="0"/>
              <a:t> competently distinguish exempt and expedited from nonexempt research</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Perceptions!$C$22</c:f>
              <c:strCache>
                <c:ptCount val="1"/>
                <c:pt idx="0">
                  <c:v>Describes exceptionally well</c:v>
                </c:pt>
              </c:strCache>
            </c:strRef>
          </c:tx>
          <c:spPr>
            <a:solidFill>
              <a:schemeClr val="accent1"/>
            </a:solidFill>
            <a:ln>
              <a:noFill/>
            </a:ln>
            <a:effectLst/>
          </c:spPr>
          <c:invertIfNegative val="0"/>
          <c:cat>
            <c:numRef>
              <c:f>Perceptions!$B$23:$B$24</c:f>
              <c:numCache>
                <c:formatCode>General</c:formatCode>
                <c:ptCount val="2"/>
                <c:pt idx="0">
                  <c:v>2025</c:v>
                </c:pt>
                <c:pt idx="1">
                  <c:v>2023</c:v>
                </c:pt>
              </c:numCache>
            </c:numRef>
          </c:cat>
          <c:val>
            <c:numRef>
              <c:f>Perceptions!$C$23:$C$24</c:f>
              <c:numCache>
                <c:formatCode>0.00%</c:formatCode>
                <c:ptCount val="2"/>
                <c:pt idx="0">
                  <c:v>0.375</c:v>
                </c:pt>
                <c:pt idx="1">
                  <c:v>0.13400000000000001</c:v>
                </c:pt>
              </c:numCache>
            </c:numRef>
          </c:val>
          <c:extLst>
            <c:ext xmlns:c16="http://schemas.microsoft.com/office/drawing/2014/chart" uri="{C3380CC4-5D6E-409C-BE32-E72D297353CC}">
              <c16:uniqueId val="{00000000-4F3F-41A0-A333-47B9DDB5C6B2}"/>
            </c:ext>
          </c:extLst>
        </c:ser>
        <c:ser>
          <c:idx val="1"/>
          <c:order val="1"/>
          <c:tx>
            <c:strRef>
              <c:f>Perceptions!$D$22</c:f>
              <c:strCache>
                <c:ptCount val="1"/>
                <c:pt idx="0">
                  <c:v>Describes very well</c:v>
                </c:pt>
              </c:strCache>
            </c:strRef>
          </c:tx>
          <c:spPr>
            <a:solidFill>
              <a:schemeClr val="tx2">
                <a:lumMod val="50000"/>
                <a:lumOff val="50000"/>
              </a:schemeClr>
            </a:solidFill>
            <a:ln>
              <a:noFill/>
            </a:ln>
            <a:effectLst/>
          </c:spPr>
          <c:invertIfNegative val="0"/>
          <c:cat>
            <c:numRef>
              <c:f>Perceptions!$B$23:$B$24</c:f>
              <c:numCache>
                <c:formatCode>General</c:formatCode>
                <c:ptCount val="2"/>
                <c:pt idx="0">
                  <c:v>2025</c:v>
                </c:pt>
                <c:pt idx="1">
                  <c:v>2023</c:v>
                </c:pt>
              </c:numCache>
            </c:numRef>
          </c:cat>
          <c:val>
            <c:numRef>
              <c:f>Perceptions!$D$23:$D$24</c:f>
              <c:numCache>
                <c:formatCode>0.00%</c:formatCode>
                <c:ptCount val="2"/>
                <c:pt idx="0">
                  <c:v>0.25</c:v>
                </c:pt>
                <c:pt idx="1">
                  <c:v>0.214</c:v>
                </c:pt>
              </c:numCache>
            </c:numRef>
          </c:val>
          <c:extLst>
            <c:ext xmlns:c16="http://schemas.microsoft.com/office/drawing/2014/chart" uri="{C3380CC4-5D6E-409C-BE32-E72D297353CC}">
              <c16:uniqueId val="{00000001-4F3F-41A0-A333-47B9DDB5C6B2}"/>
            </c:ext>
          </c:extLst>
        </c:ser>
        <c:ser>
          <c:idx val="2"/>
          <c:order val="2"/>
          <c:tx>
            <c:strRef>
              <c:f>Perceptions!$E$22</c:f>
              <c:strCache>
                <c:ptCount val="1"/>
                <c:pt idx="0">
                  <c:v>Describes well</c:v>
                </c:pt>
              </c:strCache>
            </c:strRef>
          </c:tx>
          <c:spPr>
            <a:solidFill>
              <a:schemeClr val="tx2">
                <a:lumMod val="25000"/>
                <a:lumOff val="75000"/>
              </a:schemeClr>
            </a:solidFill>
            <a:ln>
              <a:noFill/>
            </a:ln>
            <a:effectLst/>
          </c:spPr>
          <c:invertIfNegative val="0"/>
          <c:cat>
            <c:numRef>
              <c:f>Perceptions!$B$23:$B$24</c:f>
              <c:numCache>
                <c:formatCode>General</c:formatCode>
                <c:ptCount val="2"/>
                <c:pt idx="0">
                  <c:v>2025</c:v>
                </c:pt>
                <c:pt idx="1">
                  <c:v>2023</c:v>
                </c:pt>
              </c:numCache>
            </c:numRef>
          </c:cat>
          <c:val>
            <c:numRef>
              <c:f>Perceptions!$E$23:$E$24</c:f>
              <c:numCache>
                <c:formatCode>0.00%</c:formatCode>
                <c:ptCount val="2"/>
                <c:pt idx="0">
                  <c:v>0.25</c:v>
                </c:pt>
                <c:pt idx="1">
                  <c:v>0.14299999999999999</c:v>
                </c:pt>
              </c:numCache>
            </c:numRef>
          </c:val>
          <c:extLst>
            <c:ext xmlns:c16="http://schemas.microsoft.com/office/drawing/2014/chart" uri="{C3380CC4-5D6E-409C-BE32-E72D297353CC}">
              <c16:uniqueId val="{00000002-4F3F-41A0-A333-47B9DDB5C6B2}"/>
            </c:ext>
          </c:extLst>
        </c:ser>
        <c:ser>
          <c:idx val="3"/>
          <c:order val="3"/>
          <c:tx>
            <c:strRef>
              <c:f>Perceptions!$F$22</c:f>
              <c:strCache>
                <c:ptCount val="1"/>
                <c:pt idx="0">
                  <c:v>Describes somewhat</c:v>
                </c:pt>
              </c:strCache>
            </c:strRef>
          </c:tx>
          <c:spPr>
            <a:solidFill>
              <a:schemeClr val="tx1"/>
            </a:solidFill>
            <a:ln>
              <a:noFill/>
            </a:ln>
            <a:effectLst/>
          </c:spPr>
          <c:invertIfNegative val="0"/>
          <c:cat>
            <c:numRef>
              <c:f>Perceptions!$B$23:$B$24</c:f>
              <c:numCache>
                <c:formatCode>General</c:formatCode>
                <c:ptCount val="2"/>
                <c:pt idx="0">
                  <c:v>2025</c:v>
                </c:pt>
                <c:pt idx="1">
                  <c:v>2023</c:v>
                </c:pt>
              </c:numCache>
            </c:numRef>
          </c:cat>
          <c:val>
            <c:numRef>
              <c:f>Perceptions!$F$23:$F$24</c:f>
              <c:numCache>
                <c:formatCode>0.00%</c:formatCode>
                <c:ptCount val="2"/>
                <c:pt idx="0">
                  <c:v>2.1000000000000001E-2</c:v>
                </c:pt>
                <c:pt idx="1">
                  <c:v>0.161</c:v>
                </c:pt>
              </c:numCache>
            </c:numRef>
          </c:val>
          <c:extLst>
            <c:ext xmlns:c16="http://schemas.microsoft.com/office/drawing/2014/chart" uri="{C3380CC4-5D6E-409C-BE32-E72D297353CC}">
              <c16:uniqueId val="{00000003-4F3F-41A0-A333-47B9DDB5C6B2}"/>
            </c:ext>
          </c:extLst>
        </c:ser>
        <c:ser>
          <c:idx val="4"/>
          <c:order val="4"/>
          <c:tx>
            <c:strRef>
              <c:f>Perceptions!$G$22</c:f>
              <c:strCache>
                <c:ptCount val="1"/>
                <c:pt idx="0">
                  <c:v>Only slight describes</c:v>
                </c:pt>
              </c:strCache>
            </c:strRef>
          </c:tx>
          <c:spPr>
            <a:solidFill>
              <a:schemeClr val="accent6">
                <a:lumMod val="75000"/>
              </a:schemeClr>
            </a:solidFill>
            <a:ln>
              <a:noFill/>
            </a:ln>
            <a:effectLst/>
          </c:spPr>
          <c:invertIfNegative val="0"/>
          <c:cat>
            <c:numRef>
              <c:f>Perceptions!$B$23:$B$24</c:f>
              <c:numCache>
                <c:formatCode>General</c:formatCode>
                <c:ptCount val="2"/>
                <c:pt idx="0">
                  <c:v>2025</c:v>
                </c:pt>
                <c:pt idx="1">
                  <c:v>2023</c:v>
                </c:pt>
              </c:numCache>
            </c:numRef>
          </c:cat>
          <c:val>
            <c:numRef>
              <c:f>Perceptions!$G$23:$G$24</c:f>
              <c:numCache>
                <c:formatCode>0.00%</c:formatCode>
                <c:ptCount val="2"/>
                <c:pt idx="0">
                  <c:v>2.1000000000000001E-2</c:v>
                </c:pt>
                <c:pt idx="1">
                  <c:v>0.152</c:v>
                </c:pt>
              </c:numCache>
            </c:numRef>
          </c:val>
          <c:extLst>
            <c:ext xmlns:c16="http://schemas.microsoft.com/office/drawing/2014/chart" uri="{C3380CC4-5D6E-409C-BE32-E72D297353CC}">
              <c16:uniqueId val="{00000004-4F3F-41A0-A333-47B9DDB5C6B2}"/>
            </c:ext>
          </c:extLst>
        </c:ser>
        <c:ser>
          <c:idx val="5"/>
          <c:order val="5"/>
          <c:tx>
            <c:strRef>
              <c:f>Perceptions!$H$22</c:f>
              <c:strCache>
                <c:ptCount val="1"/>
                <c:pt idx="0">
                  <c:v>Does not describe</c:v>
                </c:pt>
              </c:strCache>
            </c:strRef>
          </c:tx>
          <c:spPr>
            <a:solidFill>
              <a:schemeClr val="accent6"/>
            </a:solidFill>
            <a:ln>
              <a:noFill/>
            </a:ln>
            <a:effectLst/>
          </c:spPr>
          <c:invertIfNegative val="0"/>
          <c:cat>
            <c:numRef>
              <c:f>Perceptions!$B$23:$B$24</c:f>
              <c:numCache>
                <c:formatCode>General</c:formatCode>
                <c:ptCount val="2"/>
                <c:pt idx="0">
                  <c:v>2025</c:v>
                </c:pt>
                <c:pt idx="1">
                  <c:v>2023</c:v>
                </c:pt>
              </c:numCache>
            </c:numRef>
          </c:cat>
          <c:val>
            <c:numRef>
              <c:f>Perceptions!$H$23:$H$24</c:f>
              <c:numCache>
                <c:formatCode>0.00%</c:formatCode>
                <c:ptCount val="2"/>
                <c:pt idx="0">
                  <c:v>6.3E-2</c:v>
                </c:pt>
                <c:pt idx="1">
                  <c:v>7.0999999999999994E-2</c:v>
                </c:pt>
              </c:numCache>
            </c:numRef>
          </c:val>
          <c:extLst>
            <c:ext xmlns:c16="http://schemas.microsoft.com/office/drawing/2014/chart" uri="{C3380CC4-5D6E-409C-BE32-E72D297353CC}">
              <c16:uniqueId val="{00000005-4F3F-41A0-A333-47B9DDB5C6B2}"/>
            </c:ext>
          </c:extLst>
        </c:ser>
        <c:ser>
          <c:idx val="6"/>
          <c:order val="6"/>
          <c:tx>
            <c:strRef>
              <c:f>Perceptions!$I$22</c:f>
              <c:strCache>
                <c:ptCount val="1"/>
                <c:pt idx="0">
                  <c:v>Definitely does not describe</c:v>
                </c:pt>
              </c:strCache>
            </c:strRef>
          </c:tx>
          <c:spPr>
            <a:solidFill>
              <a:schemeClr val="accent6">
                <a:lumMod val="40000"/>
                <a:lumOff val="60000"/>
              </a:schemeClr>
            </a:solidFill>
            <a:ln>
              <a:noFill/>
            </a:ln>
            <a:effectLst/>
          </c:spPr>
          <c:invertIfNegative val="0"/>
          <c:cat>
            <c:numRef>
              <c:f>Perceptions!$B$23:$B$24</c:f>
              <c:numCache>
                <c:formatCode>General</c:formatCode>
                <c:ptCount val="2"/>
                <c:pt idx="0">
                  <c:v>2025</c:v>
                </c:pt>
                <c:pt idx="1">
                  <c:v>2023</c:v>
                </c:pt>
              </c:numCache>
            </c:numRef>
          </c:cat>
          <c:val>
            <c:numRef>
              <c:f>Perceptions!$I$23:$I$24</c:f>
              <c:numCache>
                <c:formatCode>0.00%</c:formatCode>
                <c:ptCount val="2"/>
                <c:pt idx="0">
                  <c:v>2.1000000000000001E-2</c:v>
                </c:pt>
                <c:pt idx="1">
                  <c:v>0.125</c:v>
                </c:pt>
              </c:numCache>
            </c:numRef>
          </c:val>
          <c:extLst>
            <c:ext xmlns:c16="http://schemas.microsoft.com/office/drawing/2014/chart" uri="{C3380CC4-5D6E-409C-BE32-E72D297353CC}">
              <c16:uniqueId val="{00000006-4F3F-41A0-A333-47B9DDB5C6B2}"/>
            </c:ext>
          </c:extLst>
        </c:ser>
        <c:dLbls>
          <c:showLegendKey val="0"/>
          <c:showVal val="0"/>
          <c:showCatName val="0"/>
          <c:showSerName val="0"/>
          <c:showPercent val="0"/>
          <c:showBubbleSize val="0"/>
        </c:dLbls>
        <c:gapWidth val="150"/>
        <c:overlap val="100"/>
        <c:axId val="2032861152"/>
        <c:axId val="2032860672"/>
      </c:barChart>
      <c:catAx>
        <c:axId val="2032861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1" i="0" u="none" strike="noStrike" kern="1200" baseline="0">
                <a:solidFill>
                  <a:schemeClr val="tx1">
                    <a:lumMod val="65000"/>
                    <a:lumOff val="35000"/>
                  </a:schemeClr>
                </a:solidFill>
                <a:latin typeface="+mn-lt"/>
                <a:ea typeface="+mn-ea"/>
                <a:cs typeface="+mn-cs"/>
              </a:defRPr>
            </a:pPr>
            <a:endParaRPr lang="en-US"/>
          </a:p>
        </c:txPr>
        <c:crossAx val="2032860672"/>
        <c:crosses val="autoZero"/>
        <c:auto val="1"/>
        <c:lblAlgn val="ctr"/>
        <c:lblOffset val="100"/>
        <c:noMultiLvlLbl val="0"/>
      </c:catAx>
      <c:valAx>
        <c:axId val="203286067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2861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5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Offers</a:t>
            </a:r>
            <a:r>
              <a:rPr lang="en-US" baseline="0"/>
              <a:t> information to improve the chances of gaining IRB approval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Perceptions!$C$25</c:f>
              <c:strCache>
                <c:ptCount val="1"/>
                <c:pt idx="0">
                  <c:v>Describes exceptionally well</c:v>
                </c:pt>
              </c:strCache>
            </c:strRef>
          </c:tx>
          <c:spPr>
            <a:solidFill>
              <a:schemeClr val="accent1"/>
            </a:solidFill>
            <a:ln>
              <a:noFill/>
            </a:ln>
            <a:effectLst/>
          </c:spPr>
          <c:invertIfNegative val="0"/>
          <c:cat>
            <c:numRef>
              <c:f>Perceptions!$B$26:$B$27</c:f>
              <c:numCache>
                <c:formatCode>General</c:formatCode>
                <c:ptCount val="2"/>
                <c:pt idx="0">
                  <c:v>2025</c:v>
                </c:pt>
                <c:pt idx="1">
                  <c:v>2023</c:v>
                </c:pt>
              </c:numCache>
            </c:numRef>
          </c:cat>
          <c:val>
            <c:numRef>
              <c:f>Perceptions!$C$26:$C$27</c:f>
              <c:numCache>
                <c:formatCode>0.00%</c:formatCode>
                <c:ptCount val="2"/>
                <c:pt idx="0">
                  <c:v>0.51</c:v>
                </c:pt>
                <c:pt idx="1">
                  <c:v>0.16400000000000001</c:v>
                </c:pt>
              </c:numCache>
            </c:numRef>
          </c:val>
          <c:extLst>
            <c:ext xmlns:c16="http://schemas.microsoft.com/office/drawing/2014/chart" uri="{C3380CC4-5D6E-409C-BE32-E72D297353CC}">
              <c16:uniqueId val="{00000000-488E-4C40-9752-59DE162D88A7}"/>
            </c:ext>
          </c:extLst>
        </c:ser>
        <c:ser>
          <c:idx val="1"/>
          <c:order val="1"/>
          <c:tx>
            <c:strRef>
              <c:f>Perceptions!$D$25</c:f>
              <c:strCache>
                <c:ptCount val="1"/>
                <c:pt idx="0">
                  <c:v>Describes very well</c:v>
                </c:pt>
              </c:strCache>
            </c:strRef>
          </c:tx>
          <c:spPr>
            <a:solidFill>
              <a:schemeClr val="tx2">
                <a:lumMod val="50000"/>
                <a:lumOff val="50000"/>
              </a:schemeClr>
            </a:solidFill>
            <a:ln>
              <a:noFill/>
            </a:ln>
            <a:effectLst/>
          </c:spPr>
          <c:invertIfNegative val="0"/>
          <c:cat>
            <c:numRef>
              <c:f>Perceptions!$B$26:$B$27</c:f>
              <c:numCache>
                <c:formatCode>General</c:formatCode>
                <c:ptCount val="2"/>
                <c:pt idx="0">
                  <c:v>2025</c:v>
                </c:pt>
                <c:pt idx="1">
                  <c:v>2023</c:v>
                </c:pt>
              </c:numCache>
            </c:numRef>
          </c:cat>
          <c:val>
            <c:numRef>
              <c:f>Perceptions!$D$26:$D$27</c:f>
              <c:numCache>
                <c:formatCode>0.00%</c:formatCode>
                <c:ptCount val="2"/>
                <c:pt idx="0">
                  <c:v>0.184</c:v>
                </c:pt>
                <c:pt idx="1">
                  <c:v>0.254</c:v>
                </c:pt>
              </c:numCache>
            </c:numRef>
          </c:val>
          <c:extLst>
            <c:ext xmlns:c16="http://schemas.microsoft.com/office/drawing/2014/chart" uri="{C3380CC4-5D6E-409C-BE32-E72D297353CC}">
              <c16:uniqueId val="{00000001-488E-4C40-9752-59DE162D88A7}"/>
            </c:ext>
          </c:extLst>
        </c:ser>
        <c:ser>
          <c:idx val="2"/>
          <c:order val="2"/>
          <c:tx>
            <c:strRef>
              <c:f>Perceptions!$E$25</c:f>
              <c:strCache>
                <c:ptCount val="1"/>
                <c:pt idx="0">
                  <c:v>Describes well</c:v>
                </c:pt>
              </c:strCache>
            </c:strRef>
          </c:tx>
          <c:spPr>
            <a:solidFill>
              <a:schemeClr val="tx2">
                <a:lumMod val="25000"/>
                <a:lumOff val="75000"/>
              </a:schemeClr>
            </a:solidFill>
            <a:ln>
              <a:noFill/>
            </a:ln>
            <a:effectLst/>
          </c:spPr>
          <c:invertIfNegative val="0"/>
          <c:cat>
            <c:numRef>
              <c:f>Perceptions!$B$26:$B$27</c:f>
              <c:numCache>
                <c:formatCode>General</c:formatCode>
                <c:ptCount val="2"/>
                <c:pt idx="0">
                  <c:v>2025</c:v>
                </c:pt>
                <c:pt idx="1">
                  <c:v>2023</c:v>
                </c:pt>
              </c:numCache>
            </c:numRef>
          </c:cat>
          <c:val>
            <c:numRef>
              <c:f>Perceptions!$E$26:$E$27</c:f>
              <c:numCache>
                <c:formatCode>0.00%</c:formatCode>
                <c:ptCount val="2"/>
                <c:pt idx="0">
                  <c:v>0.184</c:v>
                </c:pt>
                <c:pt idx="1">
                  <c:v>0.19700000000000001</c:v>
                </c:pt>
              </c:numCache>
            </c:numRef>
          </c:val>
          <c:extLst>
            <c:ext xmlns:c16="http://schemas.microsoft.com/office/drawing/2014/chart" uri="{C3380CC4-5D6E-409C-BE32-E72D297353CC}">
              <c16:uniqueId val="{00000002-488E-4C40-9752-59DE162D88A7}"/>
            </c:ext>
          </c:extLst>
        </c:ser>
        <c:ser>
          <c:idx val="3"/>
          <c:order val="3"/>
          <c:tx>
            <c:strRef>
              <c:f>Perceptions!$F$25</c:f>
              <c:strCache>
                <c:ptCount val="1"/>
                <c:pt idx="0">
                  <c:v>Describes somewhat</c:v>
                </c:pt>
              </c:strCache>
            </c:strRef>
          </c:tx>
          <c:spPr>
            <a:solidFill>
              <a:schemeClr val="tx1"/>
            </a:solidFill>
            <a:ln>
              <a:noFill/>
            </a:ln>
            <a:effectLst/>
          </c:spPr>
          <c:invertIfNegative val="0"/>
          <c:cat>
            <c:numRef>
              <c:f>Perceptions!$B$26:$B$27</c:f>
              <c:numCache>
                <c:formatCode>General</c:formatCode>
                <c:ptCount val="2"/>
                <c:pt idx="0">
                  <c:v>2025</c:v>
                </c:pt>
                <c:pt idx="1">
                  <c:v>2023</c:v>
                </c:pt>
              </c:numCache>
            </c:numRef>
          </c:cat>
          <c:val>
            <c:numRef>
              <c:f>Perceptions!$F$26:$F$27</c:f>
              <c:numCache>
                <c:formatCode>0.00%</c:formatCode>
                <c:ptCount val="2"/>
                <c:pt idx="0">
                  <c:v>6.0999999999999999E-2</c:v>
                </c:pt>
                <c:pt idx="1">
                  <c:v>0.123</c:v>
                </c:pt>
              </c:numCache>
            </c:numRef>
          </c:val>
          <c:extLst>
            <c:ext xmlns:c16="http://schemas.microsoft.com/office/drawing/2014/chart" uri="{C3380CC4-5D6E-409C-BE32-E72D297353CC}">
              <c16:uniqueId val="{00000003-488E-4C40-9752-59DE162D88A7}"/>
            </c:ext>
          </c:extLst>
        </c:ser>
        <c:ser>
          <c:idx val="4"/>
          <c:order val="4"/>
          <c:tx>
            <c:strRef>
              <c:f>Perceptions!$G$25</c:f>
              <c:strCache>
                <c:ptCount val="1"/>
                <c:pt idx="0">
                  <c:v>Only slight describes</c:v>
                </c:pt>
              </c:strCache>
            </c:strRef>
          </c:tx>
          <c:spPr>
            <a:solidFill>
              <a:schemeClr val="accent6">
                <a:lumMod val="50000"/>
              </a:schemeClr>
            </a:solidFill>
            <a:ln>
              <a:noFill/>
            </a:ln>
            <a:effectLst/>
          </c:spPr>
          <c:invertIfNegative val="0"/>
          <c:dPt>
            <c:idx val="1"/>
            <c:invertIfNegative val="0"/>
            <c:bubble3D val="0"/>
            <c:spPr>
              <a:solidFill>
                <a:schemeClr val="accent6">
                  <a:lumMod val="75000"/>
                </a:schemeClr>
              </a:solidFill>
              <a:ln>
                <a:noFill/>
              </a:ln>
              <a:effectLst/>
            </c:spPr>
            <c:extLst>
              <c:ext xmlns:c16="http://schemas.microsoft.com/office/drawing/2014/chart" uri="{C3380CC4-5D6E-409C-BE32-E72D297353CC}">
                <c16:uniqueId val="{00000005-488E-4C40-9752-59DE162D88A7}"/>
              </c:ext>
            </c:extLst>
          </c:dPt>
          <c:cat>
            <c:numRef>
              <c:f>Perceptions!$B$26:$B$27</c:f>
              <c:numCache>
                <c:formatCode>General</c:formatCode>
                <c:ptCount val="2"/>
                <c:pt idx="0">
                  <c:v>2025</c:v>
                </c:pt>
                <c:pt idx="1">
                  <c:v>2023</c:v>
                </c:pt>
              </c:numCache>
            </c:numRef>
          </c:cat>
          <c:val>
            <c:numRef>
              <c:f>Perceptions!$G$26:$G$27</c:f>
              <c:numCache>
                <c:formatCode>0.00%</c:formatCode>
                <c:ptCount val="2"/>
                <c:pt idx="0">
                  <c:v>4.1000000000000002E-2</c:v>
                </c:pt>
                <c:pt idx="1">
                  <c:v>0.115</c:v>
                </c:pt>
              </c:numCache>
            </c:numRef>
          </c:val>
          <c:extLst>
            <c:ext xmlns:c16="http://schemas.microsoft.com/office/drawing/2014/chart" uri="{C3380CC4-5D6E-409C-BE32-E72D297353CC}">
              <c16:uniqueId val="{00000006-488E-4C40-9752-59DE162D88A7}"/>
            </c:ext>
          </c:extLst>
        </c:ser>
        <c:ser>
          <c:idx val="5"/>
          <c:order val="5"/>
          <c:tx>
            <c:strRef>
              <c:f>Perceptions!$H$25</c:f>
              <c:strCache>
                <c:ptCount val="1"/>
                <c:pt idx="0">
                  <c:v>Does not describe</c:v>
                </c:pt>
              </c:strCache>
            </c:strRef>
          </c:tx>
          <c:spPr>
            <a:solidFill>
              <a:schemeClr val="accent6"/>
            </a:solidFill>
            <a:ln>
              <a:noFill/>
            </a:ln>
            <a:effectLst/>
          </c:spPr>
          <c:invertIfNegative val="0"/>
          <c:cat>
            <c:numRef>
              <c:f>Perceptions!$B$26:$B$27</c:f>
              <c:numCache>
                <c:formatCode>General</c:formatCode>
                <c:ptCount val="2"/>
                <c:pt idx="0">
                  <c:v>2025</c:v>
                </c:pt>
                <c:pt idx="1">
                  <c:v>2023</c:v>
                </c:pt>
              </c:numCache>
            </c:numRef>
          </c:cat>
          <c:val>
            <c:numRef>
              <c:f>Perceptions!$H$26:$H$27</c:f>
              <c:numCache>
                <c:formatCode>0.00%</c:formatCode>
                <c:ptCount val="2"/>
                <c:pt idx="0">
                  <c:v>0.02</c:v>
                </c:pt>
                <c:pt idx="1">
                  <c:v>6.6000000000000003E-2</c:v>
                </c:pt>
              </c:numCache>
            </c:numRef>
          </c:val>
          <c:extLst>
            <c:ext xmlns:c16="http://schemas.microsoft.com/office/drawing/2014/chart" uri="{C3380CC4-5D6E-409C-BE32-E72D297353CC}">
              <c16:uniqueId val="{00000007-488E-4C40-9752-59DE162D88A7}"/>
            </c:ext>
          </c:extLst>
        </c:ser>
        <c:ser>
          <c:idx val="6"/>
          <c:order val="6"/>
          <c:tx>
            <c:strRef>
              <c:f>Perceptions!$I$25</c:f>
              <c:strCache>
                <c:ptCount val="1"/>
                <c:pt idx="0">
                  <c:v>Definitely does not describe</c:v>
                </c:pt>
              </c:strCache>
            </c:strRef>
          </c:tx>
          <c:spPr>
            <a:solidFill>
              <a:schemeClr val="accent6">
                <a:lumMod val="40000"/>
                <a:lumOff val="60000"/>
              </a:schemeClr>
            </a:solidFill>
            <a:ln>
              <a:noFill/>
            </a:ln>
            <a:effectLst/>
          </c:spPr>
          <c:invertIfNegative val="0"/>
          <c:cat>
            <c:numRef>
              <c:f>Perceptions!$B$26:$B$27</c:f>
              <c:numCache>
                <c:formatCode>General</c:formatCode>
                <c:ptCount val="2"/>
                <c:pt idx="0">
                  <c:v>2025</c:v>
                </c:pt>
                <c:pt idx="1">
                  <c:v>2023</c:v>
                </c:pt>
              </c:numCache>
            </c:numRef>
          </c:cat>
          <c:val>
            <c:numRef>
              <c:f>Perceptions!$I$26:$I$27</c:f>
              <c:numCache>
                <c:formatCode>0.00%</c:formatCode>
                <c:ptCount val="2"/>
                <c:pt idx="0">
                  <c:v>0</c:v>
                </c:pt>
                <c:pt idx="1">
                  <c:v>8.2000000000000003E-2</c:v>
                </c:pt>
              </c:numCache>
            </c:numRef>
          </c:val>
          <c:extLst>
            <c:ext xmlns:c16="http://schemas.microsoft.com/office/drawing/2014/chart" uri="{C3380CC4-5D6E-409C-BE32-E72D297353CC}">
              <c16:uniqueId val="{00000008-488E-4C40-9752-59DE162D88A7}"/>
            </c:ext>
          </c:extLst>
        </c:ser>
        <c:dLbls>
          <c:showLegendKey val="0"/>
          <c:showVal val="0"/>
          <c:showCatName val="0"/>
          <c:showSerName val="0"/>
          <c:showPercent val="0"/>
          <c:showBubbleSize val="0"/>
        </c:dLbls>
        <c:gapWidth val="150"/>
        <c:overlap val="100"/>
        <c:axId val="2032946592"/>
        <c:axId val="2032947072"/>
      </c:barChart>
      <c:catAx>
        <c:axId val="2032946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1" i="0" u="none" strike="noStrike" kern="1200" baseline="0">
                <a:solidFill>
                  <a:schemeClr val="tx1">
                    <a:lumMod val="65000"/>
                    <a:lumOff val="35000"/>
                  </a:schemeClr>
                </a:solidFill>
                <a:latin typeface="+mn-lt"/>
                <a:ea typeface="+mn-ea"/>
                <a:cs typeface="+mn-cs"/>
              </a:defRPr>
            </a:pPr>
            <a:endParaRPr lang="en-US"/>
          </a:p>
        </c:txPr>
        <c:crossAx val="2032947072"/>
        <c:crosses val="autoZero"/>
        <c:auto val="1"/>
        <c:lblAlgn val="ctr"/>
        <c:lblOffset val="100"/>
        <c:noMultiLvlLbl val="0"/>
      </c:catAx>
      <c:valAx>
        <c:axId val="203294707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2946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5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Members</a:t>
            </a:r>
            <a:r>
              <a:rPr lang="en-US" baseline="0"/>
              <a:t> fully understand and act within the scope of their function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Perceptions!$C$28</c:f>
              <c:strCache>
                <c:ptCount val="1"/>
                <c:pt idx="0">
                  <c:v>Describes exceptionally well</c:v>
                </c:pt>
              </c:strCache>
            </c:strRef>
          </c:tx>
          <c:spPr>
            <a:solidFill>
              <a:schemeClr val="accent1"/>
            </a:solidFill>
            <a:ln>
              <a:noFill/>
            </a:ln>
            <a:effectLst/>
          </c:spPr>
          <c:invertIfNegative val="0"/>
          <c:cat>
            <c:numRef>
              <c:f>Perceptions!$B$29:$B$30</c:f>
              <c:numCache>
                <c:formatCode>General</c:formatCode>
                <c:ptCount val="2"/>
                <c:pt idx="0">
                  <c:v>2025</c:v>
                </c:pt>
                <c:pt idx="1">
                  <c:v>2023</c:v>
                </c:pt>
              </c:numCache>
            </c:numRef>
          </c:cat>
          <c:val>
            <c:numRef>
              <c:f>Perceptions!$C$29:$C$30</c:f>
              <c:numCache>
                <c:formatCode>0.00%</c:formatCode>
                <c:ptCount val="2"/>
                <c:pt idx="0">
                  <c:v>0.2</c:v>
                </c:pt>
                <c:pt idx="1">
                  <c:v>0.129</c:v>
                </c:pt>
              </c:numCache>
            </c:numRef>
          </c:val>
          <c:extLst>
            <c:ext xmlns:c16="http://schemas.microsoft.com/office/drawing/2014/chart" uri="{C3380CC4-5D6E-409C-BE32-E72D297353CC}">
              <c16:uniqueId val="{00000000-EF14-49F0-BDD5-BC6F2A985B61}"/>
            </c:ext>
          </c:extLst>
        </c:ser>
        <c:ser>
          <c:idx val="1"/>
          <c:order val="1"/>
          <c:tx>
            <c:strRef>
              <c:f>Perceptions!$D$28</c:f>
              <c:strCache>
                <c:ptCount val="1"/>
                <c:pt idx="0">
                  <c:v>Describes very well</c:v>
                </c:pt>
              </c:strCache>
            </c:strRef>
          </c:tx>
          <c:spPr>
            <a:solidFill>
              <a:schemeClr val="tx2">
                <a:lumMod val="50000"/>
                <a:lumOff val="50000"/>
              </a:schemeClr>
            </a:solidFill>
            <a:ln>
              <a:noFill/>
            </a:ln>
            <a:effectLst/>
          </c:spPr>
          <c:invertIfNegative val="0"/>
          <c:cat>
            <c:numRef>
              <c:f>Perceptions!$B$29:$B$30</c:f>
              <c:numCache>
                <c:formatCode>General</c:formatCode>
                <c:ptCount val="2"/>
                <c:pt idx="0">
                  <c:v>2025</c:v>
                </c:pt>
                <c:pt idx="1">
                  <c:v>2023</c:v>
                </c:pt>
              </c:numCache>
            </c:numRef>
          </c:cat>
          <c:val>
            <c:numRef>
              <c:f>Perceptions!$D$29:$D$30</c:f>
              <c:numCache>
                <c:formatCode>0.00%</c:formatCode>
                <c:ptCount val="2"/>
                <c:pt idx="0">
                  <c:v>0.35599999999999998</c:v>
                </c:pt>
                <c:pt idx="1">
                  <c:v>0.215</c:v>
                </c:pt>
              </c:numCache>
            </c:numRef>
          </c:val>
          <c:extLst>
            <c:ext xmlns:c16="http://schemas.microsoft.com/office/drawing/2014/chart" uri="{C3380CC4-5D6E-409C-BE32-E72D297353CC}">
              <c16:uniqueId val="{00000001-EF14-49F0-BDD5-BC6F2A985B61}"/>
            </c:ext>
          </c:extLst>
        </c:ser>
        <c:ser>
          <c:idx val="2"/>
          <c:order val="2"/>
          <c:tx>
            <c:strRef>
              <c:f>Perceptions!$E$28</c:f>
              <c:strCache>
                <c:ptCount val="1"/>
                <c:pt idx="0">
                  <c:v>Describes well</c:v>
                </c:pt>
              </c:strCache>
            </c:strRef>
          </c:tx>
          <c:spPr>
            <a:solidFill>
              <a:schemeClr val="tx2">
                <a:lumMod val="25000"/>
                <a:lumOff val="75000"/>
              </a:schemeClr>
            </a:solidFill>
            <a:ln>
              <a:noFill/>
            </a:ln>
            <a:effectLst/>
          </c:spPr>
          <c:invertIfNegative val="0"/>
          <c:cat>
            <c:numRef>
              <c:f>Perceptions!$B$29:$B$30</c:f>
              <c:numCache>
                <c:formatCode>General</c:formatCode>
                <c:ptCount val="2"/>
                <c:pt idx="0">
                  <c:v>2025</c:v>
                </c:pt>
                <c:pt idx="1">
                  <c:v>2023</c:v>
                </c:pt>
              </c:numCache>
            </c:numRef>
          </c:cat>
          <c:val>
            <c:numRef>
              <c:f>Perceptions!$E$29:$E$30</c:f>
              <c:numCache>
                <c:formatCode>0.00%</c:formatCode>
                <c:ptCount val="2"/>
                <c:pt idx="0">
                  <c:v>0.222</c:v>
                </c:pt>
                <c:pt idx="1">
                  <c:v>0.161</c:v>
                </c:pt>
              </c:numCache>
            </c:numRef>
          </c:val>
          <c:extLst>
            <c:ext xmlns:c16="http://schemas.microsoft.com/office/drawing/2014/chart" uri="{C3380CC4-5D6E-409C-BE32-E72D297353CC}">
              <c16:uniqueId val="{00000002-EF14-49F0-BDD5-BC6F2A985B61}"/>
            </c:ext>
          </c:extLst>
        </c:ser>
        <c:ser>
          <c:idx val="3"/>
          <c:order val="3"/>
          <c:tx>
            <c:strRef>
              <c:f>Perceptions!$F$28</c:f>
              <c:strCache>
                <c:ptCount val="1"/>
                <c:pt idx="0">
                  <c:v>Describes somewhat</c:v>
                </c:pt>
              </c:strCache>
            </c:strRef>
          </c:tx>
          <c:spPr>
            <a:solidFill>
              <a:schemeClr val="tx1"/>
            </a:solidFill>
            <a:ln>
              <a:noFill/>
            </a:ln>
            <a:effectLst/>
          </c:spPr>
          <c:invertIfNegative val="0"/>
          <c:cat>
            <c:numRef>
              <c:f>Perceptions!$B$29:$B$30</c:f>
              <c:numCache>
                <c:formatCode>General</c:formatCode>
                <c:ptCount val="2"/>
                <c:pt idx="0">
                  <c:v>2025</c:v>
                </c:pt>
                <c:pt idx="1">
                  <c:v>2023</c:v>
                </c:pt>
              </c:numCache>
            </c:numRef>
          </c:cat>
          <c:val>
            <c:numRef>
              <c:f>Perceptions!$F$29:$F$30</c:f>
              <c:numCache>
                <c:formatCode>0.00%</c:formatCode>
                <c:ptCount val="2"/>
                <c:pt idx="0">
                  <c:v>6.7000000000000004E-2</c:v>
                </c:pt>
                <c:pt idx="1">
                  <c:v>0.151</c:v>
                </c:pt>
              </c:numCache>
            </c:numRef>
          </c:val>
          <c:extLst>
            <c:ext xmlns:c16="http://schemas.microsoft.com/office/drawing/2014/chart" uri="{C3380CC4-5D6E-409C-BE32-E72D297353CC}">
              <c16:uniqueId val="{00000003-EF14-49F0-BDD5-BC6F2A985B61}"/>
            </c:ext>
          </c:extLst>
        </c:ser>
        <c:ser>
          <c:idx val="4"/>
          <c:order val="4"/>
          <c:tx>
            <c:strRef>
              <c:f>Perceptions!$G$28</c:f>
              <c:strCache>
                <c:ptCount val="1"/>
                <c:pt idx="0">
                  <c:v>Only slight describes</c:v>
                </c:pt>
              </c:strCache>
            </c:strRef>
          </c:tx>
          <c:spPr>
            <a:solidFill>
              <a:schemeClr val="accent6">
                <a:lumMod val="75000"/>
              </a:schemeClr>
            </a:solidFill>
            <a:ln>
              <a:noFill/>
            </a:ln>
            <a:effectLst/>
          </c:spPr>
          <c:invertIfNegative val="0"/>
          <c:cat>
            <c:numRef>
              <c:f>Perceptions!$B$29:$B$30</c:f>
              <c:numCache>
                <c:formatCode>General</c:formatCode>
                <c:ptCount val="2"/>
                <c:pt idx="0">
                  <c:v>2025</c:v>
                </c:pt>
                <c:pt idx="1">
                  <c:v>2023</c:v>
                </c:pt>
              </c:numCache>
            </c:numRef>
          </c:cat>
          <c:val>
            <c:numRef>
              <c:f>Perceptions!$G$29:$G$30</c:f>
              <c:numCache>
                <c:formatCode>0.00%</c:formatCode>
                <c:ptCount val="2"/>
                <c:pt idx="0">
                  <c:v>2.1999999999999999E-2</c:v>
                </c:pt>
                <c:pt idx="1">
                  <c:v>9.7000000000000003E-2</c:v>
                </c:pt>
              </c:numCache>
            </c:numRef>
          </c:val>
          <c:extLst>
            <c:ext xmlns:c16="http://schemas.microsoft.com/office/drawing/2014/chart" uri="{C3380CC4-5D6E-409C-BE32-E72D297353CC}">
              <c16:uniqueId val="{00000004-EF14-49F0-BDD5-BC6F2A985B61}"/>
            </c:ext>
          </c:extLst>
        </c:ser>
        <c:ser>
          <c:idx val="5"/>
          <c:order val="5"/>
          <c:tx>
            <c:strRef>
              <c:f>Perceptions!$H$28</c:f>
              <c:strCache>
                <c:ptCount val="1"/>
                <c:pt idx="0">
                  <c:v>Does not describe</c:v>
                </c:pt>
              </c:strCache>
            </c:strRef>
          </c:tx>
          <c:spPr>
            <a:solidFill>
              <a:schemeClr val="accent6"/>
            </a:solidFill>
            <a:ln>
              <a:noFill/>
            </a:ln>
            <a:effectLst/>
          </c:spPr>
          <c:invertIfNegative val="0"/>
          <c:cat>
            <c:numRef>
              <c:f>Perceptions!$B$29:$B$30</c:f>
              <c:numCache>
                <c:formatCode>General</c:formatCode>
                <c:ptCount val="2"/>
                <c:pt idx="0">
                  <c:v>2025</c:v>
                </c:pt>
                <c:pt idx="1">
                  <c:v>2023</c:v>
                </c:pt>
              </c:numCache>
            </c:numRef>
          </c:cat>
          <c:val>
            <c:numRef>
              <c:f>Perceptions!$H$29:$H$30</c:f>
              <c:numCache>
                <c:formatCode>0.00%</c:formatCode>
                <c:ptCount val="2"/>
                <c:pt idx="0">
                  <c:v>8.8999999999999996E-2</c:v>
                </c:pt>
                <c:pt idx="1">
                  <c:v>6.5000000000000002E-2</c:v>
                </c:pt>
              </c:numCache>
            </c:numRef>
          </c:val>
          <c:extLst>
            <c:ext xmlns:c16="http://schemas.microsoft.com/office/drawing/2014/chart" uri="{C3380CC4-5D6E-409C-BE32-E72D297353CC}">
              <c16:uniqueId val="{00000005-EF14-49F0-BDD5-BC6F2A985B61}"/>
            </c:ext>
          </c:extLst>
        </c:ser>
        <c:ser>
          <c:idx val="6"/>
          <c:order val="6"/>
          <c:tx>
            <c:strRef>
              <c:f>Perceptions!$I$28</c:f>
              <c:strCache>
                <c:ptCount val="1"/>
                <c:pt idx="0">
                  <c:v>Definitely does not describe</c:v>
                </c:pt>
              </c:strCache>
            </c:strRef>
          </c:tx>
          <c:spPr>
            <a:solidFill>
              <a:schemeClr val="accent6">
                <a:lumMod val="40000"/>
                <a:lumOff val="60000"/>
              </a:schemeClr>
            </a:solidFill>
            <a:ln>
              <a:noFill/>
            </a:ln>
            <a:effectLst/>
          </c:spPr>
          <c:invertIfNegative val="0"/>
          <c:cat>
            <c:numRef>
              <c:f>Perceptions!$B$29:$B$30</c:f>
              <c:numCache>
                <c:formatCode>General</c:formatCode>
                <c:ptCount val="2"/>
                <c:pt idx="0">
                  <c:v>2025</c:v>
                </c:pt>
                <c:pt idx="1">
                  <c:v>2023</c:v>
                </c:pt>
              </c:numCache>
            </c:numRef>
          </c:cat>
          <c:val>
            <c:numRef>
              <c:f>Perceptions!$I$29:$I$30</c:f>
              <c:numCache>
                <c:formatCode>0.00%</c:formatCode>
                <c:ptCount val="2"/>
                <c:pt idx="0">
                  <c:v>4.3999999999999997E-2</c:v>
                </c:pt>
                <c:pt idx="1">
                  <c:v>0.183</c:v>
                </c:pt>
              </c:numCache>
            </c:numRef>
          </c:val>
          <c:extLst>
            <c:ext xmlns:c16="http://schemas.microsoft.com/office/drawing/2014/chart" uri="{C3380CC4-5D6E-409C-BE32-E72D297353CC}">
              <c16:uniqueId val="{00000006-EF14-49F0-BDD5-BC6F2A985B61}"/>
            </c:ext>
          </c:extLst>
        </c:ser>
        <c:dLbls>
          <c:showLegendKey val="0"/>
          <c:showVal val="0"/>
          <c:showCatName val="0"/>
          <c:showSerName val="0"/>
          <c:showPercent val="0"/>
          <c:showBubbleSize val="0"/>
        </c:dLbls>
        <c:gapWidth val="150"/>
        <c:overlap val="100"/>
        <c:axId val="2032871232"/>
        <c:axId val="2032871712"/>
      </c:barChart>
      <c:catAx>
        <c:axId val="2032871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1" i="0" u="none" strike="noStrike" kern="1200" baseline="0">
                <a:solidFill>
                  <a:schemeClr val="tx1">
                    <a:lumMod val="65000"/>
                    <a:lumOff val="35000"/>
                  </a:schemeClr>
                </a:solidFill>
                <a:latin typeface="+mn-lt"/>
                <a:ea typeface="+mn-ea"/>
                <a:cs typeface="+mn-cs"/>
              </a:defRPr>
            </a:pPr>
            <a:endParaRPr lang="en-US"/>
          </a:p>
        </c:txPr>
        <c:crossAx val="2032871712"/>
        <c:crosses val="autoZero"/>
        <c:auto val="1"/>
        <c:lblAlgn val="ctr"/>
        <c:lblOffset val="100"/>
        <c:noMultiLvlLbl val="0"/>
      </c:catAx>
      <c:valAx>
        <c:axId val="203287171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2871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5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Is allocated sufficient resources to carry out</a:t>
            </a:r>
          </a:p>
          <a:p>
            <a:pPr>
              <a:defRPr/>
            </a:pPr>
            <a:r>
              <a:rPr lang="en-US"/>
              <a:t> its functions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Perceptions!$C$31</c:f>
              <c:strCache>
                <c:ptCount val="1"/>
                <c:pt idx="0">
                  <c:v>Describes exceptionally well</c:v>
                </c:pt>
              </c:strCache>
            </c:strRef>
          </c:tx>
          <c:spPr>
            <a:solidFill>
              <a:schemeClr val="accent1"/>
            </a:solidFill>
            <a:ln>
              <a:noFill/>
            </a:ln>
            <a:effectLst/>
          </c:spPr>
          <c:invertIfNegative val="0"/>
          <c:cat>
            <c:numRef>
              <c:f>Perceptions!$B$32:$B$33</c:f>
              <c:numCache>
                <c:formatCode>General</c:formatCode>
                <c:ptCount val="2"/>
                <c:pt idx="0">
                  <c:v>2025</c:v>
                </c:pt>
                <c:pt idx="1">
                  <c:v>2023</c:v>
                </c:pt>
              </c:numCache>
            </c:numRef>
          </c:cat>
          <c:val>
            <c:numRef>
              <c:f>Perceptions!$C$32:$C$33</c:f>
              <c:numCache>
                <c:formatCode>0.00%</c:formatCode>
                <c:ptCount val="2"/>
                <c:pt idx="0">
                  <c:v>0.16700000000000001</c:v>
                </c:pt>
                <c:pt idx="1">
                  <c:v>2.5999999999999999E-2</c:v>
                </c:pt>
              </c:numCache>
            </c:numRef>
          </c:val>
          <c:extLst>
            <c:ext xmlns:c16="http://schemas.microsoft.com/office/drawing/2014/chart" uri="{C3380CC4-5D6E-409C-BE32-E72D297353CC}">
              <c16:uniqueId val="{00000000-3DC7-4D48-BE67-26F4270C043E}"/>
            </c:ext>
          </c:extLst>
        </c:ser>
        <c:ser>
          <c:idx val="1"/>
          <c:order val="1"/>
          <c:tx>
            <c:strRef>
              <c:f>Perceptions!$D$31</c:f>
              <c:strCache>
                <c:ptCount val="1"/>
                <c:pt idx="0">
                  <c:v>Describes very well</c:v>
                </c:pt>
              </c:strCache>
            </c:strRef>
          </c:tx>
          <c:spPr>
            <a:solidFill>
              <a:schemeClr val="tx2">
                <a:lumMod val="50000"/>
                <a:lumOff val="50000"/>
              </a:schemeClr>
            </a:solidFill>
            <a:ln>
              <a:noFill/>
            </a:ln>
            <a:effectLst/>
          </c:spPr>
          <c:invertIfNegative val="0"/>
          <c:cat>
            <c:numRef>
              <c:f>Perceptions!$B$32:$B$33</c:f>
              <c:numCache>
                <c:formatCode>General</c:formatCode>
                <c:ptCount val="2"/>
                <c:pt idx="0">
                  <c:v>2025</c:v>
                </c:pt>
                <c:pt idx="1">
                  <c:v>2023</c:v>
                </c:pt>
              </c:numCache>
            </c:numRef>
          </c:cat>
          <c:val>
            <c:numRef>
              <c:f>Perceptions!$D$32:$D$33</c:f>
              <c:numCache>
                <c:formatCode>0.00%</c:formatCode>
                <c:ptCount val="2"/>
                <c:pt idx="0">
                  <c:v>0.13300000000000001</c:v>
                </c:pt>
                <c:pt idx="1">
                  <c:v>5.1999999999999998E-2</c:v>
                </c:pt>
              </c:numCache>
            </c:numRef>
          </c:val>
          <c:extLst>
            <c:ext xmlns:c16="http://schemas.microsoft.com/office/drawing/2014/chart" uri="{C3380CC4-5D6E-409C-BE32-E72D297353CC}">
              <c16:uniqueId val="{00000001-3DC7-4D48-BE67-26F4270C043E}"/>
            </c:ext>
          </c:extLst>
        </c:ser>
        <c:ser>
          <c:idx val="2"/>
          <c:order val="2"/>
          <c:tx>
            <c:strRef>
              <c:f>Perceptions!$E$31</c:f>
              <c:strCache>
                <c:ptCount val="1"/>
                <c:pt idx="0">
                  <c:v>Describes well</c:v>
                </c:pt>
              </c:strCache>
            </c:strRef>
          </c:tx>
          <c:spPr>
            <a:solidFill>
              <a:schemeClr val="tx2">
                <a:lumMod val="25000"/>
                <a:lumOff val="75000"/>
              </a:schemeClr>
            </a:solidFill>
            <a:ln>
              <a:noFill/>
            </a:ln>
            <a:effectLst/>
          </c:spPr>
          <c:invertIfNegative val="0"/>
          <c:cat>
            <c:numRef>
              <c:f>Perceptions!$B$32:$B$33</c:f>
              <c:numCache>
                <c:formatCode>General</c:formatCode>
                <c:ptCount val="2"/>
                <c:pt idx="0">
                  <c:v>2025</c:v>
                </c:pt>
                <c:pt idx="1">
                  <c:v>2023</c:v>
                </c:pt>
              </c:numCache>
            </c:numRef>
          </c:cat>
          <c:val>
            <c:numRef>
              <c:f>Perceptions!$E$32:$E$33</c:f>
              <c:numCache>
                <c:formatCode>0.00%</c:formatCode>
                <c:ptCount val="2"/>
                <c:pt idx="0">
                  <c:v>0.23300000000000001</c:v>
                </c:pt>
                <c:pt idx="1">
                  <c:v>3.9E-2</c:v>
                </c:pt>
              </c:numCache>
            </c:numRef>
          </c:val>
          <c:extLst>
            <c:ext xmlns:c16="http://schemas.microsoft.com/office/drawing/2014/chart" uri="{C3380CC4-5D6E-409C-BE32-E72D297353CC}">
              <c16:uniqueId val="{00000002-3DC7-4D48-BE67-26F4270C043E}"/>
            </c:ext>
          </c:extLst>
        </c:ser>
        <c:ser>
          <c:idx val="3"/>
          <c:order val="3"/>
          <c:tx>
            <c:strRef>
              <c:f>Perceptions!$F$31</c:f>
              <c:strCache>
                <c:ptCount val="1"/>
                <c:pt idx="0">
                  <c:v>Describes somewhat</c:v>
                </c:pt>
              </c:strCache>
            </c:strRef>
          </c:tx>
          <c:spPr>
            <a:solidFill>
              <a:schemeClr val="tx1"/>
            </a:solidFill>
            <a:ln>
              <a:noFill/>
            </a:ln>
            <a:effectLst/>
          </c:spPr>
          <c:invertIfNegative val="0"/>
          <c:cat>
            <c:numRef>
              <c:f>Perceptions!$B$32:$B$33</c:f>
              <c:numCache>
                <c:formatCode>General</c:formatCode>
                <c:ptCount val="2"/>
                <c:pt idx="0">
                  <c:v>2025</c:v>
                </c:pt>
                <c:pt idx="1">
                  <c:v>2023</c:v>
                </c:pt>
              </c:numCache>
            </c:numRef>
          </c:cat>
          <c:val>
            <c:numRef>
              <c:f>Perceptions!$F$32:$F$33</c:f>
              <c:numCache>
                <c:formatCode>0.00%</c:formatCode>
                <c:ptCount val="2"/>
                <c:pt idx="0">
                  <c:v>0.13300000000000001</c:v>
                </c:pt>
                <c:pt idx="1">
                  <c:v>0.13</c:v>
                </c:pt>
              </c:numCache>
            </c:numRef>
          </c:val>
          <c:extLst>
            <c:ext xmlns:c16="http://schemas.microsoft.com/office/drawing/2014/chart" uri="{C3380CC4-5D6E-409C-BE32-E72D297353CC}">
              <c16:uniqueId val="{00000003-3DC7-4D48-BE67-26F4270C043E}"/>
            </c:ext>
          </c:extLst>
        </c:ser>
        <c:ser>
          <c:idx val="4"/>
          <c:order val="4"/>
          <c:tx>
            <c:strRef>
              <c:f>Perceptions!$G$31</c:f>
              <c:strCache>
                <c:ptCount val="1"/>
                <c:pt idx="0">
                  <c:v>Only slight describes</c:v>
                </c:pt>
              </c:strCache>
            </c:strRef>
          </c:tx>
          <c:spPr>
            <a:solidFill>
              <a:schemeClr val="accent6">
                <a:lumMod val="75000"/>
              </a:schemeClr>
            </a:solidFill>
            <a:ln>
              <a:noFill/>
            </a:ln>
            <a:effectLst/>
          </c:spPr>
          <c:invertIfNegative val="0"/>
          <c:cat>
            <c:numRef>
              <c:f>Perceptions!$B$32:$B$33</c:f>
              <c:numCache>
                <c:formatCode>General</c:formatCode>
                <c:ptCount val="2"/>
                <c:pt idx="0">
                  <c:v>2025</c:v>
                </c:pt>
                <c:pt idx="1">
                  <c:v>2023</c:v>
                </c:pt>
              </c:numCache>
            </c:numRef>
          </c:cat>
          <c:val>
            <c:numRef>
              <c:f>Perceptions!$G$32:$G$33</c:f>
              <c:numCache>
                <c:formatCode>0.00%</c:formatCode>
                <c:ptCount val="2"/>
                <c:pt idx="0">
                  <c:v>0.13300000000000001</c:v>
                </c:pt>
                <c:pt idx="1">
                  <c:v>0.16900000000000001</c:v>
                </c:pt>
              </c:numCache>
            </c:numRef>
          </c:val>
          <c:extLst>
            <c:ext xmlns:c16="http://schemas.microsoft.com/office/drawing/2014/chart" uri="{C3380CC4-5D6E-409C-BE32-E72D297353CC}">
              <c16:uniqueId val="{00000004-3DC7-4D48-BE67-26F4270C043E}"/>
            </c:ext>
          </c:extLst>
        </c:ser>
        <c:ser>
          <c:idx val="5"/>
          <c:order val="5"/>
          <c:tx>
            <c:strRef>
              <c:f>Perceptions!$H$31</c:f>
              <c:strCache>
                <c:ptCount val="1"/>
                <c:pt idx="0">
                  <c:v>Does not describe</c:v>
                </c:pt>
              </c:strCache>
            </c:strRef>
          </c:tx>
          <c:spPr>
            <a:solidFill>
              <a:schemeClr val="accent6"/>
            </a:solidFill>
            <a:ln>
              <a:noFill/>
            </a:ln>
            <a:effectLst/>
          </c:spPr>
          <c:invertIfNegative val="0"/>
          <c:cat>
            <c:numRef>
              <c:f>Perceptions!$B$32:$B$33</c:f>
              <c:numCache>
                <c:formatCode>General</c:formatCode>
                <c:ptCount val="2"/>
                <c:pt idx="0">
                  <c:v>2025</c:v>
                </c:pt>
                <c:pt idx="1">
                  <c:v>2023</c:v>
                </c:pt>
              </c:numCache>
            </c:numRef>
          </c:cat>
          <c:val>
            <c:numRef>
              <c:f>Perceptions!$H$32:$H$33</c:f>
              <c:numCache>
                <c:formatCode>0.00%</c:formatCode>
                <c:ptCount val="2"/>
                <c:pt idx="0">
                  <c:v>0.1</c:v>
                </c:pt>
                <c:pt idx="1">
                  <c:v>0.156</c:v>
                </c:pt>
              </c:numCache>
            </c:numRef>
          </c:val>
          <c:extLst>
            <c:ext xmlns:c16="http://schemas.microsoft.com/office/drawing/2014/chart" uri="{C3380CC4-5D6E-409C-BE32-E72D297353CC}">
              <c16:uniqueId val="{00000005-3DC7-4D48-BE67-26F4270C043E}"/>
            </c:ext>
          </c:extLst>
        </c:ser>
        <c:ser>
          <c:idx val="6"/>
          <c:order val="6"/>
          <c:tx>
            <c:strRef>
              <c:f>Perceptions!$I$31</c:f>
              <c:strCache>
                <c:ptCount val="1"/>
                <c:pt idx="0">
                  <c:v>Definitely does not describe</c:v>
                </c:pt>
              </c:strCache>
            </c:strRef>
          </c:tx>
          <c:spPr>
            <a:solidFill>
              <a:schemeClr val="accent6">
                <a:lumMod val="40000"/>
                <a:lumOff val="60000"/>
              </a:schemeClr>
            </a:solidFill>
            <a:ln>
              <a:noFill/>
            </a:ln>
            <a:effectLst/>
          </c:spPr>
          <c:invertIfNegative val="0"/>
          <c:cat>
            <c:numRef>
              <c:f>Perceptions!$B$32:$B$33</c:f>
              <c:numCache>
                <c:formatCode>General</c:formatCode>
                <c:ptCount val="2"/>
                <c:pt idx="0">
                  <c:v>2025</c:v>
                </c:pt>
                <c:pt idx="1">
                  <c:v>2023</c:v>
                </c:pt>
              </c:numCache>
            </c:numRef>
          </c:cat>
          <c:val>
            <c:numRef>
              <c:f>Perceptions!$I$32:$I$33</c:f>
              <c:numCache>
                <c:formatCode>0.00%</c:formatCode>
                <c:ptCount val="2"/>
                <c:pt idx="0">
                  <c:v>0.1</c:v>
                </c:pt>
                <c:pt idx="1">
                  <c:v>0.42899999999999999</c:v>
                </c:pt>
              </c:numCache>
            </c:numRef>
          </c:val>
          <c:extLst>
            <c:ext xmlns:c16="http://schemas.microsoft.com/office/drawing/2014/chart" uri="{C3380CC4-5D6E-409C-BE32-E72D297353CC}">
              <c16:uniqueId val="{00000006-3DC7-4D48-BE67-26F4270C043E}"/>
            </c:ext>
          </c:extLst>
        </c:ser>
        <c:dLbls>
          <c:showLegendKey val="0"/>
          <c:showVal val="0"/>
          <c:showCatName val="0"/>
          <c:showSerName val="0"/>
          <c:showPercent val="0"/>
          <c:showBubbleSize val="0"/>
        </c:dLbls>
        <c:gapWidth val="150"/>
        <c:overlap val="100"/>
        <c:axId val="2032877952"/>
        <c:axId val="2032878432"/>
      </c:barChart>
      <c:catAx>
        <c:axId val="2032877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1" i="0" u="none" strike="noStrike" kern="1200" baseline="0">
                <a:solidFill>
                  <a:schemeClr val="tx1">
                    <a:lumMod val="65000"/>
                    <a:lumOff val="35000"/>
                  </a:schemeClr>
                </a:solidFill>
                <a:latin typeface="+mn-lt"/>
                <a:ea typeface="+mn-ea"/>
                <a:cs typeface="+mn-cs"/>
              </a:defRPr>
            </a:pPr>
            <a:endParaRPr lang="en-US"/>
          </a:p>
        </c:txPr>
        <c:crossAx val="2032878432"/>
        <c:crosses val="autoZero"/>
        <c:auto val="1"/>
        <c:lblAlgn val="ctr"/>
        <c:lblOffset val="100"/>
        <c:noMultiLvlLbl val="0"/>
      </c:catAx>
      <c:valAx>
        <c:axId val="203287843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2877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5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Level</a:t>
            </a:r>
            <a:r>
              <a:rPr lang="en-US" baseline="0"/>
              <a:t> of Satisfaction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Satisfaction!$D$2</c:f>
              <c:strCache>
                <c:ptCount val="1"/>
                <c:pt idx="0">
                  <c:v>Extremely satisfied</c:v>
                </c:pt>
              </c:strCache>
            </c:strRef>
          </c:tx>
          <c:spPr>
            <a:solidFill>
              <a:schemeClr val="accent1"/>
            </a:solidFill>
            <a:ln>
              <a:noFill/>
            </a:ln>
            <a:effectLst/>
          </c:spPr>
          <c:invertIfNegative val="0"/>
          <c:cat>
            <c:multiLvlStrRef>
              <c:f>Satisfaction!$B$3:$C$13</c:f>
              <c:multiLvlStrCache>
                <c:ptCount val="11"/>
                <c:lvl>
                  <c:pt idx="0">
                    <c:v>2025</c:v>
                  </c:pt>
                  <c:pt idx="1">
                    <c:v>2023</c:v>
                  </c:pt>
                  <c:pt idx="3">
                    <c:v>2025</c:v>
                  </c:pt>
                  <c:pt idx="4">
                    <c:v>2023</c:v>
                  </c:pt>
                  <c:pt idx="6">
                    <c:v>2025</c:v>
                  </c:pt>
                  <c:pt idx="7">
                    <c:v>2023</c:v>
                  </c:pt>
                  <c:pt idx="9">
                    <c:v>2025</c:v>
                  </c:pt>
                  <c:pt idx="10">
                    <c:v>2023</c:v>
                  </c:pt>
                </c:lvl>
                <c:lvl>
                  <c:pt idx="0">
                    <c:v>Speed of service</c:v>
                  </c:pt>
                  <c:pt idx="3">
                    <c:v>Helpfulness of staff</c:v>
                  </c:pt>
                  <c:pt idx="6">
                    <c:v>Knowledge level of staff</c:v>
                  </c:pt>
                  <c:pt idx="9">
                    <c:v>Overall satisfaction</c:v>
                  </c:pt>
                </c:lvl>
              </c:multiLvlStrCache>
            </c:multiLvlStrRef>
          </c:cat>
          <c:val>
            <c:numRef>
              <c:f>Satisfaction!$D$3:$D$13</c:f>
              <c:numCache>
                <c:formatCode>0%</c:formatCode>
                <c:ptCount val="11"/>
                <c:pt idx="0">
                  <c:v>0.316</c:v>
                </c:pt>
                <c:pt idx="1">
                  <c:v>5.7000000000000002E-2</c:v>
                </c:pt>
                <c:pt idx="3">
                  <c:v>0.54390000000000005</c:v>
                </c:pt>
                <c:pt idx="4">
                  <c:v>0.25</c:v>
                </c:pt>
                <c:pt idx="6">
                  <c:v>0.5</c:v>
                </c:pt>
                <c:pt idx="7">
                  <c:v>0.20899999999999999</c:v>
                </c:pt>
                <c:pt idx="9">
                  <c:v>0.33329999999999999</c:v>
                </c:pt>
                <c:pt idx="10">
                  <c:v>4.7E-2</c:v>
                </c:pt>
              </c:numCache>
            </c:numRef>
          </c:val>
          <c:extLst>
            <c:ext xmlns:c16="http://schemas.microsoft.com/office/drawing/2014/chart" uri="{C3380CC4-5D6E-409C-BE32-E72D297353CC}">
              <c16:uniqueId val="{00000000-6580-48C1-A3EF-062B43E5C37E}"/>
            </c:ext>
          </c:extLst>
        </c:ser>
        <c:ser>
          <c:idx val="1"/>
          <c:order val="1"/>
          <c:tx>
            <c:strRef>
              <c:f>Satisfaction!$E$2</c:f>
              <c:strCache>
                <c:ptCount val="1"/>
                <c:pt idx="0">
                  <c:v>Satisfied</c:v>
                </c:pt>
              </c:strCache>
            </c:strRef>
          </c:tx>
          <c:spPr>
            <a:solidFill>
              <a:schemeClr val="tx2">
                <a:lumMod val="50000"/>
                <a:lumOff val="50000"/>
              </a:schemeClr>
            </a:solidFill>
            <a:ln>
              <a:noFill/>
            </a:ln>
            <a:effectLst/>
          </c:spPr>
          <c:invertIfNegative val="0"/>
          <c:cat>
            <c:multiLvlStrRef>
              <c:f>Satisfaction!$B$3:$C$13</c:f>
              <c:multiLvlStrCache>
                <c:ptCount val="11"/>
                <c:lvl>
                  <c:pt idx="0">
                    <c:v>2025</c:v>
                  </c:pt>
                  <c:pt idx="1">
                    <c:v>2023</c:v>
                  </c:pt>
                  <c:pt idx="3">
                    <c:v>2025</c:v>
                  </c:pt>
                  <c:pt idx="4">
                    <c:v>2023</c:v>
                  </c:pt>
                  <c:pt idx="6">
                    <c:v>2025</c:v>
                  </c:pt>
                  <c:pt idx="7">
                    <c:v>2023</c:v>
                  </c:pt>
                  <c:pt idx="9">
                    <c:v>2025</c:v>
                  </c:pt>
                  <c:pt idx="10">
                    <c:v>2023</c:v>
                  </c:pt>
                </c:lvl>
                <c:lvl>
                  <c:pt idx="0">
                    <c:v>Speed of service</c:v>
                  </c:pt>
                  <c:pt idx="3">
                    <c:v>Helpfulness of staff</c:v>
                  </c:pt>
                  <c:pt idx="6">
                    <c:v>Knowledge level of staff</c:v>
                  </c:pt>
                  <c:pt idx="9">
                    <c:v>Overall satisfaction</c:v>
                  </c:pt>
                </c:lvl>
              </c:multiLvlStrCache>
            </c:multiLvlStrRef>
          </c:cat>
          <c:val>
            <c:numRef>
              <c:f>Satisfaction!$E$3:$E$13</c:f>
              <c:numCache>
                <c:formatCode>0%</c:formatCode>
                <c:ptCount val="11"/>
                <c:pt idx="0">
                  <c:v>0.35099999999999998</c:v>
                </c:pt>
                <c:pt idx="1">
                  <c:v>9.9000000000000005E-2</c:v>
                </c:pt>
                <c:pt idx="3">
                  <c:v>0.2631</c:v>
                </c:pt>
                <c:pt idx="4">
                  <c:v>0.20599999999999999</c:v>
                </c:pt>
                <c:pt idx="6">
                  <c:v>0.26790000000000003</c:v>
                </c:pt>
                <c:pt idx="7">
                  <c:v>0.27300000000000002</c:v>
                </c:pt>
                <c:pt idx="9">
                  <c:v>0.31480000000000002</c:v>
                </c:pt>
                <c:pt idx="10">
                  <c:v>0.16300000000000001</c:v>
                </c:pt>
              </c:numCache>
            </c:numRef>
          </c:val>
          <c:extLst>
            <c:ext xmlns:c16="http://schemas.microsoft.com/office/drawing/2014/chart" uri="{C3380CC4-5D6E-409C-BE32-E72D297353CC}">
              <c16:uniqueId val="{00000001-6580-48C1-A3EF-062B43E5C37E}"/>
            </c:ext>
          </c:extLst>
        </c:ser>
        <c:ser>
          <c:idx val="2"/>
          <c:order val="2"/>
          <c:tx>
            <c:strRef>
              <c:f>Satisfaction!$F$2</c:f>
              <c:strCache>
                <c:ptCount val="1"/>
                <c:pt idx="0">
                  <c:v>Somewhat satisfied</c:v>
                </c:pt>
              </c:strCache>
            </c:strRef>
          </c:tx>
          <c:spPr>
            <a:solidFill>
              <a:schemeClr val="tx2">
                <a:lumMod val="25000"/>
                <a:lumOff val="75000"/>
              </a:schemeClr>
            </a:solidFill>
            <a:ln>
              <a:noFill/>
            </a:ln>
            <a:effectLst/>
          </c:spPr>
          <c:invertIfNegative val="0"/>
          <c:cat>
            <c:multiLvlStrRef>
              <c:f>Satisfaction!$B$3:$C$13</c:f>
              <c:multiLvlStrCache>
                <c:ptCount val="11"/>
                <c:lvl>
                  <c:pt idx="0">
                    <c:v>2025</c:v>
                  </c:pt>
                  <c:pt idx="1">
                    <c:v>2023</c:v>
                  </c:pt>
                  <c:pt idx="3">
                    <c:v>2025</c:v>
                  </c:pt>
                  <c:pt idx="4">
                    <c:v>2023</c:v>
                  </c:pt>
                  <c:pt idx="6">
                    <c:v>2025</c:v>
                  </c:pt>
                  <c:pt idx="7">
                    <c:v>2023</c:v>
                  </c:pt>
                  <c:pt idx="9">
                    <c:v>2025</c:v>
                  </c:pt>
                  <c:pt idx="10">
                    <c:v>2023</c:v>
                  </c:pt>
                </c:lvl>
                <c:lvl>
                  <c:pt idx="0">
                    <c:v>Speed of service</c:v>
                  </c:pt>
                  <c:pt idx="3">
                    <c:v>Helpfulness of staff</c:v>
                  </c:pt>
                  <c:pt idx="6">
                    <c:v>Knowledge level of staff</c:v>
                  </c:pt>
                  <c:pt idx="9">
                    <c:v>Overall satisfaction</c:v>
                  </c:pt>
                </c:lvl>
              </c:multiLvlStrCache>
            </c:multiLvlStrRef>
          </c:cat>
          <c:val>
            <c:numRef>
              <c:f>Satisfaction!$F$3:$F$13</c:f>
              <c:numCache>
                <c:formatCode>0%</c:formatCode>
                <c:ptCount val="11"/>
                <c:pt idx="0">
                  <c:v>0.22900000000000001</c:v>
                </c:pt>
                <c:pt idx="1">
                  <c:v>0.106</c:v>
                </c:pt>
                <c:pt idx="3">
                  <c:v>8.7999999999999995E-2</c:v>
                </c:pt>
                <c:pt idx="4">
                  <c:v>0.16900000000000001</c:v>
                </c:pt>
                <c:pt idx="6">
                  <c:v>0.125</c:v>
                </c:pt>
                <c:pt idx="7">
                  <c:v>0.158</c:v>
                </c:pt>
                <c:pt idx="9">
                  <c:v>0.22220000000000001</c:v>
                </c:pt>
                <c:pt idx="10">
                  <c:v>0.19400000000000001</c:v>
                </c:pt>
              </c:numCache>
            </c:numRef>
          </c:val>
          <c:extLst>
            <c:ext xmlns:c16="http://schemas.microsoft.com/office/drawing/2014/chart" uri="{C3380CC4-5D6E-409C-BE32-E72D297353CC}">
              <c16:uniqueId val="{00000002-6580-48C1-A3EF-062B43E5C37E}"/>
            </c:ext>
          </c:extLst>
        </c:ser>
        <c:ser>
          <c:idx val="3"/>
          <c:order val="3"/>
          <c:tx>
            <c:strRef>
              <c:f>Satisfaction!$G$2</c:f>
              <c:strCache>
                <c:ptCount val="1"/>
                <c:pt idx="0">
                  <c:v>Neither satisfied nor dissatisfied</c:v>
                </c:pt>
              </c:strCache>
            </c:strRef>
          </c:tx>
          <c:spPr>
            <a:solidFill>
              <a:schemeClr val="tx1"/>
            </a:solidFill>
            <a:ln>
              <a:noFill/>
            </a:ln>
            <a:effectLst/>
          </c:spPr>
          <c:invertIfNegative val="0"/>
          <c:cat>
            <c:multiLvlStrRef>
              <c:f>Satisfaction!$B$3:$C$13</c:f>
              <c:multiLvlStrCache>
                <c:ptCount val="11"/>
                <c:lvl>
                  <c:pt idx="0">
                    <c:v>2025</c:v>
                  </c:pt>
                  <c:pt idx="1">
                    <c:v>2023</c:v>
                  </c:pt>
                  <c:pt idx="3">
                    <c:v>2025</c:v>
                  </c:pt>
                  <c:pt idx="4">
                    <c:v>2023</c:v>
                  </c:pt>
                  <c:pt idx="6">
                    <c:v>2025</c:v>
                  </c:pt>
                  <c:pt idx="7">
                    <c:v>2023</c:v>
                  </c:pt>
                  <c:pt idx="9">
                    <c:v>2025</c:v>
                  </c:pt>
                  <c:pt idx="10">
                    <c:v>2023</c:v>
                  </c:pt>
                </c:lvl>
                <c:lvl>
                  <c:pt idx="0">
                    <c:v>Speed of service</c:v>
                  </c:pt>
                  <c:pt idx="3">
                    <c:v>Helpfulness of staff</c:v>
                  </c:pt>
                  <c:pt idx="6">
                    <c:v>Knowledge level of staff</c:v>
                  </c:pt>
                  <c:pt idx="9">
                    <c:v>Overall satisfaction</c:v>
                  </c:pt>
                </c:lvl>
              </c:multiLvlStrCache>
            </c:multiLvlStrRef>
          </c:cat>
          <c:val>
            <c:numRef>
              <c:f>Satisfaction!$G$3:$G$13</c:f>
              <c:numCache>
                <c:formatCode>0%</c:formatCode>
                <c:ptCount val="11"/>
                <c:pt idx="0">
                  <c:v>5.2999999999999999E-2</c:v>
                </c:pt>
                <c:pt idx="1">
                  <c:v>7.0999999999999994E-2</c:v>
                </c:pt>
                <c:pt idx="3">
                  <c:v>5.2999999999999999E-2</c:v>
                </c:pt>
                <c:pt idx="4">
                  <c:v>0.11799999999999999</c:v>
                </c:pt>
                <c:pt idx="6">
                  <c:v>5.3600000000000002E-2</c:v>
                </c:pt>
                <c:pt idx="7">
                  <c:v>0.108</c:v>
                </c:pt>
                <c:pt idx="9">
                  <c:v>1.8499999999999999E-2</c:v>
                </c:pt>
                <c:pt idx="10">
                  <c:v>0.13200000000000001</c:v>
                </c:pt>
              </c:numCache>
            </c:numRef>
          </c:val>
          <c:extLst>
            <c:ext xmlns:c16="http://schemas.microsoft.com/office/drawing/2014/chart" uri="{C3380CC4-5D6E-409C-BE32-E72D297353CC}">
              <c16:uniqueId val="{00000003-6580-48C1-A3EF-062B43E5C37E}"/>
            </c:ext>
          </c:extLst>
        </c:ser>
        <c:ser>
          <c:idx val="4"/>
          <c:order val="4"/>
          <c:tx>
            <c:strRef>
              <c:f>Satisfaction!$H$2</c:f>
              <c:strCache>
                <c:ptCount val="1"/>
                <c:pt idx="0">
                  <c:v>Somewhat dissatisfied</c:v>
                </c:pt>
              </c:strCache>
            </c:strRef>
          </c:tx>
          <c:spPr>
            <a:solidFill>
              <a:schemeClr val="accent6">
                <a:lumMod val="75000"/>
              </a:schemeClr>
            </a:solidFill>
            <a:ln>
              <a:noFill/>
            </a:ln>
            <a:effectLst/>
          </c:spPr>
          <c:invertIfNegative val="0"/>
          <c:cat>
            <c:multiLvlStrRef>
              <c:f>Satisfaction!$B$3:$C$13</c:f>
              <c:multiLvlStrCache>
                <c:ptCount val="11"/>
                <c:lvl>
                  <c:pt idx="0">
                    <c:v>2025</c:v>
                  </c:pt>
                  <c:pt idx="1">
                    <c:v>2023</c:v>
                  </c:pt>
                  <c:pt idx="3">
                    <c:v>2025</c:v>
                  </c:pt>
                  <c:pt idx="4">
                    <c:v>2023</c:v>
                  </c:pt>
                  <c:pt idx="6">
                    <c:v>2025</c:v>
                  </c:pt>
                  <c:pt idx="7">
                    <c:v>2023</c:v>
                  </c:pt>
                  <c:pt idx="9">
                    <c:v>2025</c:v>
                  </c:pt>
                  <c:pt idx="10">
                    <c:v>2023</c:v>
                  </c:pt>
                </c:lvl>
                <c:lvl>
                  <c:pt idx="0">
                    <c:v>Speed of service</c:v>
                  </c:pt>
                  <c:pt idx="3">
                    <c:v>Helpfulness of staff</c:v>
                  </c:pt>
                  <c:pt idx="6">
                    <c:v>Knowledge level of staff</c:v>
                  </c:pt>
                  <c:pt idx="9">
                    <c:v>Overall satisfaction</c:v>
                  </c:pt>
                </c:lvl>
              </c:multiLvlStrCache>
            </c:multiLvlStrRef>
          </c:cat>
          <c:val>
            <c:numRef>
              <c:f>Satisfaction!$H$3:$H$13</c:f>
              <c:numCache>
                <c:formatCode>0%</c:formatCode>
                <c:ptCount val="11"/>
                <c:pt idx="0">
                  <c:v>3.5000000000000003E-2</c:v>
                </c:pt>
                <c:pt idx="1">
                  <c:v>0.128</c:v>
                </c:pt>
                <c:pt idx="3">
                  <c:v>1.7999999999999999E-2</c:v>
                </c:pt>
                <c:pt idx="4">
                  <c:v>0.11</c:v>
                </c:pt>
                <c:pt idx="6">
                  <c:v>0</c:v>
                </c:pt>
                <c:pt idx="7">
                  <c:v>0.10100000000000001</c:v>
                </c:pt>
                <c:pt idx="9">
                  <c:v>3.6999999999999998E-2</c:v>
                </c:pt>
                <c:pt idx="10">
                  <c:v>9.2999999999999999E-2</c:v>
                </c:pt>
              </c:numCache>
            </c:numRef>
          </c:val>
          <c:extLst>
            <c:ext xmlns:c16="http://schemas.microsoft.com/office/drawing/2014/chart" uri="{C3380CC4-5D6E-409C-BE32-E72D297353CC}">
              <c16:uniqueId val="{00000004-6580-48C1-A3EF-062B43E5C37E}"/>
            </c:ext>
          </c:extLst>
        </c:ser>
        <c:ser>
          <c:idx val="5"/>
          <c:order val="5"/>
          <c:tx>
            <c:strRef>
              <c:f>Satisfaction!$I$2</c:f>
              <c:strCache>
                <c:ptCount val="1"/>
                <c:pt idx="0">
                  <c:v>Dissatisfied</c:v>
                </c:pt>
              </c:strCache>
            </c:strRef>
          </c:tx>
          <c:spPr>
            <a:solidFill>
              <a:schemeClr val="accent6"/>
            </a:solidFill>
            <a:ln>
              <a:noFill/>
            </a:ln>
            <a:effectLst/>
          </c:spPr>
          <c:invertIfNegative val="0"/>
          <c:cat>
            <c:multiLvlStrRef>
              <c:f>Satisfaction!$B$3:$C$13</c:f>
              <c:multiLvlStrCache>
                <c:ptCount val="11"/>
                <c:lvl>
                  <c:pt idx="0">
                    <c:v>2025</c:v>
                  </c:pt>
                  <c:pt idx="1">
                    <c:v>2023</c:v>
                  </c:pt>
                  <c:pt idx="3">
                    <c:v>2025</c:v>
                  </c:pt>
                  <c:pt idx="4">
                    <c:v>2023</c:v>
                  </c:pt>
                  <c:pt idx="6">
                    <c:v>2025</c:v>
                  </c:pt>
                  <c:pt idx="7">
                    <c:v>2023</c:v>
                  </c:pt>
                  <c:pt idx="9">
                    <c:v>2025</c:v>
                  </c:pt>
                  <c:pt idx="10">
                    <c:v>2023</c:v>
                  </c:pt>
                </c:lvl>
                <c:lvl>
                  <c:pt idx="0">
                    <c:v>Speed of service</c:v>
                  </c:pt>
                  <c:pt idx="3">
                    <c:v>Helpfulness of staff</c:v>
                  </c:pt>
                  <c:pt idx="6">
                    <c:v>Knowledge level of staff</c:v>
                  </c:pt>
                  <c:pt idx="9">
                    <c:v>Overall satisfaction</c:v>
                  </c:pt>
                </c:lvl>
              </c:multiLvlStrCache>
            </c:multiLvlStrRef>
          </c:cat>
          <c:val>
            <c:numRef>
              <c:f>Satisfaction!$I$3:$I$13</c:f>
              <c:numCache>
                <c:formatCode>0%</c:formatCode>
                <c:ptCount val="11"/>
                <c:pt idx="0">
                  <c:v>1.7999999999999999E-2</c:v>
                </c:pt>
                <c:pt idx="1">
                  <c:v>0.21299999999999999</c:v>
                </c:pt>
                <c:pt idx="3">
                  <c:v>0</c:v>
                </c:pt>
                <c:pt idx="4">
                  <c:v>9.6000000000000002E-2</c:v>
                </c:pt>
                <c:pt idx="6">
                  <c:v>3.5700000000000003E-2</c:v>
                </c:pt>
                <c:pt idx="7">
                  <c:v>0.05</c:v>
                </c:pt>
                <c:pt idx="9">
                  <c:v>5.5599999999999997E-2</c:v>
                </c:pt>
                <c:pt idx="10">
                  <c:v>0.248</c:v>
                </c:pt>
              </c:numCache>
            </c:numRef>
          </c:val>
          <c:extLst>
            <c:ext xmlns:c16="http://schemas.microsoft.com/office/drawing/2014/chart" uri="{C3380CC4-5D6E-409C-BE32-E72D297353CC}">
              <c16:uniqueId val="{00000005-6580-48C1-A3EF-062B43E5C37E}"/>
            </c:ext>
          </c:extLst>
        </c:ser>
        <c:ser>
          <c:idx val="6"/>
          <c:order val="6"/>
          <c:tx>
            <c:strRef>
              <c:f>Satisfaction!$J$2</c:f>
              <c:strCache>
                <c:ptCount val="1"/>
                <c:pt idx="0">
                  <c:v>Extremely dsisatisfied</c:v>
                </c:pt>
              </c:strCache>
            </c:strRef>
          </c:tx>
          <c:spPr>
            <a:solidFill>
              <a:schemeClr val="accent6">
                <a:lumMod val="40000"/>
                <a:lumOff val="60000"/>
              </a:schemeClr>
            </a:solidFill>
            <a:ln>
              <a:noFill/>
            </a:ln>
            <a:effectLst/>
          </c:spPr>
          <c:invertIfNegative val="0"/>
          <c:cat>
            <c:multiLvlStrRef>
              <c:f>Satisfaction!$B$3:$C$13</c:f>
              <c:multiLvlStrCache>
                <c:ptCount val="11"/>
                <c:lvl>
                  <c:pt idx="0">
                    <c:v>2025</c:v>
                  </c:pt>
                  <c:pt idx="1">
                    <c:v>2023</c:v>
                  </c:pt>
                  <c:pt idx="3">
                    <c:v>2025</c:v>
                  </c:pt>
                  <c:pt idx="4">
                    <c:v>2023</c:v>
                  </c:pt>
                  <c:pt idx="6">
                    <c:v>2025</c:v>
                  </c:pt>
                  <c:pt idx="7">
                    <c:v>2023</c:v>
                  </c:pt>
                  <c:pt idx="9">
                    <c:v>2025</c:v>
                  </c:pt>
                  <c:pt idx="10">
                    <c:v>2023</c:v>
                  </c:pt>
                </c:lvl>
                <c:lvl>
                  <c:pt idx="0">
                    <c:v>Speed of service</c:v>
                  </c:pt>
                  <c:pt idx="3">
                    <c:v>Helpfulness of staff</c:v>
                  </c:pt>
                  <c:pt idx="6">
                    <c:v>Knowledge level of staff</c:v>
                  </c:pt>
                  <c:pt idx="9">
                    <c:v>Overall satisfaction</c:v>
                  </c:pt>
                </c:lvl>
              </c:multiLvlStrCache>
            </c:multiLvlStrRef>
          </c:cat>
          <c:val>
            <c:numRef>
              <c:f>Satisfaction!$J$3:$J$13</c:f>
              <c:numCache>
                <c:formatCode>0%</c:formatCode>
                <c:ptCount val="11"/>
                <c:pt idx="0">
                  <c:v>0</c:v>
                </c:pt>
                <c:pt idx="1">
                  <c:v>0.32600000000000001</c:v>
                </c:pt>
                <c:pt idx="3">
                  <c:v>3.5000000000000003E-2</c:v>
                </c:pt>
                <c:pt idx="4">
                  <c:v>5.0999999999999997E-2</c:v>
                </c:pt>
                <c:pt idx="6">
                  <c:v>1.7899999999999999E-2</c:v>
                </c:pt>
                <c:pt idx="7">
                  <c:v>0.10100000000000001</c:v>
                </c:pt>
                <c:pt idx="9">
                  <c:v>1.8499999999999999E-2</c:v>
                </c:pt>
                <c:pt idx="10">
                  <c:v>0.124</c:v>
                </c:pt>
              </c:numCache>
            </c:numRef>
          </c:val>
          <c:extLst>
            <c:ext xmlns:c16="http://schemas.microsoft.com/office/drawing/2014/chart" uri="{C3380CC4-5D6E-409C-BE32-E72D297353CC}">
              <c16:uniqueId val="{00000006-6580-48C1-A3EF-062B43E5C37E}"/>
            </c:ext>
          </c:extLst>
        </c:ser>
        <c:dLbls>
          <c:showLegendKey val="0"/>
          <c:showVal val="0"/>
          <c:showCatName val="0"/>
          <c:showSerName val="0"/>
          <c:showPercent val="0"/>
          <c:showBubbleSize val="0"/>
        </c:dLbls>
        <c:gapWidth val="150"/>
        <c:overlap val="100"/>
        <c:axId val="922641695"/>
        <c:axId val="922639775"/>
      </c:barChart>
      <c:catAx>
        <c:axId val="922641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mn-lt"/>
                <a:ea typeface="+mn-ea"/>
                <a:cs typeface="+mn-cs"/>
              </a:defRPr>
            </a:pPr>
            <a:endParaRPr lang="en-US"/>
          </a:p>
        </c:txPr>
        <c:crossAx val="922639775"/>
        <c:crosses val="autoZero"/>
        <c:auto val="1"/>
        <c:lblAlgn val="ctr"/>
        <c:lblOffset val="100"/>
        <c:noMultiLvlLbl val="0"/>
      </c:catAx>
      <c:valAx>
        <c:axId val="92263977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2641695"/>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Views</a:t>
            </a:r>
            <a:r>
              <a:rPr lang="en-US" baseline="0"/>
              <a:t> protection of human subjects </a:t>
            </a:r>
          </a:p>
          <a:p>
            <a:pPr>
              <a:defRPr/>
            </a:pPr>
            <a:r>
              <a:rPr lang="en-US" baseline="0"/>
              <a:t>as its primary function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Perceptions!$C$34</c:f>
              <c:strCache>
                <c:ptCount val="1"/>
                <c:pt idx="0">
                  <c:v>Describes exceptionally well</c:v>
                </c:pt>
              </c:strCache>
            </c:strRef>
          </c:tx>
          <c:spPr>
            <a:solidFill>
              <a:schemeClr val="accent1"/>
            </a:solidFill>
            <a:ln>
              <a:noFill/>
            </a:ln>
            <a:effectLst/>
          </c:spPr>
          <c:invertIfNegative val="0"/>
          <c:cat>
            <c:numRef>
              <c:f>Perceptions!$B$35:$B$36</c:f>
              <c:numCache>
                <c:formatCode>General</c:formatCode>
                <c:ptCount val="2"/>
                <c:pt idx="0">
                  <c:v>2025</c:v>
                </c:pt>
                <c:pt idx="1">
                  <c:v>2023</c:v>
                </c:pt>
              </c:numCache>
            </c:numRef>
          </c:cat>
          <c:val>
            <c:numRef>
              <c:f>Perceptions!$C$35:$C$36</c:f>
              <c:numCache>
                <c:formatCode>0.00%</c:formatCode>
                <c:ptCount val="2"/>
                <c:pt idx="0">
                  <c:v>0.44700000000000001</c:v>
                </c:pt>
                <c:pt idx="1">
                  <c:v>0.31</c:v>
                </c:pt>
              </c:numCache>
            </c:numRef>
          </c:val>
          <c:extLst>
            <c:ext xmlns:c16="http://schemas.microsoft.com/office/drawing/2014/chart" uri="{C3380CC4-5D6E-409C-BE32-E72D297353CC}">
              <c16:uniqueId val="{00000000-67E2-42DD-AEA6-7F7CC2BCF4A6}"/>
            </c:ext>
          </c:extLst>
        </c:ser>
        <c:ser>
          <c:idx val="1"/>
          <c:order val="1"/>
          <c:tx>
            <c:strRef>
              <c:f>Perceptions!$D$34</c:f>
              <c:strCache>
                <c:ptCount val="1"/>
                <c:pt idx="0">
                  <c:v>Describes very well</c:v>
                </c:pt>
              </c:strCache>
            </c:strRef>
          </c:tx>
          <c:spPr>
            <a:solidFill>
              <a:schemeClr val="tx2">
                <a:lumMod val="50000"/>
                <a:lumOff val="50000"/>
              </a:schemeClr>
            </a:solidFill>
            <a:ln>
              <a:noFill/>
            </a:ln>
            <a:effectLst/>
          </c:spPr>
          <c:invertIfNegative val="0"/>
          <c:cat>
            <c:numRef>
              <c:f>Perceptions!$B$35:$B$36</c:f>
              <c:numCache>
                <c:formatCode>General</c:formatCode>
                <c:ptCount val="2"/>
                <c:pt idx="0">
                  <c:v>2025</c:v>
                </c:pt>
                <c:pt idx="1">
                  <c:v>2023</c:v>
                </c:pt>
              </c:numCache>
            </c:numRef>
          </c:cat>
          <c:val>
            <c:numRef>
              <c:f>Perceptions!$D$35:$D$36</c:f>
              <c:numCache>
                <c:formatCode>0.00%</c:formatCode>
                <c:ptCount val="2"/>
                <c:pt idx="0">
                  <c:v>0.27700000000000002</c:v>
                </c:pt>
                <c:pt idx="1">
                  <c:v>0.30099999999999999</c:v>
                </c:pt>
              </c:numCache>
            </c:numRef>
          </c:val>
          <c:extLst>
            <c:ext xmlns:c16="http://schemas.microsoft.com/office/drawing/2014/chart" uri="{C3380CC4-5D6E-409C-BE32-E72D297353CC}">
              <c16:uniqueId val="{00000001-67E2-42DD-AEA6-7F7CC2BCF4A6}"/>
            </c:ext>
          </c:extLst>
        </c:ser>
        <c:ser>
          <c:idx val="2"/>
          <c:order val="2"/>
          <c:tx>
            <c:strRef>
              <c:f>Perceptions!$E$34</c:f>
              <c:strCache>
                <c:ptCount val="1"/>
                <c:pt idx="0">
                  <c:v>Describes well</c:v>
                </c:pt>
              </c:strCache>
            </c:strRef>
          </c:tx>
          <c:spPr>
            <a:solidFill>
              <a:schemeClr val="tx2">
                <a:lumMod val="25000"/>
                <a:lumOff val="75000"/>
              </a:schemeClr>
            </a:solidFill>
            <a:ln>
              <a:noFill/>
            </a:ln>
            <a:effectLst/>
          </c:spPr>
          <c:invertIfNegative val="0"/>
          <c:cat>
            <c:numRef>
              <c:f>Perceptions!$B$35:$B$36</c:f>
              <c:numCache>
                <c:formatCode>General</c:formatCode>
                <c:ptCount val="2"/>
                <c:pt idx="0">
                  <c:v>2025</c:v>
                </c:pt>
                <c:pt idx="1">
                  <c:v>2023</c:v>
                </c:pt>
              </c:numCache>
            </c:numRef>
          </c:cat>
          <c:val>
            <c:numRef>
              <c:f>Perceptions!$E$35:$E$36</c:f>
              <c:numCache>
                <c:formatCode>0.00%</c:formatCode>
                <c:ptCount val="2"/>
                <c:pt idx="0">
                  <c:v>0.17</c:v>
                </c:pt>
                <c:pt idx="1">
                  <c:v>0.115</c:v>
                </c:pt>
              </c:numCache>
            </c:numRef>
          </c:val>
          <c:extLst>
            <c:ext xmlns:c16="http://schemas.microsoft.com/office/drawing/2014/chart" uri="{C3380CC4-5D6E-409C-BE32-E72D297353CC}">
              <c16:uniqueId val="{00000002-67E2-42DD-AEA6-7F7CC2BCF4A6}"/>
            </c:ext>
          </c:extLst>
        </c:ser>
        <c:ser>
          <c:idx val="3"/>
          <c:order val="3"/>
          <c:tx>
            <c:strRef>
              <c:f>Perceptions!$F$34</c:f>
              <c:strCache>
                <c:ptCount val="1"/>
                <c:pt idx="0">
                  <c:v>Describes somewhat</c:v>
                </c:pt>
              </c:strCache>
            </c:strRef>
          </c:tx>
          <c:spPr>
            <a:solidFill>
              <a:schemeClr val="tx1"/>
            </a:solidFill>
            <a:ln>
              <a:noFill/>
            </a:ln>
            <a:effectLst/>
          </c:spPr>
          <c:invertIfNegative val="0"/>
          <c:cat>
            <c:numRef>
              <c:f>Perceptions!$B$35:$B$36</c:f>
              <c:numCache>
                <c:formatCode>General</c:formatCode>
                <c:ptCount val="2"/>
                <c:pt idx="0">
                  <c:v>2025</c:v>
                </c:pt>
                <c:pt idx="1">
                  <c:v>2023</c:v>
                </c:pt>
              </c:numCache>
            </c:numRef>
          </c:cat>
          <c:val>
            <c:numRef>
              <c:f>Perceptions!$F$35:$F$36</c:f>
              <c:numCache>
                <c:formatCode>0.00%</c:formatCode>
                <c:ptCount val="2"/>
                <c:pt idx="0">
                  <c:v>6.4000000000000001E-2</c:v>
                </c:pt>
                <c:pt idx="1">
                  <c:v>7.0999999999999994E-2</c:v>
                </c:pt>
              </c:numCache>
            </c:numRef>
          </c:val>
          <c:extLst>
            <c:ext xmlns:c16="http://schemas.microsoft.com/office/drawing/2014/chart" uri="{C3380CC4-5D6E-409C-BE32-E72D297353CC}">
              <c16:uniqueId val="{00000003-67E2-42DD-AEA6-7F7CC2BCF4A6}"/>
            </c:ext>
          </c:extLst>
        </c:ser>
        <c:ser>
          <c:idx val="4"/>
          <c:order val="4"/>
          <c:tx>
            <c:strRef>
              <c:f>Perceptions!$G$34</c:f>
              <c:strCache>
                <c:ptCount val="1"/>
                <c:pt idx="0">
                  <c:v>Only slight describes</c:v>
                </c:pt>
              </c:strCache>
            </c:strRef>
          </c:tx>
          <c:spPr>
            <a:solidFill>
              <a:schemeClr val="accent6">
                <a:lumMod val="75000"/>
              </a:schemeClr>
            </a:solidFill>
            <a:ln>
              <a:noFill/>
            </a:ln>
            <a:effectLst/>
          </c:spPr>
          <c:invertIfNegative val="0"/>
          <c:cat>
            <c:numRef>
              <c:f>Perceptions!$B$35:$B$36</c:f>
              <c:numCache>
                <c:formatCode>General</c:formatCode>
                <c:ptCount val="2"/>
                <c:pt idx="0">
                  <c:v>2025</c:v>
                </c:pt>
                <c:pt idx="1">
                  <c:v>2023</c:v>
                </c:pt>
              </c:numCache>
            </c:numRef>
          </c:cat>
          <c:val>
            <c:numRef>
              <c:f>Perceptions!$G$35:$G$36</c:f>
              <c:numCache>
                <c:formatCode>0.00%</c:formatCode>
                <c:ptCount val="2"/>
                <c:pt idx="0">
                  <c:v>2.1000000000000001E-2</c:v>
                </c:pt>
                <c:pt idx="1">
                  <c:v>0.106</c:v>
                </c:pt>
              </c:numCache>
            </c:numRef>
          </c:val>
          <c:extLst>
            <c:ext xmlns:c16="http://schemas.microsoft.com/office/drawing/2014/chart" uri="{C3380CC4-5D6E-409C-BE32-E72D297353CC}">
              <c16:uniqueId val="{00000004-67E2-42DD-AEA6-7F7CC2BCF4A6}"/>
            </c:ext>
          </c:extLst>
        </c:ser>
        <c:ser>
          <c:idx val="5"/>
          <c:order val="5"/>
          <c:tx>
            <c:strRef>
              <c:f>Perceptions!$H$34</c:f>
              <c:strCache>
                <c:ptCount val="1"/>
                <c:pt idx="0">
                  <c:v>Does not describe</c:v>
                </c:pt>
              </c:strCache>
            </c:strRef>
          </c:tx>
          <c:spPr>
            <a:solidFill>
              <a:schemeClr val="accent6"/>
            </a:solidFill>
            <a:ln>
              <a:noFill/>
            </a:ln>
            <a:effectLst/>
          </c:spPr>
          <c:invertIfNegative val="0"/>
          <c:cat>
            <c:numRef>
              <c:f>Perceptions!$B$35:$B$36</c:f>
              <c:numCache>
                <c:formatCode>General</c:formatCode>
                <c:ptCount val="2"/>
                <c:pt idx="0">
                  <c:v>2025</c:v>
                </c:pt>
                <c:pt idx="1">
                  <c:v>2023</c:v>
                </c:pt>
              </c:numCache>
            </c:numRef>
          </c:cat>
          <c:val>
            <c:numRef>
              <c:f>Perceptions!$H$35:$H$36</c:f>
              <c:numCache>
                <c:formatCode>0.00%</c:formatCode>
                <c:ptCount val="2"/>
                <c:pt idx="0">
                  <c:v>2.1000000000000001E-2</c:v>
                </c:pt>
                <c:pt idx="1">
                  <c:v>1.7999999999999999E-2</c:v>
                </c:pt>
              </c:numCache>
            </c:numRef>
          </c:val>
          <c:extLst>
            <c:ext xmlns:c16="http://schemas.microsoft.com/office/drawing/2014/chart" uri="{C3380CC4-5D6E-409C-BE32-E72D297353CC}">
              <c16:uniqueId val="{00000005-67E2-42DD-AEA6-7F7CC2BCF4A6}"/>
            </c:ext>
          </c:extLst>
        </c:ser>
        <c:ser>
          <c:idx val="6"/>
          <c:order val="6"/>
          <c:tx>
            <c:strRef>
              <c:f>Perceptions!$I$34</c:f>
              <c:strCache>
                <c:ptCount val="1"/>
                <c:pt idx="0">
                  <c:v>Definitely does not describe</c:v>
                </c:pt>
              </c:strCache>
            </c:strRef>
          </c:tx>
          <c:spPr>
            <a:solidFill>
              <a:schemeClr val="accent6">
                <a:lumMod val="40000"/>
                <a:lumOff val="60000"/>
              </a:schemeClr>
            </a:solidFill>
            <a:ln>
              <a:noFill/>
            </a:ln>
            <a:effectLst/>
          </c:spPr>
          <c:invertIfNegative val="0"/>
          <c:cat>
            <c:numRef>
              <c:f>Perceptions!$B$35:$B$36</c:f>
              <c:numCache>
                <c:formatCode>General</c:formatCode>
                <c:ptCount val="2"/>
                <c:pt idx="0">
                  <c:v>2025</c:v>
                </c:pt>
                <c:pt idx="1">
                  <c:v>2023</c:v>
                </c:pt>
              </c:numCache>
            </c:numRef>
          </c:cat>
          <c:val>
            <c:numRef>
              <c:f>Perceptions!$I$35:$I$36</c:f>
              <c:numCache>
                <c:formatCode>0.00%</c:formatCode>
                <c:ptCount val="2"/>
                <c:pt idx="0">
                  <c:v>0</c:v>
                </c:pt>
                <c:pt idx="1">
                  <c:v>0.08</c:v>
                </c:pt>
              </c:numCache>
            </c:numRef>
          </c:val>
          <c:extLst>
            <c:ext xmlns:c16="http://schemas.microsoft.com/office/drawing/2014/chart" uri="{C3380CC4-5D6E-409C-BE32-E72D297353CC}">
              <c16:uniqueId val="{00000006-67E2-42DD-AEA6-7F7CC2BCF4A6}"/>
            </c:ext>
          </c:extLst>
        </c:ser>
        <c:dLbls>
          <c:showLegendKey val="0"/>
          <c:showVal val="0"/>
          <c:showCatName val="0"/>
          <c:showSerName val="0"/>
          <c:showPercent val="0"/>
          <c:showBubbleSize val="0"/>
        </c:dLbls>
        <c:gapWidth val="150"/>
        <c:overlap val="100"/>
        <c:axId val="2032855872"/>
        <c:axId val="2032860192"/>
      </c:barChart>
      <c:catAx>
        <c:axId val="2032855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1" i="0" u="none" strike="noStrike" kern="1200" baseline="0">
                <a:solidFill>
                  <a:schemeClr val="tx1">
                    <a:lumMod val="65000"/>
                    <a:lumOff val="35000"/>
                  </a:schemeClr>
                </a:solidFill>
                <a:latin typeface="+mn-lt"/>
                <a:ea typeface="+mn-ea"/>
                <a:cs typeface="+mn-cs"/>
              </a:defRPr>
            </a:pPr>
            <a:endParaRPr lang="en-US"/>
          </a:p>
        </c:txPr>
        <c:crossAx val="2032860192"/>
        <c:crosses val="autoZero"/>
        <c:auto val="1"/>
        <c:lblAlgn val="ctr"/>
        <c:lblOffset val="100"/>
        <c:noMultiLvlLbl val="0"/>
      </c:catAx>
      <c:valAx>
        <c:axId val="203286019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2855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5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 know where to find guidelines/instructions on how to interface with the IRB</a:t>
            </a:r>
            <a:r>
              <a:rPr lang="en-US" baseline="0"/>
              <a: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Agreement!$C$3</c:f>
              <c:strCache>
                <c:ptCount val="1"/>
                <c:pt idx="0">
                  <c:v>Strongly agree</c:v>
                </c:pt>
              </c:strCache>
            </c:strRef>
          </c:tx>
          <c:spPr>
            <a:solidFill>
              <a:schemeClr val="accent1"/>
            </a:solidFill>
            <a:ln>
              <a:noFill/>
            </a:ln>
            <a:effectLst/>
          </c:spPr>
          <c:invertIfNegative val="0"/>
          <c:cat>
            <c:numRef>
              <c:f>Agreement!$B$4:$B$5</c:f>
              <c:numCache>
                <c:formatCode>General</c:formatCode>
                <c:ptCount val="2"/>
                <c:pt idx="0">
                  <c:v>2025</c:v>
                </c:pt>
                <c:pt idx="1">
                  <c:v>2023</c:v>
                </c:pt>
              </c:numCache>
            </c:numRef>
          </c:cat>
          <c:val>
            <c:numRef>
              <c:f>Agreement!$C$4:$C$5</c:f>
              <c:numCache>
                <c:formatCode>0.00%</c:formatCode>
                <c:ptCount val="2"/>
                <c:pt idx="0">
                  <c:v>0.42399999999999999</c:v>
                </c:pt>
                <c:pt idx="1">
                  <c:v>0.2109</c:v>
                </c:pt>
              </c:numCache>
            </c:numRef>
          </c:val>
          <c:extLst>
            <c:ext xmlns:c16="http://schemas.microsoft.com/office/drawing/2014/chart" uri="{C3380CC4-5D6E-409C-BE32-E72D297353CC}">
              <c16:uniqueId val="{00000000-9E21-4032-B3E2-E50B8A84B575}"/>
            </c:ext>
          </c:extLst>
        </c:ser>
        <c:ser>
          <c:idx val="1"/>
          <c:order val="1"/>
          <c:tx>
            <c:strRef>
              <c:f>Agreement!$D$3</c:f>
              <c:strCache>
                <c:ptCount val="1"/>
                <c:pt idx="0">
                  <c:v>Agree</c:v>
                </c:pt>
              </c:strCache>
            </c:strRef>
          </c:tx>
          <c:spPr>
            <a:solidFill>
              <a:schemeClr val="tx2">
                <a:lumMod val="50000"/>
                <a:lumOff val="50000"/>
              </a:schemeClr>
            </a:solidFill>
            <a:ln>
              <a:noFill/>
            </a:ln>
            <a:effectLst/>
          </c:spPr>
          <c:invertIfNegative val="0"/>
          <c:cat>
            <c:numRef>
              <c:f>Agreement!$B$4:$B$5</c:f>
              <c:numCache>
                <c:formatCode>General</c:formatCode>
                <c:ptCount val="2"/>
                <c:pt idx="0">
                  <c:v>2025</c:v>
                </c:pt>
                <c:pt idx="1">
                  <c:v>2023</c:v>
                </c:pt>
              </c:numCache>
            </c:numRef>
          </c:cat>
          <c:val>
            <c:numRef>
              <c:f>Agreement!$D$4:$D$5</c:f>
              <c:numCache>
                <c:formatCode>0.00%</c:formatCode>
                <c:ptCount val="2"/>
                <c:pt idx="0">
                  <c:v>0.30499999999999999</c:v>
                </c:pt>
                <c:pt idx="1">
                  <c:v>0.37409999999999999</c:v>
                </c:pt>
              </c:numCache>
            </c:numRef>
          </c:val>
          <c:extLst>
            <c:ext xmlns:c16="http://schemas.microsoft.com/office/drawing/2014/chart" uri="{C3380CC4-5D6E-409C-BE32-E72D297353CC}">
              <c16:uniqueId val="{00000001-9E21-4032-B3E2-E50B8A84B575}"/>
            </c:ext>
          </c:extLst>
        </c:ser>
        <c:ser>
          <c:idx val="2"/>
          <c:order val="2"/>
          <c:tx>
            <c:strRef>
              <c:f>Agreement!$E$3</c:f>
              <c:strCache>
                <c:ptCount val="1"/>
                <c:pt idx="0">
                  <c:v>Somewhat agree</c:v>
                </c:pt>
              </c:strCache>
            </c:strRef>
          </c:tx>
          <c:spPr>
            <a:solidFill>
              <a:schemeClr val="tx2">
                <a:lumMod val="25000"/>
                <a:lumOff val="75000"/>
              </a:schemeClr>
            </a:solidFill>
            <a:ln>
              <a:noFill/>
            </a:ln>
            <a:effectLst/>
          </c:spPr>
          <c:invertIfNegative val="0"/>
          <c:cat>
            <c:numRef>
              <c:f>Agreement!$B$4:$B$5</c:f>
              <c:numCache>
                <c:formatCode>General</c:formatCode>
                <c:ptCount val="2"/>
                <c:pt idx="0">
                  <c:v>2025</c:v>
                </c:pt>
                <c:pt idx="1">
                  <c:v>2023</c:v>
                </c:pt>
              </c:numCache>
            </c:numRef>
          </c:cat>
          <c:val>
            <c:numRef>
              <c:f>Agreement!$E$4:$E$5</c:f>
              <c:numCache>
                <c:formatCode>0.00%</c:formatCode>
                <c:ptCount val="2"/>
                <c:pt idx="0">
                  <c:v>0.16900000000000001</c:v>
                </c:pt>
                <c:pt idx="1">
                  <c:v>0.24490000000000001</c:v>
                </c:pt>
              </c:numCache>
            </c:numRef>
          </c:val>
          <c:extLst>
            <c:ext xmlns:c16="http://schemas.microsoft.com/office/drawing/2014/chart" uri="{C3380CC4-5D6E-409C-BE32-E72D297353CC}">
              <c16:uniqueId val="{00000002-9E21-4032-B3E2-E50B8A84B575}"/>
            </c:ext>
          </c:extLst>
        </c:ser>
        <c:ser>
          <c:idx val="3"/>
          <c:order val="3"/>
          <c:tx>
            <c:strRef>
              <c:f>Agreement!$F$3</c:f>
              <c:strCache>
                <c:ptCount val="1"/>
                <c:pt idx="0">
                  <c:v>Neither agree nor disagree</c:v>
                </c:pt>
              </c:strCache>
            </c:strRef>
          </c:tx>
          <c:spPr>
            <a:solidFill>
              <a:schemeClr val="tx1"/>
            </a:solidFill>
            <a:ln>
              <a:noFill/>
            </a:ln>
            <a:effectLst/>
          </c:spPr>
          <c:invertIfNegative val="0"/>
          <c:cat>
            <c:numRef>
              <c:f>Agreement!$B$4:$B$5</c:f>
              <c:numCache>
                <c:formatCode>General</c:formatCode>
                <c:ptCount val="2"/>
                <c:pt idx="0">
                  <c:v>2025</c:v>
                </c:pt>
                <c:pt idx="1">
                  <c:v>2023</c:v>
                </c:pt>
              </c:numCache>
            </c:numRef>
          </c:cat>
          <c:val>
            <c:numRef>
              <c:f>Agreement!$F$4:$F$5</c:f>
              <c:numCache>
                <c:formatCode>0.00%</c:formatCode>
                <c:ptCount val="2"/>
                <c:pt idx="0">
                  <c:v>1.7000000000000001E-2</c:v>
                </c:pt>
                <c:pt idx="1">
                  <c:v>3.4000000000000002E-2</c:v>
                </c:pt>
              </c:numCache>
            </c:numRef>
          </c:val>
          <c:extLst>
            <c:ext xmlns:c16="http://schemas.microsoft.com/office/drawing/2014/chart" uri="{C3380CC4-5D6E-409C-BE32-E72D297353CC}">
              <c16:uniqueId val="{00000003-9E21-4032-B3E2-E50B8A84B575}"/>
            </c:ext>
          </c:extLst>
        </c:ser>
        <c:ser>
          <c:idx val="4"/>
          <c:order val="4"/>
          <c:tx>
            <c:strRef>
              <c:f>Agreement!$G$3</c:f>
              <c:strCache>
                <c:ptCount val="1"/>
                <c:pt idx="0">
                  <c:v>Somewhat disagree</c:v>
                </c:pt>
              </c:strCache>
            </c:strRef>
          </c:tx>
          <c:spPr>
            <a:solidFill>
              <a:schemeClr val="accent6">
                <a:lumMod val="75000"/>
              </a:schemeClr>
            </a:solidFill>
            <a:ln>
              <a:noFill/>
            </a:ln>
            <a:effectLst/>
          </c:spPr>
          <c:invertIfNegative val="0"/>
          <c:cat>
            <c:numRef>
              <c:f>Agreement!$B$4:$B$5</c:f>
              <c:numCache>
                <c:formatCode>General</c:formatCode>
                <c:ptCount val="2"/>
                <c:pt idx="0">
                  <c:v>2025</c:v>
                </c:pt>
                <c:pt idx="1">
                  <c:v>2023</c:v>
                </c:pt>
              </c:numCache>
            </c:numRef>
          </c:cat>
          <c:val>
            <c:numRef>
              <c:f>Agreement!$G$4:$G$5</c:f>
              <c:numCache>
                <c:formatCode>0.00%</c:formatCode>
                <c:ptCount val="2"/>
                <c:pt idx="0">
                  <c:v>3.4000000000000002E-2</c:v>
                </c:pt>
                <c:pt idx="1">
                  <c:v>6.1199999999999997E-2</c:v>
                </c:pt>
              </c:numCache>
            </c:numRef>
          </c:val>
          <c:extLst>
            <c:ext xmlns:c16="http://schemas.microsoft.com/office/drawing/2014/chart" uri="{C3380CC4-5D6E-409C-BE32-E72D297353CC}">
              <c16:uniqueId val="{00000004-9E21-4032-B3E2-E50B8A84B575}"/>
            </c:ext>
          </c:extLst>
        </c:ser>
        <c:ser>
          <c:idx val="5"/>
          <c:order val="5"/>
          <c:tx>
            <c:strRef>
              <c:f>Agreement!$H$3</c:f>
              <c:strCache>
                <c:ptCount val="1"/>
                <c:pt idx="0">
                  <c:v>Disagree</c:v>
                </c:pt>
              </c:strCache>
            </c:strRef>
          </c:tx>
          <c:spPr>
            <a:solidFill>
              <a:schemeClr val="accent6"/>
            </a:solidFill>
            <a:ln>
              <a:noFill/>
            </a:ln>
            <a:effectLst/>
          </c:spPr>
          <c:invertIfNegative val="0"/>
          <c:cat>
            <c:numRef>
              <c:f>Agreement!$B$4:$B$5</c:f>
              <c:numCache>
                <c:formatCode>General</c:formatCode>
                <c:ptCount val="2"/>
                <c:pt idx="0">
                  <c:v>2025</c:v>
                </c:pt>
                <c:pt idx="1">
                  <c:v>2023</c:v>
                </c:pt>
              </c:numCache>
            </c:numRef>
          </c:cat>
          <c:val>
            <c:numRef>
              <c:f>Agreement!$H$4:$H$5</c:f>
              <c:numCache>
                <c:formatCode>0.00%</c:formatCode>
                <c:ptCount val="2"/>
                <c:pt idx="0">
                  <c:v>5.0999999999999997E-2</c:v>
                </c:pt>
                <c:pt idx="1">
                  <c:v>2.7199999999999998E-2</c:v>
                </c:pt>
              </c:numCache>
            </c:numRef>
          </c:val>
          <c:extLst>
            <c:ext xmlns:c16="http://schemas.microsoft.com/office/drawing/2014/chart" uri="{C3380CC4-5D6E-409C-BE32-E72D297353CC}">
              <c16:uniqueId val="{00000005-9E21-4032-B3E2-E50B8A84B575}"/>
            </c:ext>
          </c:extLst>
        </c:ser>
        <c:ser>
          <c:idx val="6"/>
          <c:order val="6"/>
          <c:tx>
            <c:strRef>
              <c:f>Agreement!$I$3</c:f>
              <c:strCache>
                <c:ptCount val="1"/>
                <c:pt idx="0">
                  <c:v>Strongly disagree</c:v>
                </c:pt>
              </c:strCache>
            </c:strRef>
          </c:tx>
          <c:spPr>
            <a:solidFill>
              <a:schemeClr val="accent6">
                <a:lumMod val="40000"/>
                <a:lumOff val="60000"/>
              </a:schemeClr>
            </a:solidFill>
            <a:ln>
              <a:noFill/>
            </a:ln>
            <a:effectLst/>
          </c:spPr>
          <c:invertIfNegative val="0"/>
          <c:cat>
            <c:numRef>
              <c:f>Agreement!$B$4:$B$5</c:f>
              <c:numCache>
                <c:formatCode>General</c:formatCode>
                <c:ptCount val="2"/>
                <c:pt idx="0">
                  <c:v>2025</c:v>
                </c:pt>
                <c:pt idx="1">
                  <c:v>2023</c:v>
                </c:pt>
              </c:numCache>
            </c:numRef>
          </c:cat>
          <c:val>
            <c:numRef>
              <c:f>Agreement!$I$4:$I$5</c:f>
              <c:numCache>
                <c:formatCode>0.00%</c:formatCode>
                <c:ptCount val="2"/>
                <c:pt idx="0">
                  <c:v>0</c:v>
                </c:pt>
                <c:pt idx="1">
                  <c:v>4.7600000000000003E-2</c:v>
                </c:pt>
              </c:numCache>
            </c:numRef>
          </c:val>
          <c:extLst>
            <c:ext xmlns:c16="http://schemas.microsoft.com/office/drawing/2014/chart" uri="{C3380CC4-5D6E-409C-BE32-E72D297353CC}">
              <c16:uniqueId val="{00000006-9E21-4032-B3E2-E50B8A84B575}"/>
            </c:ext>
          </c:extLst>
        </c:ser>
        <c:dLbls>
          <c:showLegendKey val="0"/>
          <c:showVal val="0"/>
          <c:showCatName val="0"/>
          <c:showSerName val="0"/>
          <c:showPercent val="0"/>
          <c:showBubbleSize val="0"/>
        </c:dLbls>
        <c:gapWidth val="150"/>
        <c:overlap val="100"/>
        <c:axId val="1356957424"/>
        <c:axId val="1356963664"/>
      </c:barChart>
      <c:catAx>
        <c:axId val="1356957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1" i="0" u="none" strike="noStrike" kern="1200" baseline="0">
                <a:solidFill>
                  <a:schemeClr val="tx1">
                    <a:lumMod val="65000"/>
                    <a:lumOff val="35000"/>
                  </a:schemeClr>
                </a:solidFill>
                <a:latin typeface="+mn-lt"/>
                <a:ea typeface="+mn-ea"/>
                <a:cs typeface="+mn-cs"/>
              </a:defRPr>
            </a:pPr>
            <a:endParaRPr lang="en-US"/>
          </a:p>
        </c:txPr>
        <c:crossAx val="1356963664"/>
        <c:crosses val="autoZero"/>
        <c:auto val="1"/>
        <c:lblAlgn val="ctr"/>
        <c:lblOffset val="100"/>
        <c:noMultiLvlLbl val="0"/>
      </c:catAx>
      <c:valAx>
        <c:axId val="13569636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6957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5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a:t>
            </a:r>
            <a:r>
              <a:rPr lang="en-US" baseline="0"/>
              <a:t> understand the purpose and structure of the </a:t>
            </a:r>
          </a:p>
          <a:p>
            <a:pPr>
              <a:defRPr/>
            </a:pPr>
            <a:r>
              <a:rPr lang="en-US" baseline="0"/>
              <a:t>UO IRB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Agreement!$C$4</c:f>
              <c:strCache>
                <c:ptCount val="1"/>
                <c:pt idx="0">
                  <c:v>Strongly agree</c:v>
                </c:pt>
              </c:strCache>
            </c:strRef>
          </c:tx>
          <c:spPr>
            <a:solidFill>
              <a:schemeClr val="accent1"/>
            </a:solidFill>
            <a:ln>
              <a:noFill/>
            </a:ln>
            <a:effectLst/>
          </c:spPr>
          <c:invertIfNegative val="0"/>
          <c:cat>
            <c:numRef>
              <c:f>Agreement!$B$5:$B$6</c:f>
              <c:numCache>
                <c:formatCode>General</c:formatCode>
                <c:ptCount val="2"/>
                <c:pt idx="0">
                  <c:v>2025</c:v>
                </c:pt>
                <c:pt idx="1">
                  <c:v>2023</c:v>
                </c:pt>
              </c:numCache>
            </c:numRef>
          </c:cat>
          <c:val>
            <c:numRef>
              <c:f>Agreement!$C$5:$C$6</c:f>
              <c:numCache>
                <c:formatCode>0.0%</c:formatCode>
                <c:ptCount val="2"/>
                <c:pt idx="0">
                  <c:v>0.59299999999999997</c:v>
                </c:pt>
                <c:pt idx="1">
                  <c:v>0.36599999999999999</c:v>
                </c:pt>
              </c:numCache>
            </c:numRef>
          </c:val>
          <c:extLst>
            <c:ext xmlns:c16="http://schemas.microsoft.com/office/drawing/2014/chart" uri="{C3380CC4-5D6E-409C-BE32-E72D297353CC}">
              <c16:uniqueId val="{00000000-E0F7-495D-9952-61AA8A2B6C1F}"/>
            </c:ext>
          </c:extLst>
        </c:ser>
        <c:ser>
          <c:idx val="1"/>
          <c:order val="1"/>
          <c:tx>
            <c:strRef>
              <c:f>Agreement!$D$4</c:f>
              <c:strCache>
                <c:ptCount val="1"/>
                <c:pt idx="0">
                  <c:v>Agree</c:v>
                </c:pt>
              </c:strCache>
            </c:strRef>
          </c:tx>
          <c:spPr>
            <a:solidFill>
              <a:schemeClr val="tx2">
                <a:lumMod val="50000"/>
                <a:lumOff val="50000"/>
              </a:schemeClr>
            </a:solidFill>
            <a:ln>
              <a:noFill/>
            </a:ln>
            <a:effectLst/>
          </c:spPr>
          <c:invertIfNegative val="0"/>
          <c:cat>
            <c:numRef>
              <c:f>Agreement!$B$5:$B$6</c:f>
              <c:numCache>
                <c:formatCode>General</c:formatCode>
                <c:ptCount val="2"/>
                <c:pt idx="0">
                  <c:v>2025</c:v>
                </c:pt>
                <c:pt idx="1">
                  <c:v>2023</c:v>
                </c:pt>
              </c:numCache>
            </c:numRef>
          </c:cat>
          <c:val>
            <c:numRef>
              <c:f>Agreement!$D$5:$D$6</c:f>
              <c:numCache>
                <c:formatCode>0.0%</c:formatCode>
                <c:ptCount val="2"/>
                <c:pt idx="0">
                  <c:v>0.32200000000000001</c:v>
                </c:pt>
                <c:pt idx="1">
                  <c:v>0.39300000000000002</c:v>
                </c:pt>
              </c:numCache>
            </c:numRef>
          </c:val>
          <c:extLst>
            <c:ext xmlns:c16="http://schemas.microsoft.com/office/drawing/2014/chart" uri="{C3380CC4-5D6E-409C-BE32-E72D297353CC}">
              <c16:uniqueId val="{00000001-E0F7-495D-9952-61AA8A2B6C1F}"/>
            </c:ext>
          </c:extLst>
        </c:ser>
        <c:ser>
          <c:idx val="2"/>
          <c:order val="2"/>
          <c:tx>
            <c:strRef>
              <c:f>Agreement!$E$4</c:f>
              <c:strCache>
                <c:ptCount val="1"/>
                <c:pt idx="0">
                  <c:v>Somewhat agree</c:v>
                </c:pt>
              </c:strCache>
            </c:strRef>
          </c:tx>
          <c:spPr>
            <a:solidFill>
              <a:schemeClr val="tx2">
                <a:lumMod val="25000"/>
                <a:lumOff val="75000"/>
              </a:schemeClr>
            </a:solidFill>
            <a:ln>
              <a:noFill/>
            </a:ln>
            <a:effectLst/>
          </c:spPr>
          <c:invertIfNegative val="0"/>
          <c:cat>
            <c:numRef>
              <c:f>Agreement!$B$5:$B$6</c:f>
              <c:numCache>
                <c:formatCode>General</c:formatCode>
                <c:ptCount val="2"/>
                <c:pt idx="0">
                  <c:v>2025</c:v>
                </c:pt>
                <c:pt idx="1">
                  <c:v>2023</c:v>
                </c:pt>
              </c:numCache>
            </c:numRef>
          </c:cat>
          <c:val>
            <c:numRef>
              <c:f>Agreement!$E$5:$E$6</c:f>
              <c:numCache>
                <c:formatCode>0.0%</c:formatCode>
                <c:ptCount val="2"/>
                <c:pt idx="0">
                  <c:v>3.4000000000000002E-2</c:v>
                </c:pt>
                <c:pt idx="1">
                  <c:v>0.11700000000000001</c:v>
                </c:pt>
              </c:numCache>
            </c:numRef>
          </c:val>
          <c:extLst>
            <c:ext xmlns:c16="http://schemas.microsoft.com/office/drawing/2014/chart" uri="{C3380CC4-5D6E-409C-BE32-E72D297353CC}">
              <c16:uniqueId val="{00000002-E0F7-495D-9952-61AA8A2B6C1F}"/>
            </c:ext>
          </c:extLst>
        </c:ser>
        <c:ser>
          <c:idx val="3"/>
          <c:order val="3"/>
          <c:tx>
            <c:strRef>
              <c:f>Agreement!$F$4</c:f>
              <c:strCache>
                <c:ptCount val="1"/>
                <c:pt idx="0">
                  <c:v>Neither agree nor disagree</c:v>
                </c:pt>
              </c:strCache>
            </c:strRef>
          </c:tx>
          <c:spPr>
            <a:solidFill>
              <a:schemeClr val="tx1"/>
            </a:solidFill>
            <a:ln>
              <a:noFill/>
            </a:ln>
            <a:effectLst/>
          </c:spPr>
          <c:invertIfNegative val="0"/>
          <c:cat>
            <c:numRef>
              <c:f>Agreement!$B$5:$B$6</c:f>
              <c:numCache>
                <c:formatCode>General</c:formatCode>
                <c:ptCount val="2"/>
                <c:pt idx="0">
                  <c:v>2025</c:v>
                </c:pt>
                <c:pt idx="1">
                  <c:v>2023</c:v>
                </c:pt>
              </c:numCache>
            </c:numRef>
          </c:cat>
          <c:val>
            <c:numRef>
              <c:f>Agreement!$F$5:$F$6</c:f>
              <c:numCache>
                <c:formatCode>0.0%</c:formatCode>
                <c:ptCount val="2"/>
                <c:pt idx="0">
                  <c:v>3.4000000000000002E-2</c:v>
                </c:pt>
                <c:pt idx="1">
                  <c:v>4.1000000000000002E-2</c:v>
                </c:pt>
              </c:numCache>
            </c:numRef>
          </c:val>
          <c:extLst>
            <c:ext xmlns:c16="http://schemas.microsoft.com/office/drawing/2014/chart" uri="{C3380CC4-5D6E-409C-BE32-E72D297353CC}">
              <c16:uniqueId val="{00000003-E0F7-495D-9952-61AA8A2B6C1F}"/>
            </c:ext>
          </c:extLst>
        </c:ser>
        <c:ser>
          <c:idx val="4"/>
          <c:order val="4"/>
          <c:tx>
            <c:strRef>
              <c:f>Agreement!$G$4</c:f>
              <c:strCache>
                <c:ptCount val="1"/>
                <c:pt idx="0">
                  <c:v>Somewhat disagree</c:v>
                </c:pt>
              </c:strCache>
            </c:strRef>
          </c:tx>
          <c:spPr>
            <a:solidFill>
              <a:schemeClr val="accent6">
                <a:lumMod val="75000"/>
              </a:schemeClr>
            </a:solidFill>
            <a:ln>
              <a:noFill/>
            </a:ln>
            <a:effectLst/>
          </c:spPr>
          <c:invertIfNegative val="0"/>
          <c:cat>
            <c:numRef>
              <c:f>Agreement!$B$5:$B$6</c:f>
              <c:numCache>
                <c:formatCode>General</c:formatCode>
                <c:ptCount val="2"/>
                <c:pt idx="0">
                  <c:v>2025</c:v>
                </c:pt>
                <c:pt idx="1">
                  <c:v>2023</c:v>
                </c:pt>
              </c:numCache>
            </c:numRef>
          </c:cat>
          <c:val>
            <c:numRef>
              <c:f>Agreement!$G$5:$G$6</c:f>
              <c:numCache>
                <c:formatCode>0.0%</c:formatCode>
                <c:ptCount val="2"/>
                <c:pt idx="0">
                  <c:v>0</c:v>
                </c:pt>
                <c:pt idx="1">
                  <c:v>4.8000000000000001E-2</c:v>
                </c:pt>
              </c:numCache>
            </c:numRef>
          </c:val>
          <c:extLst>
            <c:ext xmlns:c16="http://schemas.microsoft.com/office/drawing/2014/chart" uri="{C3380CC4-5D6E-409C-BE32-E72D297353CC}">
              <c16:uniqueId val="{00000004-E0F7-495D-9952-61AA8A2B6C1F}"/>
            </c:ext>
          </c:extLst>
        </c:ser>
        <c:ser>
          <c:idx val="5"/>
          <c:order val="5"/>
          <c:tx>
            <c:strRef>
              <c:f>Agreement!$H$4</c:f>
              <c:strCache>
                <c:ptCount val="1"/>
                <c:pt idx="0">
                  <c:v>Disagree</c:v>
                </c:pt>
              </c:strCache>
            </c:strRef>
          </c:tx>
          <c:spPr>
            <a:solidFill>
              <a:schemeClr val="accent6"/>
            </a:solidFill>
            <a:ln>
              <a:noFill/>
            </a:ln>
            <a:effectLst/>
          </c:spPr>
          <c:invertIfNegative val="0"/>
          <c:cat>
            <c:numRef>
              <c:f>Agreement!$B$5:$B$6</c:f>
              <c:numCache>
                <c:formatCode>General</c:formatCode>
                <c:ptCount val="2"/>
                <c:pt idx="0">
                  <c:v>2025</c:v>
                </c:pt>
                <c:pt idx="1">
                  <c:v>2023</c:v>
                </c:pt>
              </c:numCache>
            </c:numRef>
          </c:cat>
          <c:val>
            <c:numRef>
              <c:f>Agreement!$H$5:$H$6</c:f>
              <c:numCache>
                <c:formatCode>0.0%</c:formatCode>
                <c:ptCount val="2"/>
                <c:pt idx="0">
                  <c:v>1.7000000000000001E-2</c:v>
                </c:pt>
                <c:pt idx="1">
                  <c:v>1.4E-2</c:v>
                </c:pt>
              </c:numCache>
            </c:numRef>
          </c:val>
          <c:extLst>
            <c:ext xmlns:c16="http://schemas.microsoft.com/office/drawing/2014/chart" uri="{C3380CC4-5D6E-409C-BE32-E72D297353CC}">
              <c16:uniqueId val="{00000005-E0F7-495D-9952-61AA8A2B6C1F}"/>
            </c:ext>
          </c:extLst>
        </c:ser>
        <c:ser>
          <c:idx val="6"/>
          <c:order val="6"/>
          <c:tx>
            <c:strRef>
              <c:f>Agreement!$I$4</c:f>
              <c:strCache>
                <c:ptCount val="1"/>
                <c:pt idx="0">
                  <c:v>Strongly disagree</c:v>
                </c:pt>
              </c:strCache>
            </c:strRef>
          </c:tx>
          <c:spPr>
            <a:solidFill>
              <a:schemeClr val="accent6">
                <a:lumMod val="40000"/>
                <a:lumOff val="60000"/>
              </a:schemeClr>
            </a:solidFill>
            <a:ln>
              <a:noFill/>
            </a:ln>
            <a:effectLst/>
          </c:spPr>
          <c:invertIfNegative val="0"/>
          <c:cat>
            <c:numRef>
              <c:f>Agreement!$B$5:$B$6</c:f>
              <c:numCache>
                <c:formatCode>General</c:formatCode>
                <c:ptCount val="2"/>
                <c:pt idx="0">
                  <c:v>2025</c:v>
                </c:pt>
                <c:pt idx="1">
                  <c:v>2023</c:v>
                </c:pt>
              </c:numCache>
            </c:numRef>
          </c:cat>
          <c:val>
            <c:numRef>
              <c:f>Agreement!$I$5:$I$6</c:f>
              <c:numCache>
                <c:formatCode>0.0%</c:formatCode>
                <c:ptCount val="2"/>
                <c:pt idx="0">
                  <c:v>0</c:v>
                </c:pt>
                <c:pt idx="1">
                  <c:v>2.1000000000000001E-2</c:v>
                </c:pt>
              </c:numCache>
            </c:numRef>
          </c:val>
          <c:extLst>
            <c:ext xmlns:c16="http://schemas.microsoft.com/office/drawing/2014/chart" uri="{C3380CC4-5D6E-409C-BE32-E72D297353CC}">
              <c16:uniqueId val="{00000006-E0F7-495D-9952-61AA8A2B6C1F}"/>
            </c:ext>
          </c:extLst>
        </c:ser>
        <c:dLbls>
          <c:showLegendKey val="0"/>
          <c:showVal val="0"/>
          <c:showCatName val="0"/>
          <c:showSerName val="0"/>
          <c:showPercent val="0"/>
          <c:showBubbleSize val="0"/>
        </c:dLbls>
        <c:gapWidth val="150"/>
        <c:overlap val="100"/>
        <c:axId val="77882208"/>
        <c:axId val="77887008"/>
      </c:barChart>
      <c:catAx>
        <c:axId val="77882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1" i="0" u="none" strike="noStrike" kern="1200" baseline="0">
                <a:solidFill>
                  <a:schemeClr val="tx1">
                    <a:lumMod val="65000"/>
                    <a:lumOff val="35000"/>
                  </a:schemeClr>
                </a:solidFill>
                <a:latin typeface="+mn-lt"/>
                <a:ea typeface="+mn-ea"/>
                <a:cs typeface="+mn-cs"/>
              </a:defRPr>
            </a:pPr>
            <a:endParaRPr lang="en-US"/>
          </a:p>
        </c:txPr>
        <c:crossAx val="77887008"/>
        <c:crosses val="autoZero"/>
        <c:auto val="1"/>
        <c:lblAlgn val="ctr"/>
        <c:lblOffset val="100"/>
        <c:noMultiLvlLbl val="0"/>
      </c:catAx>
      <c:valAx>
        <c:axId val="7788700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882208"/>
        <c:crosses val="autoZero"/>
        <c:crossBetween val="between"/>
      </c:valAx>
      <c:spPr>
        <a:noFill/>
        <a:ln>
          <a:noFill/>
        </a:ln>
        <a:effectLst/>
      </c:spPr>
    </c:plotArea>
    <c:legend>
      <c:legendPos val="b"/>
      <c:legendEntry>
        <c:idx val="4"/>
        <c:txPr>
          <a:bodyPr rot="0" spcFirstLastPara="1" vertOverflow="ellipsis" vert="horz" wrap="square" anchor="ctr" anchorCtr="1"/>
          <a:lstStyle/>
          <a:p>
            <a:pPr>
              <a:defRPr sz="950" b="1" i="0"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5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When</a:t>
            </a:r>
            <a:r>
              <a:rPr lang="en-US" baseline="0"/>
              <a:t> submitting an application, I know who to turn to for help</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Agreement!$C$7</c:f>
              <c:strCache>
                <c:ptCount val="1"/>
                <c:pt idx="0">
                  <c:v>Strongly agree</c:v>
                </c:pt>
              </c:strCache>
            </c:strRef>
          </c:tx>
          <c:spPr>
            <a:solidFill>
              <a:schemeClr val="accent1"/>
            </a:solidFill>
            <a:ln>
              <a:noFill/>
            </a:ln>
            <a:effectLst/>
          </c:spPr>
          <c:invertIfNegative val="0"/>
          <c:cat>
            <c:numRef>
              <c:f>Agreement!$B$8:$B$9</c:f>
              <c:numCache>
                <c:formatCode>General</c:formatCode>
                <c:ptCount val="2"/>
                <c:pt idx="0">
                  <c:v>2025</c:v>
                </c:pt>
                <c:pt idx="1">
                  <c:v>2023</c:v>
                </c:pt>
              </c:numCache>
            </c:numRef>
          </c:cat>
          <c:val>
            <c:numRef>
              <c:f>Agreement!$C$8:$C$9</c:f>
              <c:numCache>
                <c:formatCode>0.0%</c:formatCode>
                <c:ptCount val="2"/>
                <c:pt idx="0">
                  <c:v>0.441</c:v>
                </c:pt>
                <c:pt idx="1">
                  <c:v>0.17899999999999999</c:v>
                </c:pt>
              </c:numCache>
            </c:numRef>
          </c:val>
          <c:extLst>
            <c:ext xmlns:c16="http://schemas.microsoft.com/office/drawing/2014/chart" uri="{C3380CC4-5D6E-409C-BE32-E72D297353CC}">
              <c16:uniqueId val="{00000000-F3B7-4367-A3E6-35437BFE44DF}"/>
            </c:ext>
          </c:extLst>
        </c:ser>
        <c:ser>
          <c:idx val="1"/>
          <c:order val="1"/>
          <c:tx>
            <c:strRef>
              <c:f>Agreement!$D$7</c:f>
              <c:strCache>
                <c:ptCount val="1"/>
                <c:pt idx="0">
                  <c:v>Agree</c:v>
                </c:pt>
              </c:strCache>
            </c:strRef>
          </c:tx>
          <c:spPr>
            <a:solidFill>
              <a:schemeClr val="tx2">
                <a:lumMod val="50000"/>
                <a:lumOff val="50000"/>
              </a:schemeClr>
            </a:solidFill>
            <a:ln>
              <a:noFill/>
            </a:ln>
            <a:effectLst/>
          </c:spPr>
          <c:invertIfNegative val="0"/>
          <c:cat>
            <c:numRef>
              <c:f>Agreement!$B$8:$B$9</c:f>
              <c:numCache>
                <c:formatCode>General</c:formatCode>
                <c:ptCount val="2"/>
                <c:pt idx="0">
                  <c:v>2025</c:v>
                </c:pt>
                <c:pt idx="1">
                  <c:v>2023</c:v>
                </c:pt>
              </c:numCache>
            </c:numRef>
          </c:cat>
          <c:val>
            <c:numRef>
              <c:f>Agreement!$D$8:$D$9</c:f>
              <c:numCache>
                <c:formatCode>0.0%</c:formatCode>
                <c:ptCount val="2"/>
                <c:pt idx="0">
                  <c:v>0.27100000000000002</c:v>
                </c:pt>
                <c:pt idx="1">
                  <c:v>0.24099999999999999</c:v>
                </c:pt>
              </c:numCache>
            </c:numRef>
          </c:val>
          <c:extLst>
            <c:ext xmlns:c16="http://schemas.microsoft.com/office/drawing/2014/chart" uri="{C3380CC4-5D6E-409C-BE32-E72D297353CC}">
              <c16:uniqueId val="{00000001-F3B7-4367-A3E6-35437BFE44DF}"/>
            </c:ext>
          </c:extLst>
        </c:ser>
        <c:ser>
          <c:idx val="2"/>
          <c:order val="2"/>
          <c:tx>
            <c:strRef>
              <c:f>Agreement!$E$7</c:f>
              <c:strCache>
                <c:ptCount val="1"/>
                <c:pt idx="0">
                  <c:v>Somewhat agree</c:v>
                </c:pt>
              </c:strCache>
            </c:strRef>
          </c:tx>
          <c:spPr>
            <a:solidFill>
              <a:schemeClr val="tx2">
                <a:lumMod val="25000"/>
                <a:lumOff val="75000"/>
              </a:schemeClr>
            </a:solidFill>
            <a:ln>
              <a:noFill/>
            </a:ln>
            <a:effectLst/>
          </c:spPr>
          <c:invertIfNegative val="0"/>
          <c:cat>
            <c:numRef>
              <c:f>Agreement!$B$8:$B$9</c:f>
              <c:numCache>
                <c:formatCode>General</c:formatCode>
                <c:ptCount val="2"/>
                <c:pt idx="0">
                  <c:v>2025</c:v>
                </c:pt>
                <c:pt idx="1">
                  <c:v>2023</c:v>
                </c:pt>
              </c:numCache>
            </c:numRef>
          </c:cat>
          <c:val>
            <c:numRef>
              <c:f>Agreement!$E$8:$E$9</c:f>
              <c:numCache>
                <c:formatCode>0.0%</c:formatCode>
                <c:ptCount val="2"/>
                <c:pt idx="0">
                  <c:v>0.153</c:v>
                </c:pt>
                <c:pt idx="1">
                  <c:v>0.221</c:v>
                </c:pt>
              </c:numCache>
            </c:numRef>
          </c:val>
          <c:extLst>
            <c:ext xmlns:c16="http://schemas.microsoft.com/office/drawing/2014/chart" uri="{C3380CC4-5D6E-409C-BE32-E72D297353CC}">
              <c16:uniqueId val="{00000002-F3B7-4367-A3E6-35437BFE44DF}"/>
            </c:ext>
          </c:extLst>
        </c:ser>
        <c:ser>
          <c:idx val="3"/>
          <c:order val="3"/>
          <c:tx>
            <c:strRef>
              <c:f>Agreement!$F$7</c:f>
              <c:strCache>
                <c:ptCount val="1"/>
                <c:pt idx="0">
                  <c:v>Neither agree nor disagree</c:v>
                </c:pt>
              </c:strCache>
            </c:strRef>
          </c:tx>
          <c:spPr>
            <a:solidFill>
              <a:schemeClr val="tx1"/>
            </a:solidFill>
            <a:ln>
              <a:noFill/>
            </a:ln>
            <a:effectLst/>
          </c:spPr>
          <c:invertIfNegative val="0"/>
          <c:cat>
            <c:numRef>
              <c:f>Agreement!$B$8:$B$9</c:f>
              <c:numCache>
                <c:formatCode>General</c:formatCode>
                <c:ptCount val="2"/>
                <c:pt idx="0">
                  <c:v>2025</c:v>
                </c:pt>
                <c:pt idx="1">
                  <c:v>2023</c:v>
                </c:pt>
              </c:numCache>
            </c:numRef>
          </c:cat>
          <c:val>
            <c:numRef>
              <c:f>Agreement!$F$8:$F$9</c:f>
              <c:numCache>
                <c:formatCode>0.0%</c:formatCode>
                <c:ptCount val="2"/>
                <c:pt idx="0">
                  <c:v>6.8000000000000005E-2</c:v>
                </c:pt>
                <c:pt idx="1">
                  <c:v>6.2E-2</c:v>
                </c:pt>
              </c:numCache>
            </c:numRef>
          </c:val>
          <c:extLst>
            <c:ext xmlns:c16="http://schemas.microsoft.com/office/drawing/2014/chart" uri="{C3380CC4-5D6E-409C-BE32-E72D297353CC}">
              <c16:uniqueId val="{00000003-F3B7-4367-A3E6-35437BFE44DF}"/>
            </c:ext>
          </c:extLst>
        </c:ser>
        <c:ser>
          <c:idx val="4"/>
          <c:order val="4"/>
          <c:tx>
            <c:strRef>
              <c:f>Agreement!$G$7</c:f>
              <c:strCache>
                <c:ptCount val="1"/>
                <c:pt idx="0">
                  <c:v>Somewhat disagree</c:v>
                </c:pt>
              </c:strCache>
            </c:strRef>
          </c:tx>
          <c:spPr>
            <a:solidFill>
              <a:schemeClr val="accent6">
                <a:lumMod val="75000"/>
              </a:schemeClr>
            </a:solidFill>
            <a:ln>
              <a:noFill/>
            </a:ln>
            <a:effectLst/>
          </c:spPr>
          <c:invertIfNegative val="0"/>
          <c:cat>
            <c:numRef>
              <c:f>Agreement!$B$8:$B$9</c:f>
              <c:numCache>
                <c:formatCode>General</c:formatCode>
                <c:ptCount val="2"/>
                <c:pt idx="0">
                  <c:v>2025</c:v>
                </c:pt>
                <c:pt idx="1">
                  <c:v>2023</c:v>
                </c:pt>
              </c:numCache>
            </c:numRef>
          </c:cat>
          <c:val>
            <c:numRef>
              <c:f>Agreement!$G$8:$G$9</c:f>
              <c:numCache>
                <c:formatCode>0.0%</c:formatCode>
                <c:ptCount val="2"/>
                <c:pt idx="0">
                  <c:v>3.4000000000000002E-2</c:v>
                </c:pt>
                <c:pt idx="1">
                  <c:v>0.14499999999999999</c:v>
                </c:pt>
              </c:numCache>
            </c:numRef>
          </c:val>
          <c:extLst>
            <c:ext xmlns:c16="http://schemas.microsoft.com/office/drawing/2014/chart" uri="{C3380CC4-5D6E-409C-BE32-E72D297353CC}">
              <c16:uniqueId val="{00000004-F3B7-4367-A3E6-35437BFE44DF}"/>
            </c:ext>
          </c:extLst>
        </c:ser>
        <c:ser>
          <c:idx val="5"/>
          <c:order val="5"/>
          <c:tx>
            <c:strRef>
              <c:f>Agreement!$H$7</c:f>
              <c:strCache>
                <c:ptCount val="1"/>
                <c:pt idx="0">
                  <c:v>Disagree</c:v>
                </c:pt>
              </c:strCache>
            </c:strRef>
          </c:tx>
          <c:spPr>
            <a:solidFill>
              <a:schemeClr val="accent6"/>
            </a:solidFill>
            <a:ln>
              <a:noFill/>
            </a:ln>
            <a:effectLst/>
          </c:spPr>
          <c:invertIfNegative val="0"/>
          <c:cat>
            <c:numRef>
              <c:f>Agreement!$B$8:$B$9</c:f>
              <c:numCache>
                <c:formatCode>General</c:formatCode>
                <c:ptCount val="2"/>
                <c:pt idx="0">
                  <c:v>2025</c:v>
                </c:pt>
                <c:pt idx="1">
                  <c:v>2023</c:v>
                </c:pt>
              </c:numCache>
            </c:numRef>
          </c:cat>
          <c:val>
            <c:numRef>
              <c:f>Agreement!$H$8:$H$9</c:f>
              <c:numCache>
                <c:formatCode>0.0%</c:formatCode>
                <c:ptCount val="2"/>
                <c:pt idx="0">
                  <c:v>1.7000000000000001E-2</c:v>
                </c:pt>
                <c:pt idx="1">
                  <c:v>6.9000000000000006E-2</c:v>
                </c:pt>
              </c:numCache>
            </c:numRef>
          </c:val>
          <c:extLst>
            <c:ext xmlns:c16="http://schemas.microsoft.com/office/drawing/2014/chart" uri="{C3380CC4-5D6E-409C-BE32-E72D297353CC}">
              <c16:uniqueId val="{00000005-F3B7-4367-A3E6-35437BFE44DF}"/>
            </c:ext>
          </c:extLst>
        </c:ser>
        <c:ser>
          <c:idx val="6"/>
          <c:order val="6"/>
          <c:tx>
            <c:strRef>
              <c:f>Agreement!$I$7</c:f>
              <c:strCache>
                <c:ptCount val="1"/>
                <c:pt idx="0">
                  <c:v>Strongly disagree</c:v>
                </c:pt>
              </c:strCache>
            </c:strRef>
          </c:tx>
          <c:spPr>
            <a:solidFill>
              <a:schemeClr val="accent6">
                <a:lumMod val="40000"/>
                <a:lumOff val="60000"/>
              </a:schemeClr>
            </a:solidFill>
            <a:ln>
              <a:noFill/>
            </a:ln>
            <a:effectLst/>
          </c:spPr>
          <c:invertIfNegative val="0"/>
          <c:cat>
            <c:numRef>
              <c:f>Agreement!$B$8:$B$9</c:f>
              <c:numCache>
                <c:formatCode>General</c:formatCode>
                <c:ptCount val="2"/>
                <c:pt idx="0">
                  <c:v>2025</c:v>
                </c:pt>
                <c:pt idx="1">
                  <c:v>2023</c:v>
                </c:pt>
              </c:numCache>
            </c:numRef>
          </c:cat>
          <c:val>
            <c:numRef>
              <c:f>Agreement!$I$8:$I$9</c:f>
              <c:numCache>
                <c:formatCode>0.0%</c:formatCode>
                <c:ptCount val="2"/>
                <c:pt idx="0">
                  <c:v>1.7000000000000001E-2</c:v>
                </c:pt>
                <c:pt idx="1">
                  <c:v>8.3000000000000004E-2</c:v>
                </c:pt>
              </c:numCache>
            </c:numRef>
          </c:val>
          <c:extLst>
            <c:ext xmlns:c16="http://schemas.microsoft.com/office/drawing/2014/chart" uri="{C3380CC4-5D6E-409C-BE32-E72D297353CC}">
              <c16:uniqueId val="{00000006-F3B7-4367-A3E6-35437BFE44DF}"/>
            </c:ext>
          </c:extLst>
        </c:ser>
        <c:dLbls>
          <c:showLegendKey val="0"/>
          <c:showVal val="0"/>
          <c:showCatName val="0"/>
          <c:showSerName val="0"/>
          <c:showPercent val="0"/>
          <c:showBubbleSize val="0"/>
        </c:dLbls>
        <c:gapWidth val="150"/>
        <c:overlap val="100"/>
        <c:axId val="2122366704"/>
        <c:axId val="2122368144"/>
      </c:barChart>
      <c:catAx>
        <c:axId val="2122366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1" i="0" u="none" strike="noStrike" kern="1200" baseline="0">
                <a:solidFill>
                  <a:schemeClr val="tx1">
                    <a:lumMod val="65000"/>
                    <a:lumOff val="35000"/>
                  </a:schemeClr>
                </a:solidFill>
                <a:latin typeface="+mn-lt"/>
                <a:ea typeface="+mn-ea"/>
                <a:cs typeface="+mn-cs"/>
              </a:defRPr>
            </a:pPr>
            <a:endParaRPr lang="en-US"/>
          </a:p>
        </c:txPr>
        <c:crossAx val="2122368144"/>
        <c:crosses val="autoZero"/>
        <c:auto val="1"/>
        <c:lblAlgn val="ctr"/>
        <c:lblOffset val="100"/>
        <c:noMultiLvlLbl val="0"/>
      </c:catAx>
      <c:valAx>
        <c:axId val="212236814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2366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5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a:t>
            </a:r>
            <a:r>
              <a:rPr lang="en-US" baseline="0"/>
              <a:t> have found information on the Research &amp; Innovation page helpful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Agreement!$C$6</c:f>
              <c:strCache>
                <c:ptCount val="1"/>
                <c:pt idx="0">
                  <c:v>Strongly agree</c:v>
                </c:pt>
              </c:strCache>
            </c:strRef>
          </c:tx>
          <c:spPr>
            <a:solidFill>
              <a:schemeClr val="accent1"/>
            </a:solidFill>
            <a:ln>
              <a:noFill/>
            </a:ln>
            <a:effectLst/>
          </c:spPr>
          <c:invertIfNegative val="0"/>
          <c:cat>
            <c:numRef>
              <c:f>Agreement!$B$7:$B$8</c:f>
              <c:numCache>
                <c:formatCode>General</c:formatCode>
                <c:ptCount val="2"/>
                <c:pt idx="0">
                  <c:v>2025</c:v>
                </c:pt>
                <c:pt idx="1">
                  <c:v>2023</c:v>
                </c:pt>
              </c:numCache>
            </c:numRef>
          </c:cat>
          <c:val>
            <c:numRef>
              <c:f>Agreement!$C$7:$C$8</c:f>
              <c:numCache>
                <c:formatCode>0.00%</c:formatCode>
                <c:ptCount val="2"/>
                <c:pt idx="0">
                  <c:v>0.20300000000000001</c:v>
                </c:pt>
                <c:pt idx="1">
                  <c:v>0.36730000000000002</c:v>
                </c:pt>
              </c:numCache>
            </c:numRef>
          </c:val>
          <c:extLst>
            <c:ext xmlns:c16="http://schemas.microsoft.com/office/drawing/2014/chart" uri="{C3380CC4-5D6E-409C-BE32-E72D297353CC}">
              <c16:uniqueId val="{00000000-CA5C-48FA-A597-8A9C32293B2B}"/>
            </c:ext>
          </c:extLst>
        </c:ser>
        <c:ser>
          <c:idx val="1"/>
          <c:order val="1"/>
          <c:tx>
            <c:strRef>
              <c:f>Agreement!$D$6</c:f>
              <c:strCache>
                <c:ptCount val="1"/>
                <c:pt idx="0">
                  <c:v>Agree</c:v>
                </c:pt>
              </c:strCache>
            </c:strRef>
          </c:tx>
          <c:spPr>
            <a:solidFill>
              <a:schemeClr val="tx2">
                <a:lumMod val="50000"/>
                <a:lumOff val="50000"/>
              </a:schemeClr>
            </a:solidFill>
            <a:ln>
              <a:noFill/>
            </a:ln>
            <a:effectLst/>
          </c:spPr>
          <c:invertIfNegative val="0"/>
          <c:cat>
            <c:numRef>
              <c:f>Agreement!$B$7:$B$8</c:f>
              <c:numCache>
                <c:formatCode>General</c:formatCode>
                <c:ptCount val="2"/>
                <c:pt idx="0">
                  <c:v>2025</c:v>
                </c:pt>
                <c:pt idx="1">
                  <c:v>2023</c:v>
                </c:pt>
              </c:numCache>
            </c:numRef>
          </c:cat>
          <c:val>
            <c:numRef>
              <c:f>Agreement!$D$7:$D$8</c:f>
              <c:numCache>
                <c:formatCode>0.00%</c:formatCode>
                <c:ptCount val="2"/>
                <c:pt idx="0">
                  <c:v>0.35599999999999998</c:v>
                </c:pt>
                <c:pt idx="1">
                  <c:v>0.38779999999999998</c:v>
                </c:pt>
              </c:numCache>
            </c:numRef>
          </c:val>
          <c:extLst>
            <c:ext xmlns:c16="http://schemas.microsoft.com/office/drawing/2014/chart" uri="{C3380CC4-5D6E-409C-BE32-E72D297353CC}">
              <c16:uniqueId val="{00000001-CA5C-48FA-A597-8A9C32293B2B}"/>
            </c:ext>
          </c:extLst>
        </c:ser>
        <c:ser>
          <c:idx val="2"/>
          <c:order val="2"/>
          <c:tx>
            <c:strRef>
              <c:f>Agreement!$E$6</c:f>
              <c:strCache>
                <c:ptCount val="1"/>
                <c:pt idx="0">
                  <c:v>Somewhat agree</c:v>
                </c:pt>
              </c:strCache>
            </c:strRef>
          </c:tx>
          <c:spPr>
            <a:solidFill>
              <a:schemeClr val="tx2">
                <a:lumMod val="25000"/>
                <a:lumOff val="75000"/>
              </a:schemeClr>
            </a:solidFill>
            <a:ln>
              <a:noFill/>
            </a:ln>
            <a:effectLst/>
          </c:spPr>
          <c:invertIfNegative val="0"/>
          <c:cat>
            <c:numRef>
              <c:f>Agreement!$B$7:$B$8</c:f>
              <c:numCache>
                <c:formatCode>General</c:formatCode>
                <c:ptCount val="2"/>
                <c:pt idx="0">
                  <c:v>2025</c:v>
                </c:pt>
                <c:pt idx="1">
                  <c:v>2023</c:v>
                </c:pt>
              </c:numCache>
            </c:numRef>
          </c:cat>
          <c:val>
            <c:numRef>
              <c:f>Agreement!$E$7:$E$8</c:f>
              <c:numCache>
                <c:formatCode>0.00%</c:formatCode>
                <c:ptCount val="2"/>
                <c:pt idx="0">
                  <c:v>0.23699999999999999</c:v>
                </c:pt>
                <c:pt idx="1">
                  <c:v>0.11559999999999999</c:v>
                </c:pt>
              </c:numCache>
            </c:numRef>
          </c:val>
          <c:extLst>
            <c:ext xmlns:c16="http://schemas.microsoft.com/office/drawing/2014/chart" uri="{C3380CC4-5D6E-409C-BE32-E72D297353CC}">
              <c16:uniqueId val="{00000002-CA5C-48FA-A597-8A9C32293B2B}"/>
            </c:ext>
          </c:extLst>
        </c:ser>
        <c:ser>
          <c:idx val="3"/>
          <c:order val="3"/>
          <c:tx>
            <c:strRef>
              <c:f>Agreement!$F$6</c:f>
              <c:strCache>
                <c:ptCount val="1"/>
                <c:pt idx="0">
                  <c:v>Neither agree nor disagree</c:v>
                </c:pt>
              </c:strCache>
            </c:strRef>
          </c:tx>
          <c:spPr>
            <a:solidFill>
              <a:schemeClr val="tx1"/>
            </a:solidFill>
            <a:ln>
              <a:noFill/>
            </a:ln>
            <a:effectLst/>
          </c:spPr>
          <c:invertIfNegative val="0"/>
          <c:cat>
            <c:numRef>
              <c:f>Agreement!$B$7:$B$8</c:f>
              <c:numCache>
                <c:formatCode>General</c:formatCode>
                <c:ptCount val="2"/>
                <c:pt idx="0">
                  <c:v>2025</c:v>
                </c:pt>
                <c:pt idx="1">
                  <c:v>2023</c:v>
                </c:pt>
              </c:numCache>
            </c:numRef>
          </c:cat>
          <c:val>
            <c:numRef>
              <c:f>Agreement!$F$7:$F$8</c:f>
              <c:numCache>
                <c:formatCode>0.00%</c:formatCode>
                <c:ptCount val="2"/>
                <c:pt idx="0">
                  <c:v>0.13600000000000001</c:v>
                </c:pt>
                <c:pt idx="1">
                  <c:v>4.0800000000000003E-2</c:v>
                </c:pt>
              </c:numCache>
            </c:numRef>
          </c:val>
          <c:extLst>
            <c:ext xmlns:c16="http://schemas.microsoft.com/office/drawing/2014/chart" uri="{C3380CC4-5D6E-409C-BE32-E72D297353CC}">
              <c16:uniqueId val="{00000003-CA5C-48FA-A597-8A9C32293B2B}"/>
            </c:ext>
          </c:extLst>
        </c:ser>
        <c:ser>
          <c:idx val="4"/>
          <c:order val="4"/>
          <c:tx>
            <c:strRef>
              <c:f>Agreement!$G$6</c:f>
              <c:strCache>
                <c:ptCount val="1"/>
                <c:pt idx="0">
                  <c:v>Somewhat disagree</c:v>
                </c:pt>
              </c:strCache>
            </c:strRef>
          </c:tx>
          <c:spPr>
            <a:solidFill>
              <a:schemeClr val="accent6">
                <a:lumMod val="75000"/>
              </a:schemeClr>
            </a:solidFill>
            <a:ln>
              <a:noFill/>
            </a:ln>
            <a:effectLst/>
          </c:spPr>
          <c:invertIfNegative val="0"/>
          <c:cat>
            <c:numRef>
              <c:f>Agreement!$B$7:$B$8</c:f>
              <c:numCache>
                <c:formatCode>General</c:formatCode>
                <c:ptCount val="2"/>
                <c:pt idx="0">
                  <c:v>2025</c:v>
                </c:pt>
                <c:pt idx="1">
                  <c:v>2023</c:v>
                </c:pt>
              </c:numCache>
            </c:numRef>
          </c:cat>
          <c:val>
            <c:numRef>
              <c:f>Agreement!$G$7:$G$8</c:f>
              <c:numCache>
                <c:formatCode>0.00%</c:formatCode>
                <c:ptCount val="2"/>
                <c:pt idx="0">
                  <c:v>3.4000000000000002E-2</c:v>
                </c:pt>
                <c:pt idx="1">
                  <c:v>4.7600000000000003E-2</c:v>
                </c:pt>
              </c:numCache>
            </c:numRef>
          </c:val>
          <c:extLst>
            <c:ext xmlns:c16="http://schemas.microsoft.com/office/drawing/2014/chart" uri="{C3380CC4-5D6E-409C-BE32-E72D297353CC}">
              <c16:uniqueId val="{00000004-CA5C-48FA-A597-8A9C32293B2B}"/>
            </c:ext>
          </c:extLst>
        </c:ser>
        <c:ser>
          <c:idx val="5"/>
          <c:order val="5"/>
          <c:tx>
            <c:strRef>
              <c:f>Agreement!$H$6</c:f>
              <c:strCache>
                <c:ptCount val="1"/>
                <c:pt idx="0">
                  <c:v>Disagree</c:v>
                </c:pt>
              </c:strCache>
            </c:strRef>
          </c:tx>
          <c:spPr>
            <a:solidFill>
              <a:schemeClr val="accent6"/>
            </a:solidFill>
            <a:ln>
              <a:noFill/>
            </a:ln>
            <a:effectLst/>
          </c:spPr>
          <c:invertIfNegative val="0"/>
          <c:cat>
            <c:numRef>
              <c:f>Agreement!$B$7:$B$8</c:f>
              <c:numCache>
                <c:formatCode>General</c:formatCode>
                <c:ptCount val="2"/>
                <c:pt idx="0">
                  <c:v>2025</c:v>
                </c:pt>
                <c:pt idx="1">
                  <c:v>2023</c:v>
                </c:pt>
              </c:numCache>
            </c:numRef>
          </c:cat>
          <c:val>
            <c:numRef>
              <c:f>Agreement!$H$7:$H$8</c:f>
              <c:numCache>
                <c:formatCode>0.00%</c:formatCode>
                <c:ptCount val="2"/>
                <c:pt idx="0">
                  <c:v>1.7000000000000001E-2</c:v>
                </c:pt>
                <c:pt idx="1">
                  <c:v>2.0400000000000001E-2</c:v>
                </c:pt>
              </c:numCache>
            </c:numRef>
          </c:val>
          <c:extLst>
            <c:ext xmlns:c16="http://schemas.microsoft.com/office/drawing/2014/chart" uri="{C3380CC4-5D6E-409C-BE32-E72D297353CC}">
              <c16:uniqueId val="{00000005-CA5C-48FA-A597-8A9C32293B2B}"/>
            </c:ext>
          </c:extLst>
        </c:ser>
        <c:ser>
          <c:idx val="6"/>
          <c:order val="6"/>
          <c:tx>
            <c:strRef>
              <c:f>Agreement!$I$6</c:f>
              <c:strCache>
                <c:ptCount val="1"/>
                <c:pt idx="0">
                  <c:v>Strongly disagree</c:v>
                </c:pt>
              </c:strCache>
            </c:strRef>
          </c:tx>
          <c:spPr>
            <a:solidFill>
              <a:schemeClr val="accent6">
                <a:lumMod val="40000"/>
                <a:lumOff val="60000"/>
              </a:schemeClr>
            </a:solidFill>
            <a:ln>
              <a:noFill/>
            </a:ln>
            <a:effectLst/>
          </c:spPr>
          <c:invertIfNegative val="0"/>
          <c:cat>
            <c:numRef>
              <c:f>Agreement!$B$7:$B$8</c:f>
              <c:numCache>
                <c:formatCode>General</c:formatCode>
                <c:ptCount val="2"/>
                <c:pt idx="0">
                  <c:v>2025</c:v>
                </c:pt>
                <c:pt idx="1">
                  <c:v>2023</c:v>
                </c:pt>
              </c:numCache>
            </c:numRef>
          </c:cat>
          <c:val>
            <c:numRef>
              <c:f>Agreement!$I$7:$I$8</c:f>
              <c:numCache>
                <c:formatCode>0.00%</c:formatCode>
                <c:ptCount val="2"/>
                <c:pt idx="0">
                  <c:v>1.7000000000000001E-2</c:v>
                </c:pt>
                <c:pt idx="1">
                  <c:v>2.0400000000000001E-2</c:v>
                </c:pt>
              </c:numCache>
            </c:numRef>
          </c:val>
          <c:extLst>
            <c:ext xmlns:c16="http://schemas.microsoft.com/office/drawing/2014/chart" uri="{C3380CC4-5D6E-409C-BE32-E72D297353CC}">
              <c16:uniqueId val="{00000006-CA5C-48FA-A597-8A9C32293B2B}"/>
            </c:ext>
          </c:extLst>
        </c:ser>
        <c:dLbls>
          <c:showLegendKey val="0"/>
          <c:showVal val="0"/>
          <c:showCatName val="0"/>
          <c:showSerName val="0"/>
          <c:showPercent val="0"/>
          <c:showBubbleSize val="0"/>
        </c:dLbls>
        <c:gapWidth val="150"/>
        <c:overlap val="100"/>
        <c:axId val="1278692272"/>
        <c:axId val="1172791312"/>
      </c:barChart>
      <c:catAx>
        <c:axId val="1278692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1" i="0" u="none" strike="noStrike" kern="1200" baseline="0">
                <a:solidFill>
                  <a:schemeClr val="tx1">
                    <a:lumMod val="65000"/>
                    <a:lumOff val="35000"/>
                  </a:schemeClr>
                </a:solidFill>
                <a:latin typeface="+mn-lt"/>
                <a:ea typeface="+mn-ea"/>
                <a:cs typeface="+mn-cs"/>
              </a:defRPr>
            </a:pPr>
            <a:endParaRPr lang="en-US"/>
          </a:p>
        </c:txPr>
        <c:crossAx val="1172791312"/>
        <c:crosses val="autoZero"/>
        <c:auto val="1"/>
        <c:lblAlgn val="ctr"/>
        <c:lblOffset val="100"/>
        <c:noMultiLvlLbl val="0"/>
      </c:catAx>
      <c:valAx>
        <c:axId val="117279131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8692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5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a:t>
            </a:r>
            <a:r>
              <a:rPr lang="en-US" baseline="0"/>
              <a:t> fine the IRB system straightforward </a:t>
            </a:r>
          </a:p>
          <a:p>
            <a:pPr>
              <a:defRPr/>
            </a:pPr>
            <a:r>
              <a:rPr lang="en-US" baseline="0"/>
              <a:t>to navigate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Agreement!$C$14</c:f>
              <c:strCache>
                <c:ptCount val="1"/>
                <c:pt idx="0">
                  <c:v>Strongly agree</c:v>
                </c:pt>
              </c:strCache>
            </c:strRef>
          </c:tx>
          <c:spPr>
            <a:solidFill>
              <a:schemeClr val="accent1"/>
            </a:solidFill>
            <a:ln>
              <a:noFill/>
            </a:ln>
            <a:effectLst/>
          </c:spPr>
          <c:invertIfNegative val="0"/>
          <c:cat>
            <c:numRef>
              <c:f>Agreement!$B$15:$B$16</c:f>
              <c:numCache>
                <c:formatCode>General</c:formatCode>
                <c:ptCount val="2"/>
                <c:pt idx="0">
                  <c:v>2025</c:v>
                </c:pt>
                <c:pt idx="1">
                  <c:v>2023</c:v>
                </c:pt>
              </c:numCache>
            </c:numRef>
          </c:cat>
          <c:val>
            <c:numRef>
              <c:f>Agreement!$C$15:$C$16</c:f>
              <c:numCache>
                <c:formatCode>0.0%</c:formatCode>
                <c:ptCount val="2"/>
                <c:pt idx="0">
                  <c:v>8.5000000000000006E-2</c:v>
                </c:pt>
                <c:pt idx="1">
                  <c:v>6.9000000000000006E-2</c:v>
                </c:pt>
              </c:numCache>
            </c:numRef>
          </c:val>
          <c:extLst>
            <c:ext xmlns:c16="http://schemas.microsoft.com/office/drawing/2014/chart" uri="{C3380CC4-5D6E-409C-BE32-E72D297353CC}">
              <c16:uniqueId val="{00000000-BEA6-4CD4-BE37-4F4795009EF7}"/>
            </c:ext>
          </c:extLst>
        </c:ser>
        <c:ser>
          <c:idx val="1"/>
          <c:order val="1"/>
          <c:tx>
            <c:strRef>
              <c:f>Agreement!$D$14</c:f>
              <c:strCache>
                <c:ptCount val="1"/>
                <c:pt idx="0">
                  <c:v>Agree</c:v>
                </c:pt>
              </c:strCache>
            </c:strRef>
          </c:tx>
          <c:spPr>
            <a:solidFill>
              <a:schemeClr val="tx2">
                <a:lumMod val="50000"/>
                <a:lumOff val="50000"/>
              </a:schemeClr>
            </a:solidFill>
            <a:ln>
              <a:noFill/>
            </a:ln>
            <a:effectLst/>
          </c:spPr>
          <c:invertIfNegative val="0"/>
          <c:cat>
            <c:numRef>
              <c:f>Agreement!$B$15:$B$16</c:f>
              <c:numCache>
                <c:formatCode>General</c:formatCode>
                <c:ptCount val="2"/>
                <c:pt idx="0">
                  <c:v>2025</c:v>
                </c:pt>
                <c:pt idx="1">
                  <c:v>2023</c:v>
                </c:pt>
              </c:numCache>
            </c:numRef>
          </c:cat>
          <c:val>
            <c:numRef>
              <c:f>Agreement!$D$15:$D$16</c:f>
              <c:numCache>
                <c:formatCode>0.0%</c:formatCode>
                <c:ptCount val="2"/>
                <c:pt idx="0">
                  <c:v>0.32200000000000001</c:v>
                </c:pt>
                <c:pt idx="1">
                  <c:v>0.09</c:v>
                </c:pt>
              </c:numCache>
            </c:numRef>
          </c:val>
          <c:extLst>
            <c:ext xmlns:c16="http://schemas.microsoft.com/office/drawing/2014/chart" uri="{C3380CC4-5D6E-409C-BE32-E72D297353CC}">
              <c16:uniqueId val="{00000001-BEA6-4CD4-BE37-4F4795009EF7}"/>
            </c:ext>
          </c:extLst>
        </c:ser>
        <c:ser>
          <c:idx val="2"/>
          <c:order val="2"/>
          <c:tx>
            <c:strRef>
              <c:f>Agreement!$E$14</c:f>
              <c:strCache>
                <c:ptCount val="1"/>
                <c:pt idx="0">
                  <c:v>Somewhat agree</c:v>
                </c:pt>
              </c:strCache>
            </c:strRef>
          </c:tx>
          <c:spPr>
            <a:solidFill>
              <a:schemeClr val="tx2">
                <a:lumMod val="25000"/>
                <a:lumOff val="75000"/>
              </a:schemeClr>
            </a:solidFill>
            <a:ln>
              <a:noFill/>
            </a:ln>
            <a:effectLst/>
          </c:spPr>
          <c:invertIfNegative val="0"/>
          <c:cat>
            <c:numRef>
              <c:f>Agreement!$B$15:$B$16</c:f>
              <c:numCache>
                <c:formatCode>General</c:formatCode>
                <c:ptCount val="2"/>
                <c:pt idx="0">
                  <c:v>2025</c:v>
                </c:pt>
                <c:pt idx="1">
                  <c:v>2023</c:v>
                </c:pt>
              </c:numCache>
            </c:numRef>
          </c:cat>
          <c:val>
            <c:numRef>
              <c:f>Agreement!$E$15:$E$16</c:f>
              <c:numCache>
                <c:formatCode>0.0%</c:formatCode>
                <c:ptCount val="2"/>
                <c:pt idx="0">
                  <c:v>0.254</c:v>
                </c:pt>
                <c:pt idx="1">
                  <c:v>0.221</c:v>
                </c:pt>
              </c:numCache>
            </c:numRef>
          </c:val>
          <c:extLst>
            <c:ext xmlns:c16="http://schemas.microsoft.com/office/drawing/2014/chart" uri="{C3380CC4-5D6E-409C-BE32-E72D297353CC}">
              <c16:uniqueId val="{00000002-BEA6-4CD4-BE37-4F4795009EF7}"/>
            </c:ext>
          </c:extLst>
        </c:ser>
        <c:ser>
          <c:idx val="3"/>
          <c:order val="3"/>
          <c:tx>
            <c:strRef>
              <c:f>Agreement!$F$14</c:f>
              <c:strCache>
                <c:ptCount val="1"/>
                <c:pt idx="0">
                  <c:v>Neither agree nor disagree</c:v>
                </c:pt>
              </c:strCache>
            </c:strRef>
          </c:tx>
          <c:spPr>
            <a:solidFill>
              <a:schemeClr val="tx1"/>
            </a:solidFill>
            <a:ln>
              <a:noFill/>
            </a:ln>
            <a:effectLst/>
          </c:spPr>
          <c:invertIfNegative val="0"/>
          <c:cat>
            <c:numRef>
              <c:f>Agreement!$B$15:$B$16</c:f>
              <c:numCache>
                <c:formatCode>General</c:formatCode>
                <c:ptCount val="2"/>
                <c:pt idx="0">
                  <c:v>2025</c:v>
                </c:pt>
                <c:pt idx="1">
                  <c:v>2023</c:v>
                </c:pt>
              </c:numCache>
            </c:numRef>
          </c:cat>
          <c:val>
            <c:numRef>
              <c:f>Agreement!$F$15:$F$16</c:f>
              <c:numCache>
                <c:formatCode>0.0%</c:formatCode>
                <c:ptCount val="2"/>
                <c:pt idx="0">
                  <c:v>6.8000000000000005E-2</c:v>
                </c:pt>
                <c:pt idx="1">
                  <c:v>7.5999999999999998E-2</c:v>
                </c:pt>
              </c:numCache>
            </c:numRef>
          </c:val>
          <c:extLst>
            <c:ext xmlns:c16="http://schemas.microsoft.com/office/drawing/2014/chart" uri="{C3380CC4-5D6E-409C-BE32-E72D297353CC}">
              <c16:uniqueId val="{00000003-BEA6-4CD4-BE37-4F4795009EF7}"/>
            </c:ext>
          </c:extLst>
        </c:ser>
        <c:ser>
          <c:idx val="4"/>
          <c:order val="4"/>
          <c:tx>
            <c:strRef>
              <c:f>Agreement!$G$14</c:f>
              <c:strCache>
                <c:ptCount val="1"/>
                <c:pt idx="0">
                  <c:v>Somewhat disagree</c:v>
                </c:pt>
              </c:strCache>
            </c:strRef>
          </c:tx>
          <c:spPr>
            <a:solidFill>
              <a:schemeClr val="accent6">
                <a:lumMod val="75000"/>
              </a:schemeClr>
            </a:solidFill>
            <a:ln>
              <a:noFill/>
            </a:ln>
            <a:effectLst/>
          </c:spPr>
          <c:invertIfNegative val="0"/>
          <c:cat>
            <c:numRef>
              <c:f>Agreement!$B$15:$B$16</c:f>
              <c:numCache>
                <c:formatCode>General</c:formatCode>
                <c:ptCount val="2"/>
                <c:pt idx="0">
                  <c:v>2025</c:v>
                </c:pt>
                <c:pt idx="1">
                  <c:v>2023</c:v>
                </c:pt>
              </c:numCache>
            </c:numRef>
          </c:cat>
          <c:val>
            <c:numRef>
              <c:f>Agreement!$G$15:$G$16</c:f>
              <c:numCache>
                <c:formatCode>0.0%</c:formatCode>
                <c:ptCount val="2"/>
                <c:pt idx="0">
                  <c:v>0.13600000000000001</c:v>
                </c:pt>
                <c:pt idx="1">
                  <c:v>0.20699999999999999</c:v>
                </c:pt>
              </c:numCache>
            </c:numRef>
          </c:val>
          <c:extLst>
            <c:ext xmlns:c16="http://schemas.microsoft.com/office/drawing/2014/chart" uri="{C3380CC4-5D6E-409C-BE32-E72D297353CC}">
              <c16:uniqueId val="{00000004-BEA6-4CD4-BE37-4F4795009EF7}"/>
            </c:ext>
          </c:extLst>
        </c:ser>
        <c:ser>
          <c:idx val="5"/>
          <c:order val="5"/>
          <c:tx>
            <c:strRef>
              <c:f>Agreement!$H$14</c:f>
              <c:strCache>
                <c:ptCount val="1"/>
                <c:pt idx="0">
                  <c:v>Disagree</c:v>
                </c:pt>
              </c:strCache>
            </c:strRef>
          </c:tx>
          <c:spPr>
            <a:solidFill>
              <a:schemeClr val="accent6"/>
            </a:solidFill>
            <a:ln>
              <a:noFill/>
            </a:ln>
            <a:effectLst/>
          </c:spPr>
          <c:invertIfNegative val="0"/>
          <c:cat>
            <c:numRef>
              <c:f>Agreement!$B$15:$B$16</c:f>
              <c:numCache>
                <c:formatCode>General</c:formatCode>
                <c:ptCount val="2"/>
                <c:pt idx="0">
                  <c:v>2025</c:v>
                </c:pt>
                <c:pt idx="1">
                  <c:v>2023</c:v>
                </c:pt>
              </c:numCache>
            </c:numRef>
          </c:cat>
          <c:val>
            <c:numRef>
              <c:f>Agreement!$H$15:$H$16</c:f>
              <c:numCache>
                <c:formatCode>0.0%</c:formatCode>
                <c:ptCount val="2"/>
                <c:pt idx="0">
                  <c:v>0.10199999999999999</c:v>
                </c:pt>
                <c:pt idx="1">
                  <c:v>0.14499999999999999</c:v>
                </c:pt>
              </c:numCache>
            </c:numRef>
          </c:val>
          <c:extLst>
            <c:ext xmlns:c16="http://schemas.microsoft.com/office/drawing/2014/chart" uri="{C3380CC4-5D6E-409C-BE32-E72D297353CC}">
              <c16:uniqueId val="{00000005-BEA6-4CD4-BE37-4F4795009EF7}"/>
            </c:ext>
          </c:extLst>
        </c:ser>
        <c:ser>
          <c:idx val="6"/>
          <c:order val="6"/>
          <c:tx>
            <c:strRef>
              <c:f>Agreement!$I$14</c:f>
              <c:strCache>
                <c:ptCount val="1"/>
                <c:pt idx="0">
                  <c:v>Strongly disagree</c:v>
                </c:pt>
              </c:strCache>
            </c:strRef>
          </c:tx>
          <c:spPr>
            <a:solidFill>
              <a:schemeClr val="accent6">
                <a:lumMod val="40000"/>
                <a:lumOff val="60000"/>
              </a:schemeClr>
            </a:solidFill>
            <a:ln>
              <a:noFill/>
            </a:ln>
            <a:effectLst/>
          </c:spPr>
          <c:invertIfNegative val="0"/>
          <c:cat>
            <c:numRef>
              <c:f>Agreement!$B$15:$B$16</c:f>
              <c:numCache>
                <c:formatCode>General</c:formatCode>
                <c:ptCount val="2"/>
                <c:pt idx="0">
                  <c:v>2025</c:v>
                </c:pt>
                <c:pt idx="1">
                  <c:v>2023</c:v>
                </c:pt>
              </c:numCache>
            </c:numRef>
          </c:cat>
          <c:val>
            <c:numRef>
              <c:f>Agreement!$I$15:$I$16</c:f>
              <c:numCache>
                <c:formatCode>0.0%</c:formatCode>
                <c:ptCount val="2"/>
                <c:pt idx="0">
                  <c:v>3.4000000000000002E-2</c:v>
                </c:pt>
                <c:pt idx="1">
                  <c:v>0.193</c:v>
                </c:pt>
              </c:numCache>
            </c:numRef>
          </c:val>
          <c:extLst>
            <c:ext xmlns:c16="http://schemas.microsoft.com/office/drawing/2014/chart" uri="{C3380CC4-5D6E-409C-BE32-E72D297353CC}">
              <c16:uniqueId val="{00000006-BEA6-4CD4-BE37-4F4795009EF7}"/>
            </c:ext>
          </c:extLst>
        </c:ser>
        <c:dLbls>
          <c:showLegendKey val="0"/>
          <c:showVal val="0"/>
          <c:showCatName val="0"/>
          <c:showSerName val="0"/>
          <c:showPercent val="0"/>
          <c:showBubbleSize val="0"/>
        </c:dLbls>
        <c:gapWidth val="150"/>
        <c:overlap val="100"/>
        <c:axId val="77930208"/>
        <c:axId val="77930688"/>
      </c:barChart>
      <c:catAx>
        <c:axId val="77930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1" i="0" u="none" strike="noStrike" kern="1200" baseline="0">
                <a:solidFill>
                  <a:schemeClr val="tx1">
                    <a:lumMod val="65000"/>
                    <a:lumOff val="35000"/>
                  </a:schemeClr>
                </a:solidFill>
                <a:latin typeface="+mn-lt"/>
                <a:ea typeface="+mn-ea"/>
                <a:cs typeface="+mn-cs"/>
              </a:defRPr>
            </a:pPr>
            <a:endParaRPr lang="en-US"/>
          </a:p>
        </c:txPr>
        <c:crossAx val="77930688"/>
        <c:crosses val="autoZero"/>
        <c:auto val="1"/>
        <c:lblAlgn val="ctr"/>
        <c:lblOffset val="100"/>
        <c:noMultiLvlLbl val="0"/>
      </c:catAx>
      <c:valAx>
        <c:axId val="7793068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930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5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Typically,</a:t>
            </a:r>
            <a:r>
              <a:rPr lang="en-US" baseline="0"/>
              <a:t> I do not need to contact IRB support staff during my IRB application process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Agreement!$C$17</c:f>
              <c:strCache>
                <c:ptCount val="1"/>
                <c:pt idx="0">
                  <c:v>Strongly agree</c:v>
                </c:pt>
              </c:strCache>
            </c:strRef>
          </c:tx>
          <c:spPr>
            <a:solidFill>
              <a:schemeClr val="accent1"/>
            </a:solidFill>
            <a:ln>
              <a:noFill/>
            </a:ln>
            <a:effectLst/>
          </c:spPr>
          <c:invertIfNegative val="0"/>
          <c:cat>
            <c:numRef>
              <c:f>Agreement!$B$18:$B$19</c:f>
              <c:numCache>
                <c:formatCode>General</c:formatCode>
                <c:ptCount val="2"/>
                <c:pt idx="0">
                  <c:v>2025</c:v>
                </c:pt>
                <c:pt idx="1">
                  <c:v>2023</c:v>
                </c:pt>
              </c:numCache>
            </c:numRef>
          </c:cat>
          <c:val>
            <c:numRef>
              <c:f>Agreement!$C$18:$C$19</c:f>
              <c:numCache>
                <c:formatCode>0.0%</c:formatCode>
                <c:ptCount val="2"/>
                <c:pt idx="0">
                  <c:v>8.5000000000000006E-2</c:v>
                </c:pt>
                <c:pt idx="1">
                  <c:v>6.3E-2</c:v>
                </c:pt>
              </c:numCache>
            </c:numRef>
          </c:val>
          <c:extLst>
            <c:ext xmlns:c16="http://schemas.microsoft.com/office/drawing/2014/chart" uri="{C3380CC4-5D6E-409C-BE32-E72D297353CC}">
              <c16:uniqueId val="{00000000-ACB4-432F-9435-56D38B94D144}"/>
            </c:ext>
          </c:extLst>
        </c:ser>
        <c:ser>
          <c:idx val="1"/>
          <c:order val="1"/>
          <c:tx>
            <c:strRef>
              <c:f>Agreement!$D$17</c:f>
              <c:strCache>
                <c:ptCount val="1"/>
                <c:pt idx="0">
                  <c:v>Agree</c:v>
                </c:pt>
              </c:strCache>
            </c:strRef>
          </c:tx>
          <c:spPr>
            <a:solidFill>
              <a:schemeClr val="tx2">
                <a:lumMod val="50000"/>
                <a:lumOff val="50000"/>
              </a:schemeClr>
            </a:solidFill>
            <a:ln>
              <a:noFill/>
            </a:ln>
            <a:effectLst/>
          </c:spPr>
          <c:invertIfNegative val="0"/>
          <c:cat>
            <c:numRef>
              <c:f>Agreement!$B$18:$B$19</c:f>
              <c:numCache>
                <c:formatCode>General</c:formatCode>
                <c:ptCount val="2"/>
                <c:pt idx="0">
                  <c:v>2025</c:v>
                </c:pt>
                <c:pt idx="1">
                  <c:v>2023</c:v>
                </c:pt>
              </c:numCache>
            </c:numRef>
          </c:cat>
          <c:val>
            <c:numRef>
              <c:f>Agreement!$D$18:$D$19</c:f>
              <c:numCache>
                <c:formatCode>0.0%</c:formatCode>
                <c:ptCount val="2"/>
                <c:pt idx="0">
                  <c:v>6.8000000000000005E-2</c:v>
                </c:pt>
                <c:pt idx="1">
                  <c:v>9.7000000000000003E-2</c:v>
                </c:pt>
              </c:numCache>
            </c:numRef>
          </c:val>
          <c:extLst>
            <c:ext xmlns:c16="http://schemas.microsoft.com/office/drawing/2014/chart" uri="{C3380CC4-5D6E-409C-BE32-E72D297353CC}">
              <c16:uniqueId val="{00000001-ACB4-432F-9435-56D38B94D144}"/>
            </c:ext>
          </c:extLst>
        </c:ser>
        <c:ser>
          <c:idx val="2"/>
          <c:order val="2"/>
          <c:tx>
            <c:strRef>
              <c:f>Agreement!$E$17</c:f>
              <c:strCache>
                <c:ptCount val="1"/>
                <c:pt idx="0">
                  <c:v>Somewhat agree</c:v>
                </c:pt>
              </c:strCache>
            </c:strRef>
          </c:tx>
          <c:spPr>
            <a:solidFill>
              <a:schemeClr val="tx2">
                <a:lumMod val="25000"/>
                <a:lumOff val="75000"/>
              </a:schemeClr>
            </a:solidFill>
            <a:ln>
              <a:noFill/>
            </a:ln>
            <a:effectLst/>
          </c:spPr>
          <c:invertIfNegative val="0"/>
          <c:cat>
            <c:numRef>
              <c:f>Agreement!$B$18:$B$19</c:f>
              <c:numCache>
                <c:formatCode>General</c:formatCode>
                <c:ptCount val="2"/>
                <c:pt idx="0">
                  <c:v>2025</c:v>
                </c:pt>
                <c:pt idx="1">
                  <c:v>2023</c:v>
                </c:pt>
              </c:numCache>
            </c:numRef>
          </c:cat>
          <c:val>
            <c:numRef>
              <c:f>Agreement!$E$18:$E$19</c:f>
              <c:numCache>
                <c:formatCode>0.0%</c:formatCode>
                <c:ptCount val="2"/>
                <c:pt idx="0">
                  <c:v>0.28799999999999998</c:v>
                </c:pt>
                <c:pt idx="1">
                  <c:v>0.13900000000000001</c:v>
                </c:pt>
              </c:numCache>
            </c:numRef>
          </c:val>
          <c:extLst>
            <c:ext xmlns:c16="http://schemas.microsoft.com/office/drawing/2014/chart" uri="{C3380CC4-5D6E-409C-BE32-E72D297353CC}">
              <c16:uniqueId val="{00000002-ACB4-432F-9435-56D38B94D144}"/>
            </c:ext>
          </c:extLst>
        </c:ser>
        <c:ser>
          <c:idx val="3"/>
          <c:order val="3"/>
          <c:tx>
            <c:strRef>
              <c:f>Agreement!$F$17</c:f>
              <c:strCache>
                <c:ptCount val="1"/>
                <c:pt idx="0">
                  <c:v>Neither agree nor disagree</c:v>
                </c:pt>
              </c:strCache>
            </c:strRef>
          </c:tx>
          <c:spPr>
            <a:solidFill>
              <a:schemeClr val="tx1"/>
            </a:solidFill>
            <a:ln>
              <a:noFill/>
            </a:ln>
            <a:effectLst/>
          </c:spPr>
          <c:invertIfNegative val="0"/>
          <c:cat>
            <c:numRef>
              <c:f>Agreement!$B$18:$B$19</c:f>
              <c:numCache>
                <c:formatCode>General</c:formatCode>
                <c:ptCount val="2"/>
                <c:pt idx="0">
                  <c:v>2025</c:v>
                </c:pt>
                <c:pt idx="1">
                  <c:v>2023</c:v>
                </c:pt>
              </c:numCache>
            </c:numRef>
          </c:cat>
          <c:val>
            <c:numRef>
              <c:f>Agreement!$F$18:$F$19</c:f>
              <c:numCache>
                <c:formatCode>0.0%</c:formatCode>
                <c:ptCount val="2"/>
                <c:pt idx="0">
                  <c:v>0.16900000000000001</c:v>
                </c:pt>
                <c:pt idx="1">
                  <c:v>0.111</c:v>
                </c:pt>
              </c:numCache>
            </c:numRef>
          </c:val>
          <c:extLst>
            <c:ext xmlns:c16="http://schemas.microsoft.com/office/drawing/2014/chart" uri="{C3380CC4-5D6E-409C-BE32-E72D297353CC}">
              <c16:uniqueId val="{00000003-ACB4-432F-9435-56D38B94D144}"/>
            </c:ext>
          </c:extLst>
        </c:ser>
        <c:ser>
          <c:idx val="4"/>
          <c:order val="4"/>
          <c:tx>
            <c:strRef>
              <c:f>Agreement!$G$17</c:f>
              <c:strCache>
                <c:ptCount val="1"/>
                <c:pt idx="0">
                  <c:v>Somewhat disagree</c:v>
                </c:pt>
              </c:strCache>
            </c:strRef>
          </c:tx>
          <c:spPr>
            <a:solidFill>
              <a:schemeClr val="accent6">
                <a:lumMod val="75000"/>
              </a:schemeClr>
            </a:solidFill>
            <a:ln>
              <a:noFill/>
            </a:ln>
            <a:effectLst/>
          </c:spPr>
          <c:invertIfNegative val="0"/>
          <c:cat>
            <c:numRef>
              <c:f>Agreement!$B$18:$B$19</c:f>
              <c:numCache>
                <c:formatCode>General</c:formatCode>
                <c:ptCount val="2"/>
                <c:pt idx="0">
                  <c:v>2025</c:v>
                </c:pt>
                <c:pt idx="1">
                  <c:v>2023</c:v>
                </c:pt>
              </c:numCache>
            </c:numRef>
          </c:cat>
          <c:val>
            <c:numRef>
              <c:f>Agreement!$G$18:$G$19</c:f>
              <c:numCache>
                <c:formatCode>0.0%</c:formatCode>
                <c:ptCount val="2"/>
                <c:pt idx="0">
                  <c:v>0.13600000000000001</c:v>
                </c:pt>
                <c:pt idx="1">
                  <c:v>0.153</c:v>
                </c:pt>
              </c:numCache>
            </c:numRef>
          </c:val>
          <c:extLst>
            <c:ext xmlns:c16="http://schemas.microsoft.com/office/drawing/2014/chart" uri="{C3380CC4-5D6E-409C-BE32-E72D297353CC}">
              <c16:uniqueId val="{00000004-ACB4-432F-9435-56D38B94D144}"/>
            </c:ext>
          </c:extLst>
        </c:ser>
        <c:ser>
          <c:idx val="5"/>
          <c:order val="5"/>
          <c:tx>
            <c:strRef>
              <c:f>Agreement!$H$17</c:f>
              <c:strCache>
                <c:ptCount val="1"/>
                <c:pt idx="0">
                  <c:v>Disagree</c:v>
                </c:pt>
              </c:strCache>
            </c:strRef>
          </c:tx>
          <c:spPr>
            <a:solidFill>
              <a:schemeClr val="accent6"/>
            </a:solidFill>
            <a:ln>
              <a:noFill/>
            </a:ln>
            <a:effectLst/>
          </c:spPr>
          <c:invertIfNegative val="0"/>
          <c:cat>
            <c:numRef>
              <c:f>Agreement!$B$18:$B$19</c:f>
              <c:numCache>
                <c:formatCode>General</c:formatCode>
                <c:ptCount val="2"/>
                <c:pt idx="0">
                  <c:v>2025</c:v>
                </c:pt>
                <c:pt idx="1">
                  <c:v>2023</c:v>
                </c:pt>
              </c:numCache>
            </c:numRef>
          </c:cat>
          <c:val>
            <c:numRef>
              <c:f>Agreement!$H$18:$H$19</c:f>
              <c:numCache>
                <c:formatCode>0.0%</c:formatCode>
                <c:ptCount val="2"/>
                <c:pt idx="0">
                  <c:v>0.22</c:v>
                </c:pt>
                <c:pt idx="1">
                  <c:v>0.215</c:v>
                </c:pt>
              </c:numCache>
            </c:numRef>
          </c:val>
          <c:extLst>
            <c:ext xmlns:c16="http://schemas.microsoft.com/office/drawing/2014/chart" uri="{C3380CC4-5D6E-409C-BE32-E72D297353CC}">
              <c16:uniqueId val="{00000005-ACB4-432F-9435-56D38B94D144}"/>
            </c:ext>
          </c:extLst>
        </c:ser>
        <c:ser>
          <c:idx val="6"/>
          <c:order val="6"/>
          <c:tx>
            <c:strRef>
              <c:f>Agreement!$I$17</c:f>
              <c:strCache>
                <c:ptCount val="1"/>
                <c:pt idx="0">
                  <c:v>Strongly disagree</c:v>
                </c:pt>
              </c:strCache>
            </c:strRef>
          </c:tx>
          <c:spPr>
            <a:solidFill>
              <a:schemeClr val="accent6">
                <a:lumMod val="40000"/>
                <a:lumOff val="60000"/>
              </a:schemeClr>
            </a:solidFill>
            <a:ln>
              <a:noFill/>
            </a:ln>
            <a:effectLst/>
          </c:spPr>
          <c:invertIfNegative val="0"/>
          <c:cat>
            <c:numRef>
              <c:f>Agreement!$B$18:$B$19</c:f>
              <c:numCache>
                <c:formatCode>General</c:formatCode>
                <c:ptCount val="2"/>
                <c:pt idx="0">
                  <c:v>2025</c:v>
                </c:pt>
                <c:pt idx="1">
                  <c:v>2023</c:v>
                </c:pt>
              </c:numCache>
            </c:numRef>
          </c:cat>
          <c:val>
            <c:numRef>
              <c:f>Agreement!$I$18:$I$19</c:f>
              <c:numCache>
                <c:formatCode>0.0%</c:formatCode>
                <c:ptCount val="2"/>
                <c:pt idx="0">
                  <c:v>3.4000000000000002E-2</c:v>
                </c:pt>
                <c:pt idx="1">
                  <c:v>0.222</c:v>
                </c:pt>
              </c:numCache>
            </c:numRef>
          </c:val>
          <c:extLst>
            <c:ext xmlns:c16="http://schemas.microsoft.com/office/drawing/2014/chart" uri="{C3380CC4-5D6E-409C-BE32-E72D297353CC}">
              <c16:uniqueId val="{00000006-ACB4-432F-9435-56D38B94D144}"/>
            </c:ext>
          </c:extLst>
        </c:ser>
        <c:dLbls>
          <c:showLegendKey val="0"/>
          <c:showVal val="0"/>
          <c:showCatName val="0"/>
          <c:showSerName val="0"/>
          <c:showPercent val="0"/>
          <c:showBubbleSize val="0"/>
        </c:dLbls>
        <c:gapWidth val="150"/>
        <c:overlap val="100"/>
        <c:axId val="2122322544"/>
        <c:axId val="2122324464"/>
      </c:barChart>
      <c:catAx>
        <c:axId val="2122322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1" i="0" u="none" strike="noStrike" kern="1200" baseline="0">
                <a:solidFill>
                  <a:schemeClr val="tx1">
                    <a:lumMod val="65000"/>
                    <a:lumOff val="35000"/>
                  </a:schemeClr>
                </a:solidFill>
                <a:latin typeface="+mn-lt"/>
                <a:ea typeface="+mn-ea"/>
                <a:cs typeface="+mn-cs"/>
              </a:defRPr>
            </a:pPr>
            <a:endParaRPr lang="en-US"/>
          </a:p>
        </c:txPr>
        <c:crossAx val="2122324464"/>
        <c:crosses val="autoZero"/>
        <c:auto val="1"/>
        <c:lblAlgn val="ctr"/>
        <c:lblOffset val="100"/>
        <c:noMultiLvlLbl val="0"/>
      </c:catAx>
      <c:valAx>
        <c:axId val="212232446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2322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5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Conducts</a:t>
            </a:r>
            <a:r>
              <a:rPr lang="en-US" baseline="0"/>
              <a:t> a conscientious and complete </a:t>
            </a:r>
          </a:p>
          <a:p>
            <a:pPr>
              <a:defRPr/>
            </a:pPr>
            <a:r>
              <a:rPr lang="en-US" baseline="0"/>
              <a:t>review of protocols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Perceptions!$C$1</c:f>
              <c:strCache>
                <c:ptCount val="1"/>
                <c:pt idx="0">
                  <c:v>Describes exceptionally well</c:v>
                </c:pt>
              </c:strCache>
            </c:strRef>
          </c:tx>
          <c:spPr>
            <a:solidFill>
              <a:schemeClr val="accent1"/>
            </a:solidFill>
            <a:ln>
              <a:noFill/>
            </a:ln>
            <a:effectLst/>
          </c:spPr>
          <c:invertIfNegative val="0"/>
          <c:cat>
            <c:numRef>
              <c:f>Perceptions!$B$2:$B$3</c:f>
              <c:numCache>
                <c:formatCode>General</c:formatCode>
                <c:ptCount val="2"/>
                <c:pt idx="0">
                  <c:v>2025</c:v>
                </c:pt>
                <c:pt idx="1">
                  <c:v>2023</c:v>
                </c:pt>
              </c:numCache>
            </c:numRef>
          </c:cat>
          <c:val>
            <c:numRef>
              <c:f>Perceptions!$C$2:$C$3</c:f>
              <c:numCache>
                <c:formatCode>0.00%</c:formatCode>
                <c:ptCount val="2"/>
                <c:pt idx="0">
                  <c:v>0.33300000000000002</c:v>
                </c:pt>
                <c:pt idx="1">
                  <c:v>0.16400000000000001</c:v>
                </c:pt>
              </c:numCache>
            </c:numRef>
          </c:val>
          <c:extLst>
            <c:ext xmlns:c16="http://schemas.microsoft.com/office/drawing/2014/chart" uri="{C3380CC4-5D6E-409C-BE32-E72D297353CC}">
              <c16:uniqueId val="{00000000-E813-495B-AE4C-2B70F4147133}"/>
            </c:ext>
          </c:extLst>
        </c:ser>
        <c:ser>
          <c:idx val="1"/>
          <c:order val="1"/>
          <c:tx>
            <c:strRef>
              <c:f>Perceptions!$D$1</c:f>
              <c:strCache>
                <c:ptCount val="1"/>
                <c:pt idx="0">
                  <c:v>Describes very well</c:v>
                </c:pt>
              </c:strCache>
            </c:strRef>
          </c:tx>
          <c:spPr>
            <a:solidFill>
              <a:schemeClr val="tx2">
                <a:lumMod val="50000"/>
                <a:lumOff val="50000"/>
              </a:schemeClr>
            </a:solidFill>
            <a:ln>
              <a:noFill/>
            </a:ln>
            <a:effectLst/>
          </c:spPr>
          <c:invertIfNegative val="0"/>
          <c:cat>
            <c:numRef>
              <c:f>Perceptions!$B$2:$B$3</c:f>
              <c:numCache>
                <c:formatCode>General</c:formatCode>
                <c:ptCount val="2"/>
                <c:pt idx="0">
                  <c:v>2025</c:v>
                </c:pt>
                <c:pt idx="1">
                  <c:v>2023</c:v>
                </c:pt>
              </c:numCache>
            </c:numRef>
          </c:cat>
          <c:val>
            <c:numRef>
              <c:f>Perceptions!$D$2:$D$3</c:f>
              <c:numCache>
                <c:formatCode>0.00%</c:formatCode>
                <c:ptCount val="2"/>
                <c:pt idx="0">
                  <c:v>0.314</c:v>
                </c:pt>
                <c:pt idx="1">
                  <c:v>0.27900000000000003</c:v>
                </c:pt>
              </c:numCache>
            </c:numRef>
          </c:val>
          <c:extLst>
            <c:ext xmlns:c16="http://schemas.microsoft.com/office/drawing/2014/chart" uri="{C3380CC4-5D6E-409C-BE32-E72D297353CC}">
              <c16:uniqueId val="{00000001-E813-495B-AE4C-2B70F4147133}"/>
            </c:ext>
          </c:extLst>
        </c:ser>
        <c:ser>
          <c:idx val="2"/>
          <c:order val="2"/>
          <c:tx>
            <c:strRef>
              <c:f>Perceptions!$E$1</c:f>
              <c:strCache>
                <c:ptCount val="1"/>
                <c:pt idx="0">
                  <c:v>Describes well</c:v>
                </c:pt>
              </c:strCache>
            </c:strRef>
          </c:tx>
          <c:spPr>
            <a:solidFill>
              <a:schemeClr val="tx2">
                <a:lumMod val="25000"/>
                <a:lumOff val="75000"/>
              </a:schemeClr>
            </a:solidFill>
            <a:ln>
              <a:noFill/>
            </a:ln>
            <a:effectLst/>
          </c:spPr>
          <c:invertIfNegative val="0"/>
          <c:cat>
            <c:numRef>
              <c:f>Perceptions!$B$2:$B$3</c:f>
              <c:numCache>
                <c:formatCode>General</c:formatCode>
                <c:ptCount val="2"/>
                <c:pt idx="0">
                  <c:v>2025</c:v>
                </c:pt>
                <c:pt idx="1">
                  <c:v>2023</c:v>
                </c:pt>
              </c:numCache>
            </c:numRef>
          </c:cat>
          <c:val>
            <c:numRef>
              <c:f>Perceptions!$E$2:$E$3</c:f>
              <c:numCache>
                <c:formatCode>0.00%</c:formatCode>
                <c:ptCount val="2"/>
                <c:pt idx="0">
                  <c:v>0.27500000000000002</c:v>
                </c:pt>
                <c:pt idx="1">
                  <c:v>0.21299999999999999</c:v>
                </c:pt>
              </c:numCache>
            </c:numRef>
          </c:val>
          <c:extLst>
            <c:ext xmlns:c16="http://schemas.microsoft.com/office/drawing/2014/chart" uri="{C3380CC4-5D6E-409C-BE32-E72D297353CC}">
              <c16:uniqueId val="{00000002-E813-495B-AE4C-2B70F4147133}"/>
            </c:ext>
          </c:extLst>
        </c:ser>
        <c:ser>
          <c:idx val="3"/>
          <c:order val="3"/>
          <c:tx>
            <c:strRef>
              <c:f>Perceptions!$F$1</c:f>
              <c:strCache>
                <c:ptCount val="1"/>
                <c:pt idx="0">
                  <c:v>Describes somewhat</c:v>
                </c:pt>
              </c:strCache>
            </c:strRef>
          </c:tx>
          <c:spPr>
            <a:solidFill>
              <a:schemeClr val="tx1"/>
            </a:solidFill>
            <a:ln>
              <a:noFill/>
            </a:ln>
            <a:effectLst/>
          </c:spPr>
          <c:invertIfNegative val="0"/>
          <c:cat>
            <c:numRef>
              <c:f>Perceptions!$B$2:$B$3</c:f>
              <c:numCache>
                <c:formatCode>General</c:formatCode>
                <c:ptCount val="2"/>
                <c:pt idx="0">
                  <c:v>2025</c:v>
                </c:pt>
                <c:pt idx="1">
                  <c:v>2023</c:v>
                </c:pt>
              </c:numCache>
            </c:numRef>
          </c:cat>
          <c:val>
            <c:numRef>
              <c:f>Perceptions!$F$2:$F$3</c:f>
              <c:numCache>
                <c:formatCode>0.00%</c:formatCode>
                <c:ptCount val="2"/>
                <c:pt idx="0">
                  <c:v>7.8E-2</c:v>
                </c:pt>
                <c:pt idx="1">
                  <c:v>0.20499999999999999</c:v>
                </c:pt>
              </c:numCache>
            </c:numRef>
          </c:val>
          <c:extLst>
            <c:ext xmlns:c16="http://schemas.microsoft.com/office/drawing/2014/chart" uri="{C3380CC4-5D6E-409C-BE32-E72D297353CC}">
              <c16:uniqueId val="{00000003-E813-495B-AE4C-2B70F4147133}"/>
            </c:ext>
          </c:extLst>
        </c:ser>
        <c:ser>
          <c:idx val="4"/>
          <c:order val="4"/>
          <c:tx>
            <c:strRef>
              <c:f>Perceptions!$G$1</c:f>
              <c:strCache>
                <c:ptCount val="1"/>
                <c:pt idx="0">
                  <c:v>Only slight describes</c:v>
                </c:pt>
              </c:strCache>
            </c:strRef>
          </c:tx>
          <c:spPr>
            <a:solidFill>
              <a:schemeClr val="accent6">
                <a:lumMod val="75000"/>
              </a:schemeClr>
            </a:solidFill>
            <a:ln>
              <a:noFill/>
            </a:ln>
            <a:effectLst/>
          </c:spPr>
          <c:invertIfNegative val="0"/>
          <c:cat>
            <c:numRef>
              <c:f>Perceptions!$B$2:$B$3</c:f>
              <c:numCache>
                <c:formatCode>General</c:formatCode>
                <c:ptCount val="2"/>
                <c:pt idx="0">
                  <c:v>2025</c:v>
                </c:pt>
                <c:pt idx="1">
                  <c:v>2023</c:v>
                </c:pt>
              </c:numCache>
            </c:numRef>
          </c:cat>
          <c:val>
            <c:numRef>
              <c:f>Perceptions!$G$2:$G$3</c:f>
              <c:numCache>
                <c:formatCode>0.00%</c:formatCode>
                <c:ptCount val="2"/>
                <c:pt idx="0">
                  <c:v>0</c:v>
                </c:pt>
                <c:pt idx="1">
                  <c:v>6.6000000000000003E-2</c:v>
                </c:pt>
              </c:numCache>
            </c:numRef>
          </c:val>
          <c:extLst>
            <c:ext xmlns:c16="http://schemas.microsoft.com/office/drawing/2014/chart" uri="{C3380CC4-5D6E-409C-BE32-E72D297353CC}">
              <c16:uniqueId val="{00000004-E813-495B-AE4C-2B70F4147133}"/>
            </c:ext>
          </c:extLst>
        </c:ser>
        <c:ser>
          <c:idx val="5"/>
          <c:order val="5"/>
          <c:tx>
            <c:strRef>
              <c:f>Perceptions!$H$1</c:f>
              <c:strCache>
                <c:ptCount val="1"/>
                <c:pt idx="0">
                  <c:v>Does not describe</c:v>
                </c:pt>
              </c:strCache>
            </c:strRef>
          </c:tx>
          <c:spPr>
            <a:solidFill>
              <a:schemeClr val="accent6"/>
            </a:solidFill>
            <a:ln>
              <a:noFill/>
            </a:ln>
            <a:effectLst/>
          </c:spPr>
          <c:invertIfNegative val="0"/>
          <c:cat>
            <c:numRef>
              <c:f>Perceptions!$B$2:$B$3</c:f>
              <c:numCache>
                <c:formatCode>General</c:formatCode>
                <c:ptCount val="2"/>
                <c:pt idx="0">
                  <c:v>2025</c:v>
                </c:pt>
                <c:pt idx="1">
                  <c:v>2023</c:v>
                </c:pt>
              </c:numCache>
            </c:numRef>
          </c:cat>
          <c:val>
            <c:numRef>
              <c:f>Perceptions!$H$2:$H$3</c:f>
              <c:numCache>
                <c:formatCode>0.00%</c:formatCode>
                <c:ptCount val="2"/>
                <c:pt idx="0">
                  <c:v>0</c:v>
                </c:pt>
                <c:pt idx="1">
                  <c:v>1.6E-2</c:v>
                </c:pt>
              </c:numCache>
            </c:numRef>
          </c:val>
          <c:extLst>
            <c:ext xmlns:c16="http://schemas.microsoft.com/office/drawing/2014/chart" uri="{C3380CC4-5D6E-409C-BE32-E72D297353CC}">
              <c16:uniqueId val="{00000005-E813-495B-AE4C-2B70F4147133}"/>
            </c:ext>
          </c:extLst>
        </c:ser>
        <c:ser>
          <c:idx val="6"/>
          <c:order val="6"/>
          <c:tx>
            <c:strRef>
              <c:f>Perceptions!$I$1</c:f>
              <c:strCache>
                <c:ptCount val="1"/>
                <c:pt idx="0">
                  <c:v>Definitely does not describe</c:v>
                </c:pt>
              </c:strCache>
            </c:strRef>
          </c:tx>
          <c:spPr>
            <a:solidFill>
              <a:schemeClr val="accent6">
                <a:lumMod val="40000"/>
                <a:lumOff val="60000"/>
              </a:schemeClr>
            </a:solidFill>
            <a:ln>
              <a:noFill/>
            </a:ln>
            <a:effectLst/>
          </c:spPr>
          <c:invertIfNegative val="0"/>
          <c:cat>
            <c:numRef>
              <c:f>Perceptions!$B$2:$B$3</c:f>
              <c:numCache>
                <c:formatCode>General</c:formatCode>
                <c:ptCount val="2"/>
                <c:pt idx="0">
                  <c:v>2025</c:v>
                </c:pt>
                <c:pt idx="1">
                  <c:v>2023</c:v>
                </c:pt>
              </c:numCache>
            </c:numRef>
          </c:cat>
          <c:val>
            <c:numRef>
              <c:f>Perceptions!$I$2:$I$3</c:f>
              <c:numCache>
                <c:formatCode>0.00%</c:formatCode>
                <c:ptCount val="2"/>
                <c:pt idx="0">
                  <c:v>0</c:v>
                </c:pt>
                <c:pt idx="1">
                  <c:v>5.7000000000000002E-2</c:v>
                </c:pt>
              </c:numCache>
            </c:numRef>
          </c:val>
          <c:extLst>
            <c:ext xmlns:c16="http://schemas.microsoft.com/office/drawing/2014/chart" uri="{C3380CC4-5D6E-409C-BE32-E72D297353CC}">
              <c16:uniqueId val="{00000006-E813-495B-AE4C-2B70F4147133}"/>
            </c:ext>
          </c:extLst>
        </c:ser>
        <c:dLbls>
          <c:showLegendKey val="0"/>
          <c:showVal val="0"/>
          <c:showCatName val="0"/>
          <c:showSerName val="0"/>
          <c:showPercent val="0"/>
          <c:showBubbleSize val="0"/>
        </c:dLbls>
        <c:gapWidth val="150"/>
        <c:overlap val="100"/>
        <c:axId val="263978592"/>
        <c:axId val="263979552"/>
      </c:barChart>
      <c:catAx>
        <c:axId val="263978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1" i="0" u="none" strike="noStrike" kern="1200" baseline="0">
                <a:solidFill>
                  <a:schemeClr val="tx1">
                    <a:lumMod val="65000"/>
                    <a:lumOff val="35000"/>
                  </a:schemeClr>
                </a:solidFill>
                <a:latin typeface="+mn-lt"/>
                <a:ea typeface="+mn-ea"/>
                <a:cs typeface="+mn-cs"/>
              </a:defRPr>
            </a:pPr>
            <a:endParaRPr lang="en-US"/>
          </a:p>
        </c:txPr>
        <c:crossAx val="263979552"/>
        <c:crosses val="autoZero"/>
        <c:auto val="1"/>
        <c:lblAlgn val="ctr"/>
        <c:lblOffset val="100"/>
        <c:noMultiLvlLbl val="0"/>
      </c:catAx>
      <c:valAx>
        <c:axId val="26397955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3978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5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19</Pages>
  <Words>1797</Words>
  <Characters>10248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University of Oregon</Company>
  <LinksUpToDate>false</LinksUpToDate>
  <CharactersWithSpaces>12021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Sheryl Johnson</dc:creator>
  <cp:keywords/>
  <dc:description/>
  <cp:lastModifiedBy>Jen Volpi</cp:lastModifiedBy>
  <cp:revision>5</cp:revision>
  <dcterms:created xsi:type="dcterms:W3CDTF">2026-06-05T20:09:00Z</dcterms:created>
  <dcterms:modified xsi:type="dcterms:W3CDTF">2026-06-05T20:30:00Z</dcterms:modified>
</cp:coreProperties>
</file>