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E75CB" w14:textId="4C9A8F9D" w:rsidR="0028365D" w:rsidRPr="0061175E" w:rsidRDefault="0028365D" w:rsidP="00DC2FF5">
      <w:pPr>
        <w:rPr>
          <w:rFonts w:ascii="Arial" w:hAnsi="Arial" w:cs="Arial"/>
          <w:sz w:val="22"/>
          <w:szCs w:val="22"/>
        </w:rPr>
      </w:pPr>
    </w:p>
    <w:p w14:paraId="35B35FFB" w14:textId="04E70023" w:rsidR="00DC2FF5" w:rsidRPr="0061175E" w:rsidRDefault="00DC2FF5" w:rsidP="00DC2FF5">
      <w:pPr>
        <w:pStyle w:val="envelope-featurecontentbody"/>
        <w:spacing w:before="0" w:beforeAutospacing="0" w:after="0" w:afterAutospacing="0"/>
        <w:rPr>
          <w:rFonts w:ascii="Arial" w:hAnsi="Arial" w:cs="Arial"/>
          <w:b/>
          <w:bCs/>
          <w:color w:val="000000"/>
          <w:sz w:val="22"/>
          <w:szCs w:val="22"/>
        </w:rPr>
      </w:pPr>
      <w:r w:rsidRPr="0061175E">
        <w:rPr>
          <w:rFonts w:ascii="Arial" w:hAnsi="Arial" w:cs="Arial"/>
          <w:b/>
          <w:bCs/>
          <w:color w:val="000000"/>
          <w:sz w:val="22"/>
          <w:szCs w:val="22"/>
        </w:rPr>
        <w:t>College of Design</w:t>
      </w:r>
    </w:p>
    <w:p w14:paraId="423235E1" w14:textId="3B48267E" w:rsidR="008A4AB5" w:rsidRDefault="007C76B2" w:rsidP="0061175E">
      <w:pPr>
        <w:rPr>
          <w:rFonts w:ascii="Arial" w:hAnsi="Arial" w:cs="Arial"/>
          <w:color w:val="000000"/>
          <w:sz w:val="22"/>
          <w:szCs w:val="22"/>
        </w:rPr>
      </w:pPr>
      <w:r w:rsidRPr="0061175E">
        <w:rPr>
          <w:rFonts w:ascii="Arial" w:hAnsi="Arial" w:cs="Arial"/>
          <w:color w:val="000000"/>
          <w:sz w:val="22"/>
          <w:szCs w:val="22"/>
        </w:rPr>
        <w:t xml:space="preserve">The College of Design (COD) </w:t>
      </w:r>
      <w:r w:rsidR="00F37E2A" w:rsidRPr="0061175E">
        <w:rPr>
          <w:rFonts w:ascii="Arial" w:hAnsi="Arial" w:cs="Arial"/>
          <w:color w:val="000000"/>
          <w:sz w:val="22"/>
          <w:szCs w:val="22"/>
        </w:rPr>
        <w:t xml:space="preserve">at the University of Oregon </w:t>
      </w:r>
      <w:r w:rsidR="008A4AB5">
        <w:rPr>
          <w:rFonts w:ascii="Arial" w:hAnsi="Arial" w:cs="Arial"/>
          <w:color w:val="000000"/>
          <w:sz w:val="22"/>
          <w:szCs w:val="22"/>
        </w:rPr>
        <w:t xml:space="preserve">is inclusive of a wide variety of programs, from art and architecture, to product design, to public planning and management, with 19 graduate degree programs and 10 undergrad programs. </w:t>
      </w:r>
      <w:r w:rsidRPr="0061175E">
        <w:rPr>
          <w:rFonts w:ascii="Arial" w:hAnsi="Arial" w:cs="Arial"/>
          <w:color w:val="000000"/>
          <w:sz w:val="22"/>
          <w:szCs w:val="22"/>
        </w:rPr>
        <w:t xml:space="preserve">The college is comprised of </w:t>
      </w:r>
      <w:r w:rsidR="002D3078" w:rsidRPr="0061175E">
        <w:rPr>
          <w:rFonts w:ascii="Arial" w:hAnsi="Arial" w:cs="Arial"/>
          <w:color w:val="000000"/>
          <w:sz w:val="22"/>
          <w:szCs w:val="22"/>
        </w:rPr>
        <w:t>History of Art and Architecture</w:t>
      </w:r>
      <w:r w:rsidR="008A4AB5">
        <w:rPr>
          <w:rFonts w:ascii="Arial" w:hAnsi="Arial" w:cs="Arial"/>
          <w:color w:val="000000"/>
          <w:sz w:val="22"/>
          <w:szCs w:val="22"/>
        </w:rPr>
        <w:t xml:space="preserve"> department</w:t>
      </w:r>
      <w:r w:rsidR="002D3078" w:rsidRPr="0061175E">
        <w:rPr>
          <w:rFonts w:ascii="Arial" w:hAnsi="Arial" w:cs="Arial"/>
          <w:color w:val="000000"/>
          <w:sz w:val="22"/>
          <w:szCs w:val="22"/>
        </w:rPr>
        <w:t xml:space="preserve">, </w:t>
      </w:r>
      <w:r w:rsidRPr="0061175E">
        <w:rPr>
          <w:rFonts w:ascii="Arial" w:hAnsi="Arial" w:cs="Arial"/>
          <w:color w:val="000000"/>
          <w:sz w:val="22"/>
          <w:szCs w:val="22"/>
        </w:rPr>
        <w:t xml:space="preserve">School of </w:t>
      </w:r>
      <w:r w:rsidR="008D3608" w:rsidRPr="0061175E">
        <w:rPr>
          <w:rFonts w:ascii="Arial" w:hAnsi="Arial" w:cs="Arial"/>
          <w:color w:val="000000"/>
          <w:sz w:val="22"/>
          <w:szCs w:val="22"/>
        </w:rPr>
        <w:t>Architecture and Environment</w:t>
      </w:r>
      <w:r w:rsidRPr="0061175E">
        <w:rPr>
          <w:rFonts w:ascii="Arial" w:hAnsi="Arial" w:cs="Arial"/>
          <w:color w:val="000000"/>
          <w:sz w:val="22"/>
          <w:szCs w:val="22"/>
        </w:rPr>
        <w:t xml:space="preserve">, School of Art + Design, </w:t>
      </w:r>
      <w:r w:rsidR="002D3078" w:rsidRPr="0061175E">
        <w:rPr>
          <w:rFonts w:ascii="Arial" w:hAnsi="Arial" w:cs="Arial"/>
          <w:color w:val="000000"/>
          <w:sz w:val="22"/>
          <w:szCs w:val="22"/>
        </w:rPr>
        <w:t>and School of Planning, Public Policy, and Management</w:t>
      </w:r>
      <w:r w:rsidR="00DC2FF5" w:rsidRPr="0061175E">
        <w:rPr>
          <w:rFonts w:ascii="Arial" w:hAnsi="Arial" w:cs="Arial"/>
          <w:color w:val="000000"/>
          <w:sz w:val="22"/>
          <w:szCs w:val="22"/>
        </w:rPr>
        <w:t xml:space="preserve">. </w:t>
      </w:r>
      <w:r w:rsidR="00F37E2A" w:rsidRPr="0061175E">
        <w:rPr>
          <w:rFonts w:ascii="Arial" w:hAnsi="Arial" w:cs="Arial"/>
          <w:color w:val="000000"/>
          <w:sz w:val="22"/>
          <w:szCs w:val="22"/>
        </w:rPr>
        <w:t>This unique academic ecosystem is home to creative practitioners, social scientists, humanities scholars, engineers, biologists, planners, and policy makers</w:t>
      </w:r>
      <w:r w:rsidR="008A4AB5">
        <w:rPr>
          <w:rFonts w:ascii="Arial" w:hAnsi="Arial" w:cs="Arial"/>
          <w:color w:val="000000"/>
          <w:sz w:val="22"/>
          <w:szCs w:val="22"/>
        </w:rPr>
        <w:t>, and provides students with experiential learning, academic advising, study abroad, and internship opportunities.</w:t>
      </w:r>
    </w:p>
    <w:p w14:paraId="77770816" w14:textId="77777777" w:rsidR="008A4AB5" w:rsidRDefault="008A4AB5" w:rsidP="0061175E">
      <w:pPr>
        <w:rPr>
          <w:rFonts w:ascii="Arial" w:hAnsi="Arial" w:cs="Arial"/>
          <w:color w:val="000000"/>
          <w:sz w:val="22"/>
          <w:szCs w:val="22"/>
        </w:rPr>
      </w:pPr>
    </w:p>
    <w:p w14:paraId="22AC1357" w14:textId="2E007B74" w:rsidR="002D3078" w:rsidRPr="0061175E" w:rsidRDefault="008A4AB5" w:rsidP="0061175E">
      <w:pPr>
        <w:rPr>
          <w:rFonts w:ascii="Arial" w:hAnsi="Arial" w:cs="Arial"/>
          <w:color w:val="000000"/>
          <w:sz w:val="22"/>
          <w:szCs w:val="22"/>
        </w:rPr>
      </w:pPr>
      <w:r>
        <w:t xml:space="preserve">When it comes to visual culture and the built, natural, and social environments, there is tremendous expertise in the College of Design. </w:t>
      </w:r>
      <w:r>
        <w:t>F</w:t>
      </w:r>
      <w:r>
        <w:t xml:space="preserve">aculty members in both Eugene and </w:t>
      </w:r>
      <w:r w:rsidRPr="008A4AB5">
        <w:t>Portland</w:t>
      </w:r>
      <w:r>
        <w:t xml:space="preserve"> are working at the leading edge of their disciplines to address ecological challenges and advance sustainability as both a value and a practice. The College of Design is pioneering approaches to sustainable living that are focused on solving real-world problems.</w:t>
      </w:r>
      <w:r>
        <w:t xml:space="preserve"> Both </w:t>
      </w:r>
      <w:r w:rsidR="00DC2FF5" w:rsidRPr="0061175E">
        <w:rPr>
          <w:rFonts w:ascii="Arial" w:hAnsi="Arial" w:cs="Arial"/>
          <w:color w:val="000000"/>
          <w:sz w:val="22"/>
          <w:szCs w:val="22"/>
        </w:rPr>
        <w:t>faculty and students undertake</w:t>
      </w:r>
      <w:r>
        <w:rPr>
          <w:rFonts w:ascii="Arial" w:hAnsi="Arial" w:cs="Arial"/>
          <w:color w:val="000000"/>
          <w:sz w:val="22"/>
          <w:szCs w:val="22"/>
        </w:rPr>
        <w:t xml:space="preserve"> research, which often is conducted through one of the </w:t>
      </w:r>
      <w:r w:rsidR="00DC2FF5" w:rsidRPr="0061175E">
        <w:rPr>
          <w:rFonts w:ascii="Arial" w:hAnsi="Arial" w:cs="Arial"/>
          <w:color w:val="000000"/>
          <w:sz w:val="22"/>
          <w:szCs w:val="22"/>
        </w:rPr>
        <w:t>15 centers and institutes</w:t>
      </w:r>
      <w:r>
        <w:rPr>
          <w:rFonts w:ascii="Arial" w:hAnsi="Arial" w:cs="Arial"/>
          <w:color w:val="000000"/>
          <w:sz w:val="22"/>
          <w:szCs w:val="22"/>
        </w:rPr>
        <w:t xml:space="preserve"> with related disciplines. These centers and institutes include: </w:t>
      </w:r>
      <w:r w:rsidR="00DC2FF5" w:rsidRPr="0061175E">
        <w:rPr>
          <w:rFonts w:ascii="Arial" w:hAnsi="Arial" w:cs="Arial"/>
          <w:color w:val="000000"/>
          <w:sz w:val="22"/>
          <w:szCs w:val="22"/>
        </w:rPr>
        <w:t xml:space="preserve">the </w:t>
      </w:r>
      <w:r w:rsidR="002D3078" w:rsidRPr="0061175E">
        <w:rPr>
          <w:rFonts w:ascii="Arial" w:hAnsi="Arial" w:cs="Arial"/>
          <w:sz w:val="22"/>
          <w:szCs w:val="22"/>
        </w:rPr>
        <w:t xml:space="preserve">Sustainable Cities and Landscapes Hub, Baker Lighting Lab, Biology and The Built Environment Center, Center for Art Research, Collaborative for Inclusive Urbanism, Energy Studies in Buildings Laboratory, Fuller Center for Productive Landscapes, High Performance Environments Lab, Institute for Health in the Built Environment, Institute for Policy Research and Engagement, </w:t>
      </w:r>
      <w:r w:rsidR="0061175E" w:rsidRPr="0061175E">
        <w:rPr>
          <w:rFonts w:ascii="Arial" w:eastAsia="Times New Roman" w:hAnsi="Arial" w:cs="Arial"/>
          <w:color w:val="000000"/>
          <w:sz w:val="22"/>
          <w:szCs w:val="22"/>
        </w:rPr>
        <w:t xml:space="preserve">Institute for Resilient Organizations, Communities, and Environments, </w:t>
      </w:r>
      <w:proofErr w:type="spellStart"/>
      <w:r w:rsidR="002D3078" w:rsidRPr="0061175E">
        <w:rPr>
          <w:rFonts w:ascii="Arial" w:hAnsi="Arial" w:cs="Arial"/>
          <w:sz w:val="22"/>
          <w:szCs w:val="22"/>
        </w:rPr>
        <w:t>NetZED</w:t>
      </w:r>
      <w:proofErr w:type="spellEnd"/>
      <w:r w:rsidR="002D3078" w:rsidRPr="0061175E">
        <w:rPr>
          <w:rFonts w:ascii="Arial" w:hAnsi="Arial" w:cs="Arial"/>
          <w:sz w:val="22"/>
          <w:szCs w:val="22"/>
        </w:rPr>
        <w:t xml:space="preserve"> Case Study Lab, Sustainable Cities In</w:t>
      </w:r>
      <w:r w:rsidR="002661B2" w:rsidRPr="0061175E">
        <w:rPr>
          <w:rFonts w:ascii="Arial" w:hAnsi="Arial" w:cs="Arial"/>
          <w:sz w:val="22"/>
          <w:szCs w:val="22"/>
        </w:rPr>
        <w:t>stitute</w:t>
      </w:r>
      <w:r w:rsidR="002D3078" w:rsidRPr="0061175E">
        <w:rPr>
          <w:rFonts w:ascii="Arial" w:hAnsi="Arial" w:cs="Arial"/>
          <w:sz w:val="22"/>
          <w:szCs w:val="22"/>
        </w:rPr>
        <w:t xml:space="preserve">, </w:t>
      </w:r>
      <w:proofErr w:type="spellStart"/>
      <w:r w:rsidR="00302674" w:rsidRPr="0061175E">
        <w:rPr>
          <w:rFonts w:ascii="Arial" w:hAnsi="Arial" w:cs="Arial"/>
          <w:sz w:val="22"/>
          <w:szCs w:val="22"/>
        </w:rPr>
        <w:t>TallWood</w:t>
      </w:r>
      <w:proofErr w:type="spellEnd"/>
      <w:r w:rsidR="00302674" w:rsidRPr="0061175E">
        <w:rPr>
          <w:rFonts w:ascii="Arial" w:hAnsi="Arial" w:cs="Arial"/>
          <w:sz w:val="22"/>
          <w:szCs w:val="22"/>
        </w:rPr>
        <w:t xml:space="preserve"> Design Institute, </w:t>
      </w:r>
      <w:r w:rsidR="002D3078" w:rsidRPr="0061175E">
        <w:rPr>
          <w:rFonts w:ascii="Arial" w:hAnsi="Arial" w:cs="Arial"/>
          <w:sz w:val="22"/>
          <w:szCs w:val="22"/>
        </w:rPr>
        <w:t>and Urbanism Next</w:t>
      </w:r>
      <w:r w:rsidR="002D3078" w:rsidRPr="0061175E">
        <w:rPr>
          <w:rFonts w:ascii="Arial" w:hAnsi="Arial" w:cs="Arial"/>
          <w:color w:val="000000"/>
          <w:sz w:val="22"/>
          <w:szCs w:val="22"/>
        </w:rPr>
        <w:t>.</w:t>
      </w:r>
      <w:r w:rsidR="00863FBC">
        <w:rPr>
          <w:rFonts w:ascii="Arial" w:hAnsi="Arial" w:cs="Arial"/>
          <w:color w:val="000000"/>
          <w:sz w:val="22"/>
          <w:szCs w:val="22"/>
        </w:rPr>
        <w:t xml:space="preserve"> Larger focus areas for research include: </w:t>
      </w:r>
      <w:r w:rsidR="00863FBC">
        <w:t>"</w:t>
      </w:r>
      <w:proofErr w:type="spellStart"/>
      <w:r w:rsidR="00863FBC">
        <w:t>Transpecies</w:t>
      </w:r>
      <w:proofErr w:type="spellEnd"/>
      <w:r w:rsidR="00863FBC">
        <w:t xml:space="preserve"> Design," </w:t>
      </w:r>
      <w:r w:rsidR="00863FBC">
        <w:t xml:space="preserve"> which aims to </w:t>
      </w:r>
      <w:r w:rsidR="00863FBC">
        <w:t>revers</w:t>
      </w:r>
      <w:r w:rsidR="00863FBC">
        <w:t>e</w:t>
      </w:r>
      <w:r w:rsidR="00863FBC">
        <w:t xml:space="preserve"> the ecological harms human activities have created for a myriad number of life forms</w:t>
      </w:r>
      <w:r w:rsidR="00863FBC">
        <w:t xml:space="preserve">; wildfires and resilience research; Covid-19 and daily life, where researchers are </w:t>
      </w:r>
      <w:r w:rsidR="00863FBC">
        <w:t>investigating how the virus is shaping personal lifestyles, policy, and public transportation and infrastructure.</w:t>
      </w:r>
    </w:p>
    <w:p w14:paraId="5D45DF45" w14:textId="77777777" w:rsidR="002661B2" w:rsidRPr="0061175E" w:rsidRDefault="002661B2" w:rsidP="002661B2">
      <w:pPr>
        <w:pStyle w:val="NormalWeb"/>
        <w:spacing w:before="0" w:beforeAutospacing="0" w:after="0" w:afterAutospacing="0"/>
        <w:rPr>
          <w:rFonts w:ascii="Arial" w:hAnsi="Arial" w:cs="Arial"/>
          <w:b/>
          <w:bCs/>
          <w:color w:val="000000"/>
          <w:sz w:val="22"/>
          <w:szCs w:val="22"/>
        </w:rPr>
      </w:pPr>
    </w:p>
    <w:p w14:paraId="33472AD1" w14:textId="27395385" w:rsidR="00701A7C" w:rsidRPr="0061175E" w:rsidRDefault="00701A7C" w:rsidP="002661B2">
      <w:pPr>
        <w:pStyle w:val="NormalWeb"/>
        <w:spacing w:before="0" w:beforeAutospacing="0" w:after="0" w:afterAutospacing="0"/>
        <w:rPr>
          <w:rFonts w:ascii="Arial" w:hAnsi="Arial" w:cs="Arial"/>
          <w:b/>
          <w:bCs/>
          <w:color w:val="000000"/>
          <w:sz w:val="22"/>
          <w:szCs w:val="22"/>
        </w:rPr>
      </w:pPr>
      <w:r w:rsidRPr="0061175E">
        <w:rPr>
          <w:rFonts w:ascii="Arial" w:hAnsi="Arial" w:cs="Arial"/>
          <w:b/>
          <w:bCs/>
          <w:color w:val="000000"/>
          <w:sz w:val="22"/>
          <w:szCs w:val="22"/>
        </w:rPr>
        <w:t>Department of the History of Art and Architecture</w:t>
      </w:r>
    </w:p>
    <w:p w14:paraId="189550BD" w14:textId="68758BE9" w:rsidR="00701A7C" w:rsidRPr="0061175E" w:rsidRDefault="00B14BF1" w:rsidP="002661B2">
      <w:pPr>
        <w:pStyle w:val="NormalWeb"/>
        <w:spacing w:before="0" w:beforeAutospacing="0" w:after="0" w:afterAutospacing="0"/>
        <w:rPr>
          <w:rFonts w:ascii="Arial" w:hAnsi="Arial" w:cs="Arial"/>
          <w:color w:val="000000"/>
          <w:sz w:val="22"/>
          <w:szCs w:val="22"/>
        </w:rPr>
      </w:pPr>
      <w:r w:rsidRPr="0061175E">
        <w:rPr>
          <w:rFonts w:ascii="Arial" w:hAnsi="Arial" w:cs="Arial"/>
          <w:color w:val="000000"/>
          <w:sz w:val="22"/>
          <w:szCs w:val="22"/>
        </w:rPr>
        <w:t xml:space="preserve">The Department of the History of Art and Architecture (HA&amp;A) offers </w:t>
      </w:r>
      <w:r w:rsidR="003E7B60" w:rsidRPr="0061175E">
        <w:rPr>
          <w:rFonts w:ascii="Arial" w:hAnsi="Arial" w:cs="Arial"/>
          <w:color w:val="000000"/>
          <w:sz w:val="22"/>
          <w:szCs w:val="22"/>
        </w:rPr>
        <w:t xml:space="preserve">bachelor’s, master’s and doctoral degrees </w:t>
      </w:r>
      <w:r w:rsidRPr="0061175E">
        <w:rPr>
          <w:rFonts w:ascii="Arial" w:hAnsi="Arial" w:cs="Arial"/>
          <w:color w:val="000000"/>
          <w:sz w:val="22"/>
          <w:szCs w:val="22"/>
        </w:rPr>
        <w:t xml:space="preserve">in art history, as well as an interdisciplinary museum studies certificate. </w:t>
      </w:r>
      <w:r w:rsidR="00224182" w:rsidRPr="0061175E">
        <w:rPr>
          <w:rFonts w:ascii="Arial" w:hAnsi="Arial" w:cs="Arial"/>
          <w:color w:val="000000"/>
          <w:sz w:val="22"/>
          <w:szCs w:val="22"/>
        </w:rPr>
        <w:t>Department</w:t>
      </w:r>
      <w:r w:rsidRPr="0061175E">
        <w:rPr>
          <w:rFonts w:ascii="Arial" w:hAnsi="Arial" w:cs="Arial"/>
          <w:color w:val="000000"/>
          <w:sz w:val="22"/>
          <w:szCs w:val="22"/>
        </w:rPr>
        <w:t xml:space="preserve"> students and faculty members explore global history, culture, and society through art and architecture from antiquity to the present day. Courses </w:t>
      </w:r>
      <w:r w:rsidR="00224182" w:rsidRPr="0061175E">
        <w:rPr>
          <w:rFonts w:ascii="Arial" w:hAnsi="Arial" w:cs="Arial"/>
          <w:color w:val="000000"/>
          <w:sz w:val="22"/>
          <w:szCs w:val="22"/>
        </w:rPr>
        <w:t>align</w:t>
      </w:r>
      <w:r w:rsidRPr="0061175E">
        <w:rPr>
          <w:rFonts w:ascii="Arial" w:hAnsi="Arial" w:cs="Arial"/>
          <w:color w:val="000000"/>
          <w:sz w:val="22"/>
          <w:szCs w:val="22"/>
        </w:rPr>
        <w:t xml:space="preserve"> with faculty research and examine visual and material cultural production from Asia, the Americas, Europe, and the Mediterranean.</w:t>
      </w:r>
      <w:r w:rsidRPr="0061175E">
        <w:rPr>
          <w:rFonts w:ascii="Arial" w:hAnsi="Arial" w:cs="Arial"/>
          <w:sz w:val="22"/>
          <w:szCs w:val="22"/>
        </w:rPr>
        <w:t xml:space="preserve"> </w:t>
      </w:r>
      <w:r w:rsidRPr="0061175E">
        <w:rPr>
          <w:rFonts w:ascii="Arial" w:hAnsi="Arial" w:cs="Arial"/>
          <w:color w:val="000000"/>
          <w:sz w:val="22"/>
          <w:szCs w:val="22"/>
        </w:rPr>
        <w:t>HA&amp;A is especially well-known for its focus on the art and architecture of the Pacific Rim, the Americas and East Asia in particular, as well as the Mediterranean world. In addition to these regional foci, the Department has faculty research clusters in urbanism and architecture; museum, curatorial, and exhibition studies; and modern and contemporary art.</w:t>
      </w:r>
      <w:r w:rsidR="00EE21EF" w:rsidRPr="0061175E">
        <w:rPr>
          <w:rFonts w:ascii="Arial" w:hAnsi="Arial" w:cs="Arial"/>
          <w:color w:val="000000"/>
          <w:sz w:val="22"/>
          <w:szCs w:val="22"/>
        </w:rPr>
        <w:t xml:space="preserve"> </w:t>
      </w:r>
    </w:p>
    <w:p w14:paraId="17D62A76" w14:textId="77777777" w:rsidR="002661B2" w:rsidRPr="0061175E" w:rsidRDefault="002661B2" w:rsidP="00DC2FF5">
      <w:pPr>
        <w:pStyle w:val="envelope-featurecontentbody"/>
        <w:spacing w:before="0" w:beforeAutospacing="0" w:after="0" w:afterAutospacing="0"/>
        <w:rPr>
          <w:rFonts w:ascii="Arial" w:hAnsi="Arial" w:cs="Arial"/>
          <w:b/>
          <w:bCs/>
          <w:color w:val="000000"/>
          <w:sz w:val="22"/>
          <w:szCs w:val="22"/>
        </w:rPr>
      </w:pPr>
    </w:p>
    <w:p w14:paraId="399E8D0C" w14:textId="17DF881C" w:rsidR="00701A7C" w:rsidRPr="0061175E" w:rsidRDefault="008D3608" w:rsidP="00DC2FF5">
      <w:pPr>
        <w:pStyle w:val="envelope-featurecontentbody"/>
        <w:spacing w:before="0" w:beforeAutospacing="0" w:after="0" w:afterAutospacing="0"/>
        <w:rPr>
          <w:rFonts w:ascii="Arial" w:hAnsi="Arial" w:cs="Arial"/>
          <w:b/>
          <w:bCs/>
          <w:color w:val="000000"/>
          <w:sz w:val="22"/>
          <w:szCs w:val="22"/>
        </w:rPr>
      </w:pPr>
      <w:r w:rsidRPr="0061175E">
        <w:rPr>
          <w:rFonts w:ascii="Arial" w:hAnsi="Arial" w:cs="Arial"/>
          <w:b/>
          <w:bCs/>
          <w:color w:val="000000"/>
          <w:sz w:val="22"/>
          <w:szCs w:val="22"/>
        </w:rPr>
        <w:t xml:space="preserve">School of </w:t>
      </w:r>
      <w:r w:rsidR="00272802" w:rsidRPr="0061175E">
        <w:rPr>
          <w:rFonts w:ascii="Arial" w:hAnsi="Arial" w:cs="Arial"/>
          <w:b/>
          <w:bCs/>
          <w:color w:val="000000"/>
          <w:sz w:val="22"/>
          <w:szCs w:val="22"/>
        </w:rPr>
        <w:t xml:space="preserve">Architecture </w:t>
      </w:r>
      <w:r w:rsidR="002661B2" w:rsidRPr="0061175E">
        <w:rPr>
          <w:rFonts w:ascii="Arial" w:hAnsi="Arial" w:cs="Arial"/>
          <w:b/>
          <w:bCs/>
          <w:color w:val="000000"/>
          <w:sz w:val="22"/>
          <w:szCs w:val="22"/>
        </w:rPr>
        <w:t>&amp;</w:t>
      </w:r>
      <w:r w:rsidR="00272802" w:rsidRPr="0061175E">
        <w:rPr>
          <w:rFonts w:ascii="Arial" w:hAnsi="Arial" w:cs="Arial"/>
          <w:b/>
          <w:bCs/>
          <w:color w:val="000000"/>
          <w:sz w:val="22"/>
          <w:szCs w:val="22"/>
        </w:rPr>
        <w:t xml:space="preserve"> Environment</w:t>
      </w:r>
    </w:p>
    <w:p w14:paraId="6FF0DA7E" w14:textId="269A61B2" w:rsidR="00302674" w:rsidRPr="0061175E" w:rsidRDefault="00863FBC" w:rsidP="0061175E">
      <w:pPr>
        <w:rPr>
          <w:rFonts w:ascii="Arial" w:eastAsia="Times New Roman" w:hAnsi="Arial" w:cs="Arial"/>
          <w:sz w:val="22"/>
          <w:szCs w:val="22"/>
        </w:rPr>
      </w:pPr>
      <w:r>
        <w:t>The School of Architecture &amp; Environment is nationally recognized for its innovation and sustainability research including the design of buildings, interiors, landscapes and communities. We are committed to the principles of civic responsibility, environmental sustainability, international understanding, and interdisciplinary education.</w:t>
      </w:r>
      <w:r>
        <w:t xml:space="preserve"> The School </w:t>
      </w:r>
      <w:r w:rsidR="003E7B60" w:rsidRPr="0061175E">
        <w:rPr>
          <w:rFonts w:ascii="Arial" w:hAnsi="Arial" w:cs="Arial"/>
          <w:color w:val="000000"/>
          <w:sz w:val="22"/>
          <w:szCs w:val="22"/>
          <w:shd w:val="clear" w:color="auto" w:fill="FFFFFF"/>
        </w:rPr>
        <w:t xml:space="preserve">offers </w:t>
      </w:r>
      <w:r w:rsidR="00EE21EF" w:rsidRPr="0061175E">
        <w:rPr>
          <w:rFonts w:ascii="Arial" w:hAnsi="Arial" w:cs="Arial"/>
          <w:color w:val="000000"/>
          <w:sz w:val="22"/>
          <w:szCs w:val="22"/>
          <w:shd w:val="clear" w:color="auto" w:fill="FFFFFF"/>
        </w:rPr>
        <w:t xml:space="preserve">undergraduate and advanced </w:t>
      </w:r>
      <w:r w:rsidR="001A4CA1" w:rsidRPr="0061175E">
        <w:rPr>
          <w:rFonts w:ascii="Arial" w:hAnsi="Arial" w:cs="Arial"/>
          <w:color w:val="000000"/>
          <w:sz w:val="22"/>
          <w:szCs w:val="22"/>
          <w:shd w:val="clear" w:color="auto" w:fill="FFFFFF"/>
        </w:rPr>
        <w:t>degrees in architecture</w:t>
      </w:r>
      <w:r w:rsidR="00EE21EF" w:rsidRPr="0061175E">
        <w:rPr>
          <w:rFonts w:ascii="Arial" w:hAnsi="Arial" w:cs="Arial"/>
          <w:color w:val="000000"/>
          <w:sz w:val="22"/>
          <w:szCs w:val="22"/>
          <w:shd w:val="clear" w:color="auto" w:fill="FFFFFF"/>
        </w:rPr>
        <w:t xml:space="preserve">, interior architecture, </w:t>
      </w:r>
      <w:r w:rsidR="001A4CA1" w:rsidRPr="0061175E">
        <w:rPr>
          <w:rFonts w:ascii="Arial" w:hAnsi="Arial" w:cs="Arial"/>
          <w:color w:val="000000"/>
          <w:sz w:val="22"/>
          <w:szCs w:val="22"/>
          <w:shd w:val="clear" w:color="auto" w:fill="FFFFFF"/>
        </w:rPr>
        <w:t>landscape architecture, and historic preservation</w:t>
      </w:r>
      <w:r w:rsidR="00224182" w:rsidRPr="0061175E">
        <w:rPr>
          <w:rFonts w:ascii="Arial" w:hAnsi="Arial" w:cs="Arial"/>
          <w:color w:val="000000"/>
          <w:sz w:val="22"/>
          <w:szCs w:val="22"/>
          <w:shd w:val="clear" w:color="auto" w:fill="FFFFFF"/>
        </w:rPr>
        <w:t xml:space="preserve">, and </w:t>
      </w:r>
      <w:r w:rsidR="00272802" w:rsidRPr="0061175E">
        <w:rPr>
          <w:rFonts w:ascii="Arial" w:hAnsi="Arial" w:cs="Arial"/>
          <w:color w:val="000000"/>
          <w:sz w:val="22"/>
          <w:szCs w:val="22"/>
          <w:shd w:val="clear" w:color="auto" w:fill="FFFFFF"/>
        </w:rPr>
        <w:t>provides creative and rigorous design community, where faculty and students engage to solve real-world problems in a collaborative and supportive setting.</w:t>
      </w:r>
      <w:r w:rsidR="00EE21EF" w:rsidRPr="0061175E">
        <w:rPr>
          <w:rFonts w:ascii="Arial" w:hAnsi="Arial" w:cs="Arial"/>
          <w:color w:val="000000"/>
          <w:sz w:val="22"/>
          <w:szCs w:val="22"/>
          <w:shd w:val="clear" w:color="auto" w:fill="FFFFFF"/>
        </w:rPr>
        <w:t xml:space="preserve"> </w:t>
      </w:r>
    </w:p>
    <w:p w14:paraId="644B954A" w14:textId="05FB14CE" w:rsidR="008D3608" w:rsidRPr="0061175E" w:rsidRDefault="008D3608" w:rsidP="00302674">
      <w:pPr>
        <w:pStyle w:val="envelope-featurecontentbody"/>
        <w:spacing w:before="0" w:beforeAutospacing="0" w:after="0" w:afterAutospacing="0"/>
        <w:rPr>
          <w:rFonts w:ascii="Arial" w:hAnsi="Arial" w:cs="Arial"/>
          <w:color w:val="000000"/>
          <w:sz w:val="22"/>
          <w:szCs w:val="22"/>
          <w:shd w:val="clear" w:color="auto" w:fill="FFFFFF"/>
        </w:rPr>
      </w:pPr>
    </w:p>
    <w:p w14:paraId="245EA283" w14:textId="418864EB" w:rsidR="008D3608" w:rsidRPr="0061175E" w:rsidRDefault="002661B2" w:rsidP="00DC2FF5">
      <w:pPr>
        <w:pStyle w:val="envelope-featurecontentbody"/>
        <w:spacing w:before="0" w:beforeAutospacing="0" w:after="0" w:afterAutospacing="0"/>
        <w:rPr>
          <w:rFonts w:ascii="Arial" w:hAnsi="Arial" w:cs="Arial"/>
          <w:b/>
          <w:bCs/>
          <w:color w:val="000000"/>
          <w:sz w:val="22"/>
          <w:szCs w:val="22"/>
        </w:rPr>
      </w:pPr>
      <w:r w:rsidRPr="0061175E">
        <w:rPr>
          <w:rFonts w:ascii="Arial" w:hAnsi="Arial" w:cs="Arial"/>
          <w:b/>
          <w:bCs/>
          <w:color w:val="000000"/>
          <w:sz w:val="22"/>
          <w:szCs w:val="22"/>
        </w:rPr>
        <w:lastRenderedPageBreak/>
        <w:t>School of Art + Design</w:t>
      </w:r>
    </w:p>
    <w:p w14:paraId="2DE1E36B" w14:textId="37192DEE" w:rsidR="00EA3812" w:rsidRPr="00EA3812" w:rsidRDefault="004F1B1A" w:rsidP="004F1B1A">
      <w:pPr>
        <w:pStyle w:val="envelope-featurecontentbody"/>
        <w:tabs>
          <w:tab w:val="left" w:pos="2447"/>
        </w:tabs>
        <w:spacing w:before="0" w:beforeAutospacing="0" w:after="0" w:afterAutospacing="0"/>
        <w:rPr>
          <w:rFonts w:ascii="Arial" w:hAnsi="Arial" w:cs="Arial"/>
          <w:sz w:val="22"/>
          <w:szCs w:val="22"/>
        </w:rPr>
      </w:pPr>
      <w:r w:rsidRPr="0061175E">
        <w:rPr>
          <w:rFonts w:ascii="Arial" w:hAnsi="Arial" w:cs="Arial"/>
          <w:color w:val="000000"/>
          <w:sz w:val="22"/>
          <w:szCs w:val="22"/>
          <w:shd w:val="clear" w:color="auto" w:fill="FFFFFF"/>
        </w:rPr>
        <w:t xml:space="preserve">The School of Art + Design </w:t>
      </w:r>
      <w:r w:rsidR="00BF5B29" w:rsidRPr="0061175E">
        <w:rPr>
          <w:rFonts w:ascii="Arial" w:hAnsi="Arial" w:cs="Arial"/>
          <w:color w:val="000000"/>
          <w:sz w:val="22"/>
          <w:szCs w:val="22"/>
          <w:shd w:val="clear" w:color="auto" w:fill="FFFFFF"/>
        </w:rPr>
        <w:t xml:space="preserve">(A+D) </w:t>
      </w:r>
      <w:r w:rsidRPr="0061175E">
        <w:rPr>
          <w:rFonts w:ascii="Arial" w:hAnsi="Arial" w:cs="Arial"/>
          <w:color w:val="000000"/>
          <w:sz w:val="22"/>
          <w:szCs w:val="22"/>
          <w:shd w:val="clear" w:color="auto" w:fill="FFFFFF"/>
        </w:rPr>
        <w:t>a mix of bachelor’s and master’s degree programs in art, art and technology, product design, and sports product design.</w:t>
      </w:r>
      <w:r w:rsidRPr="0061175E">
        <w:rPr>
          <w:rFonts w:ascii="Arial" w:hAnsi="Arial" w:cs="Arial"/>
          <w:sz w:val="22"/>
          <w:szCs w:val="22"/>
        </w:rPr>
        <w:t xml:space="preserve"> </w:t>
      </w:r>
      <w:r w:rsidR="00BF5B29" w:rsidRPr="0061175E">
        <w:rPr>
          <w:rFonts w:ascii="Arial" w:hAnsi="Arial" w:cs="Arial"/>
          <w:color w:val="000000"/>
          <w:sz w:val="22"/>
          <w:szCs w:val="22"/>
          <w:shd w:val="clear" w:color="auto" w:fill="FFFFFF"/>
        </w:rPr>
        <w:t>A+D</w:t>
      </w:r>
      <w:r w:rsidRPr="0061175E">
        <w:rPr>
          <w:rFonts w:ascii="Arial" w:hAnsi="Arial" w:cs="Arial"/>
          <w:color w:val="000000"/>
          <w:sz w:val="22"/>
          <w:szCs w:val="22"/>
          <w:shd w:val="clear" w:color="auto" w:fill="FFFFFF"/>
        </w:rPr>
        <w:t xml:space="preserve"> faculty are active, practicing artists and designers, engaging 21st-century questions through innovative practices re-imagining old and new technologies.</w:t>
      </w:r>
      <w:r w:rsidR="003E03EA" w:rsidRPr="0061175E">
        <w:rPr>
          <w:rFonts w:ascii="Arial" w:hAnsi="Arial" w:cs="Arial"/>
          <w:color w:val="000000"/>
          <w:sz w:val="22"/>
          <w:szCs w:val="22"/>
          <w:shd w:val="clear" w:color="auto" w:fill="FFFFFF"/>
        </w:rPr>
        <w:t xml:space="preserve"> Art students can study 21st-century approaches to sculpture, photography, painting, drawing, printmaking, ceramics, fibers, and metalsmithing. Art and technology majors explore the potential of new technologies in an art context, working with interactivity, video, animation, visual communications, and emerging technology. Students in product design learn to design objects for use across a broad range of scales and purposes—tools, transportation, technology, clothing, furniture, and sporting equipment.</w:t>
      </w:r>
      <w:r w:rsidRPr="0061175E">
        <w:rPr>
          <w:rFonts w:ascii="Arial" w:hAnsi="Arial" w:cs="Arial"/>
          <w:color w:val="000000"/>
          <w:sz w:val="22"/>
          <w:szCs w:val="22"/>
          <w:shd w:val="clear" w:color="auto" w:fill="FFFFFF"/>
        </w:rPr>
        <w:t xml:space="preserve"> </w:t>
      </w:r>
    </w:p>
    <w:p w14:paraId="63EE2644" w14:textId="77777777" w:rsidR="00EA3812" w:rsidRDefault="00EA3812" w:rsidP="004F1B1A">
      <w:pPr>
        <w:pStyle w:val="envelope-featurecontentbody"/>
        <w:tabs>
          <w:tab w:val="left" w:pos="2447"/>
        </w:tabs>
        <w:spacing w:before="0" w:beforeAutospacing="0" w:after="0" w:afterAutospacing="0"/>
        <w:rPr>
          <w:rFonts w:ascii="Arial" w:hAnsi="Arial" w:cs="Arial"/>
          <w:color w:val="000000"/>
          <w:sz w:val="22"/>
          <w:szCs w:val="22"/>
          <w:shd w:val="clear" w:color="auto" w:fill="FFFFFF"/>
        </w:rPr>
      </w:pPr>
    </w:p>
    <w:p w14:paraId="0C20D035" w14:textId="4DDE4AF3" w:rsidR="00DE7BDA" w:rsidRPr="0061175E" w:rsidRDefault="005C3A63" w:rsidP="004F1B1A">
      <w:pPr>
        <w:pStyle w:val="envelope-featurecontentbody"/>
        <w:tabs>
          <w:tab w:val="left" w:pos="2447"/>
        </w:tabs>
        <w:spacing w:before="0" w:beforeAutospacing="0" w:after="0" w:afterAutospacing="0"/>
        <w:rPr>
          <w:rFonts w:ascii="Arial" w:hAnsi="Arial" w:cs="Arial"/>
          <w:sz w:val="22"/>
          <w:szCs w:val="22"/>
        </w:rPr>
      </w:pPr>
      <w:r w:rsidRPr="0061175E">
        <w:rPr>
          <w:rFonts w:ascii="Arial" w:hAnsi="Arial" w:cs="Arial"/>
          <w:color w:val="000000"/>
          <w:sz w:val="22"/>
          <w:szCs w:val="22"/>
          <w:shd w:val="clear" w:color="auto" w:fill="FFFFFF"/>
        </w:rPr>
        <w:t xml:space="preserve">Students and faculty have access to a variety exhibition spaces at the Eugene and Portland campuses. </w:t>
      </w:r>
      <w:r w:rsidR="00BF5B29" w:rsidRPr="0061175E">
        <w:rPr>
          <w:rFonts w:ascii="Arial" w:hAnsi="Arial" w:cs="Arial"/>
          <w:color w:val="000000"/>
          <w:sz w:val="22"/>
          <w:szCs w:val="22"/>
          <w:shd w:val="clear" w:color="auto" w:fill="FFFFFF"/>
        </w:rPr>
        <w:t>A+D s</w:t>
      </w:r>
      <w:r w:rsidR="004F1B1A" w:rsidRPr="0061175E">
        <w:rPr>
          <w:rFonts w:ascii="Arial" w:hAnsi="Arial" w:cs="Arial"/>
          <w:color w:val="000000"/>
          <w:sz w:val="22"/>
          <w:szCs w:val="22"/>
          <w:shd w:val="clear" w:color="auto" w:fill="FFFFFF"/>
        </w:rPr>
        <w:t xml:space="preserve">tudents and faculty </w:t>
      </w:r>
      <w:r w:rsidRPr="0061175E">
        <w:rPr>
          <w:rFonts w:ascii="Arial" w:hAnsi="Arial" w:cs="Arial"/>
          <w:color w:val="000000"/>
          <w:sz w:val="22"/>
          <w:szCs w:val="22"/>
          <w:shd w:val="clear" w:color="auto" w:fill="FFFFFF"/>
        </w:rPr>
        <w:t xml:space="preserve">may </w:t>
      </w:r>
      <w:r w:rsidR="004F1B1A" w:rsidRPr="0061175E">
        <w:rPr>
          <w:rFonts w:ascii="Arial" w:hAnsi="Arial" w:cs="Arial"/>
          <w:color w:val="000000"/>
          <w:sz w:val="22"/>
          <w:szCs w:val="22"/>
          <w:shd w:val="clear" w:color="auto" w:fill="FFFFFF"/>
        </w:rPr>
        <w:t xml:space="preserve">undertake individual </w:t>
      </w:r>
      <w:r w:rsidRPr="0061175E">
        <w:rPr>
          <w:rFonts w:ascii="Arial" w:hAnsi="Arial" w:cs="Arial"/>
          <w:color w:val="000000"/>
          <w:sz w:val="22"/>
          <w:szCs w:val="22"/>
          <w:shd w:val="clear" w:color="auto" w:fill="FFFFFF"/>
        </w:rPr>
        <w:t xml:space="preserve">creative </w:t>
      </w:r>
      <w:r w:rsidR="004F1B1A" w:rsidRPr="0061175E">
        <w:rPr>
          <w:rFonts w:ascii="Arial" w:hAnsi="Arial" w:cs="Arial"/>
          <w:color w:val="000000"/>
          <w:sz w:val="22"/>
          <w:szCs w:val="22"/>
          <w:shd w:val="clear" w:color="auto" w:fill="FFFFFF"/>
        </w:rPr>
        <w:t xml:space="preserve">projects, as well as participate in the </w:t>
      </w:r>
      <w:r w:rsidR="00DE7BDA" w:rsidRPr="0061175E">
        <w:rPr>
          <w:rFonts w:ascii="Arial" w:hAnsi="Arial" w:cs="Arial"/>
          <w:color w:val="000000"/>
          <w:sz w:val="22"/>
          <w:szCs w:val="22"/>
          <w:shd w:val="clear" w:color="auto" w:fill="FFFFFF"/>
        </w:rPr>
        <w:t>Center for Art Research (CFAR)</w:t>
      </w:r>
      <w:r w:rsidR="004F1B1A" w:rsidRPr="0061175E">
        <w:rPr>
          <w:rFonts w:ascii="Arial" w:hAnsi="Arial" w:cs="Arial"/>
          <w:color w:val="000000"/>
          <w:sz w:val="22"/>
          <w:szCs w:val="22"/>
          <w:shd w:val="clear" w:color="auto" w:fill="FFFFFF"/>
        </w:rPr>
        <w:t xml:space="preserve">, which </w:t>
      </w:r>
      <w:r w:rsidR="00DE7BDA" w:rsidRPr="0061175E">
        <w:rPr>
          <w:rFonts w:ascii="Arial" w:hAnsi="Arial" w:cs="Arial"/>
          <w:color w:val="000000"/>
          <w:sz w:val="22"/>
          <w:szCs w:val="22"/>
          <w:shd w:val="clear" w:color="auto" w:fill="FFFFFF"/>
        </w:rPr>
        <w:t xml:space="preserve">cultivates diverse modes of engagement related to the practices of contemporary artists by supporting speculative </w:t>
      </w:r>
      <w:r w:rsidR="004F1B1A" w:rsidRPr="0061175E">
        <w:rPr>
          <w:rFonts w:ascii="Arial" w:hAnsi="Arial" w:cs="Arial"/>
          <w:color w:val="000000"/>
          <w:sz w:val="22"/>
          <w:szCs w:val="22"/>
          <w:shd w:val="clear" w:color="auto" w:fill="FFFFFF"/>
        </w:rPr>
        <w:t>r</w:t>
      </w:r>
      <w:r w:rsidR="00DE7BDA" w:rsidRPr="0061175E">
        <w:rPr>
          <w:rFonts w:ascii="Arial" w:hAnsi="Arial" w:cs="Arial"/>
          <w:color w:val="000000"/>
          <w:sz w:val="22"/>
          <w:szCs w:val="22"/>
          <w:shd w:val="clear" w:color="auto" w:fill="FFFFFF"/>
        </w:rPr>
        <w:t xml:space="preserve">esearch, </w:t>
      </w:r>
      <w:r w:rsidR="004F1B1A" w:rsidRPr="0061175E">
        <w:rPr>
          <w:rFonts w:ascii="Arial" w:hAnsi="Arial" w:cs="Arial"/>
          <w:color w:val="000000"/>
          <w:sz w:val="22"/>
          <w:szCs w:val="22"/>
          <w:shd w:val="clear" w:color="auto" w:fill="FFFFFF"/>
        </w:rPr>
        <w:t>d</w:t>
      </w:r>
      <w:r w:rsidR="00DE7BDA" w:rsidRPr="0061175E">
        <w:rPr>
          <w:rFonts w:ascii="Arial" w:hAnsi="Arial" w:cs="Arial"/>
          <w:color w:val="000000"/>
          <w:sz w:val="22"/>
          <w:szCs w:val="22"/>
          <w:shd w:val="clear" w:color="auto" w:fill="FFFFFF"/>
        </w:rPr>
        <w:t xml:space="preserve">iscourse, </w:t>
      </w:r>
      <w:r w:rsidR="004F1B1A" w:rsidRPr="0061175E">
        <w:rPr>
          <w:rFonts w:ascii="Arial" w:hAnsi="Arial" w:cs="Arial"/>
          <w:color w:val="000000"/>
          <w:sz w:val="22"/>
          <w:szCs w:val="22"/>
          <w:shd w:val="clear" w:color="auto" w:fill="FFFFFF"/>
        </w:rPr>
        <w:t>e</w:t>
      </w:r>
      <w:r w:rsidR="00DE7BDA" w:rsidRPr="0061175E">
        <w:rPr>
          <w:rFonts w:ascii="Arial" w:hAnsi="Arial" w:cs="Arial"/>
          <w:color w:val="000000"/>
          <w:sz w:val="22"/>
          <w:szCs w:val="22"/>
          <w:shd w:val="clear" w:color="auto" w:fill="FFFFFF"/>
        </w:rPr>
        <w:t xml:space="preserve">xhibition, and </w:t>
      </w:r>
      <w:r w:rsidR="004F1B1A" w:rsidRPr="0061175E">
        <w:rPr>
          <w:rFonts w:ascii="Arial" w:hAnsi="Arial" w:cs="Arial"/>
          <w:color w:val="000000"/>
          <w:sz w:val="22"/>
          <w:szCs w:val="22"/>
          <w:shd w:val="clear" w:color="auto" w:fill="FFFFFF"/>
        </w:rPr>
        <w:t>p</w:t>
      </w:r>
      <w:r w:rsidR="00DE7BDA" w:rsidRPr="0061175E">
        <w:rPr>
          <w:rFonts w:ascii="Arial" w:hAnsi="Arial" w:cs="Arial"/>
          <w:color w:val="000000"/>
          <w:sz w:val="22"/>
          <w:szCs w:val="22"/>
          <w:shd w:val="clear" w:color="auto" w:fill="FFFFFF"/>
        </w:rPr>
        <w:t>ublication.</w:t>
      </w:r>
    </w:p>
    <w:p w14:paraId="49F7322A" w14:textId="77777777" w:rsidR="00DE7BDA" w:rsidRPr="0061175E" w:rsidRDefault="00DE7BDA" w:rsidP="00DE7BDA">
      <w:pPr>
        <w:pStyle w:val="envelope-featurecontentbody"/>
        <w:tabs>
          <w:tab w:val="left" w:pos="2447"/>
        </w:tabs>
        <w:spacing w:before="0" w:beforeAutospacing="0" w:after="0" w:afterAutospacing="0"/>
        <w:rPr>
          <w:rFonts w:ascii="Arial" w:hAnsi="Arial" w:cs="Arial"/>
          <w:color w:val="000000"/>
          <w:sz w:val="22"/>
          <w:szCs w:val="22"/>
        </w:rPr>
      </w:pPr>
    </w:p>
    <w:p w14:paraId="4103F98C" w14:textId="3D52DA60" w:rsidR="00DC2FF5" w:rsidRPr="0061175E" w:rsidRDefault="00DC2FF5" w:rsidP="00DC2FF5">
      <w:pPr>
        <w:pStyle w:val="NormalWeb"/>
        <w:spacing w:before="0" w:beforeAutospacing="0" w:after="0" w:afterAutospacing="0"/>
        <w:rPr>
          <w:rFonts w:ascii="Arial" w:hAnsi="Arial" w:cs="Arial"/>
          <w:b/>
          <w:bCs/>
          <w:color w:val="000000"/>
          <w:sz w:val="22"/>
          <w:szCs w:val="22"/>
        </w:rPr>
      </w:pPr>
      <w:r w:rsidRPr="0061175E">
        <w:rPr>
          <w:rFonts w:ascii="Arial" w:hAnsi="Arial" w:cs="Arial"/>
          <w:b/>
          <w:bCs/>
          <w:color w:val="000000"/>
          <w:sz w:val="22"/>
          <w:szCs w:val="22"/>
        </w:rPr>
        <w:t>School of P</w:t>
      </w:r>
      <w:r w:rsidR="002661B2" w:rsidRPr="0061175E">
        <w:rPr>
          <w:rFonts w:ascii="Arial" w:hAnsi="Arial" w:cs="Arial"/>
          <w:b/>
          <w:bCs/>
          <w:color w:val="000000"/>
          <w:sz w:val="22"/>
          <w:szCs w:val="22"/>
        </w:rPr>
        <w:t>ublic Policy, Planning and Management</w:t>
      </w:r>
    </w:p>
    <w:p w14:paraId="4070D9BC" w14:textId="77777777" w:rsidR="00EA3812" w:rsidRDefault="000B4922" w:rsidP="0061175E">
      <w:pPr>
        <w:rPr>
          <w:rFonts w:ascii="Arial" w:hAnsi="Arial" w:cs="Arial"/>
          <w:color w:val="000000"/>
          <w:sz w:val="22"/>
          <w:szCs w:val="22"/>
        </w:rPr>
      </w:pPr>
      <w:r w:rsidRPr="0061175E">
        <w:rPr>
          <w:rFonts w:ascii="Arial" w:hAnsi="Arial" w:cs="Arial"/>
          <w:color w:val="000000"/>
          <w:sz w:val="22"/>
          <w:szCs w:val="22"/>
        </w:rPr>
        <w:t>T</w:t>
      </w:r>
      <w:r w:rsidR="00AC5854" w:rsidRPr="0061175E">
        <w:rPr>
          <w:rFonts w:ascii="Arial" w:hAnsi="Arial" w:cs="Arial"/>
          <w:color w:val="000000"/>
          <w:sz w:val="22"/>
          <w:szCs w:val="22"/>
        </w:rPr>
        <w:t xml:space="preserve">he </w:t>
      </w:r>
      <w:r w:rsidR="00B14BF1" w:rsidRPr="0061175E">
        <w:rPr>
          <w:rFonts w:ascii="Arial" w:hAnsi="Arial" w:cs="Arial"/>
          <w:color w:val="000000"/>
          <w:sz w:val="22"/>
          <w:szCs w:val="22"/>
        </w:rPr>
        <w:t>School of Public Policy, Planning and Management (</w:t>
      </w:r>
      <w:r w:rsidR="00C92307" w:rsidRPr="0061175E">
        <w:rPr>
          <w:rFonts w:ascii="Arial" w:hAnsi="Arial" w:cs="Arial"/>
          <w:color w:val="000000"/>
          <w:sz w:val="22"/>
          <w:szCs w:val="22"/>
        </w:rPr>
        <w:t>PPPM</w:t>
      </w:r>
      <w:r w:rsidR="00B14BF1" w:rsidRPr="0061175E">
        <w:rPr>
          <w:rFonts w:ascii="Arial" w:hAnsi="Arial" w:cs="Arial"/>
          <w:color w:val="000000"/>
          <w:sz w:val="22"/>
          <w:szCs w:val="22"/>
        </w:rPr>
        <w:t xml:space="preserve">), </w:t>
      </w:r>
      <w:r w:rsidRPr="0061175E">
        <w:rPr>
          <w:rFonts w:ascii="Arial" w:hAnsi="Arial" w:cs="Arial"/>
          <w:color w:val="000000"/>
          <w:sz w:val="22"/>
          <w:szCs w:val="22"/>
        </w:rPr>
        <w:t>established in 1982,</w:t>
      </w:r>
      <w:r w:rsidR="00C92307" w:rsidRPr="0061175E">
        <w:rPr>
          <w:rFonts w:ascii="Arial" w:hAnsi="Arial" w:cs="Arial"/>
          <w:color w:val="000000"/>
          <w:sz w:val="22"/>
          <w:szCs w:val="22"/>
        </w:rPr>
        <w:t xml:space="preserve"> </w:t>
      </w:r>
      <w:r w:rsidR="00AC5854" w:rsidRPr="0061175E">
        <w:rPr>
          <w:rFonts w:ascii="Arial" w:hAnsi="Arial" w:cs="Arial"/>
          <w:color w:val="000000"/>
          <w:sz w:val="22"/>
          <w:szCs w:val="22"/>
        </w:rPr>
        <w:t xml:space="preserve">offers a </w:t>
      </w:r>
      <w:r w:rsidR="002142F7" w:rsidRPr="0061175E">
        <w:rPr>
          <w:rFonts w:ascii="Arial" w:hAnsi="Arial" w:cs="Arial"/>
          <w:color w:val="000000"/>
          <w:sz w:val="22"/>
          <w:szCs w:val="22"/>
        </w:rPr>
        <w:t xml:space="preserve">doctorate </w:t>
      </w:r>
      <w:r w:rsidR="00AC5854" w:rsidRPr="0061175E">
        <w:rPr>
          <w:rFonts w:ascii="Arial" w:hAnsi="Arial" w:cs="Arial"/>
          <w:color w:val="000000"/>
          <w:sz w:val="22"/>
          <w:szCs w:val="22"/>
        </w:rPr>
        <w:t xml:space="preserve">in planning and public affairs, master’s degrees in public administration, nonprofit management, and community and regional planning, and certificates in arts management and nonprofit management. </w:t>
      </w:r>
      <w:r w:rsidR="00F37E2A" w:rsidRPr="0061175E">
        <w:rPr>
          <w:rFonts w:ascii="Arial" w:hAnsi="Arial" w:cs="Arial"/>
          <w:color w:val="000000"/>
          <w:sz w:val="22"/>
          <w:szCs w:val="22"/>
        </w:rPr>
        <w:t xml:space="preserve">Undergraduate offerings include a bachelor’s degree </w:t>
      </w:r>
      <w:r w:rsidRPr="0061175E">
        <w:rPr>
          <w:rFonts w:ascii="Arial" w:hAnsi="Arial" w:cs="Arial"/>
          <w:color w:val="000000"/>
          <w:sz w:val="22"/>
          <w:szCs w:val="22"/>
        </w:rPr>
        <w:t xml:space="preserve">and minor in planning, public policy and management and a minor in nonprofit administration. </w:t>
      </w:r>
      <w:r w:rsidR="00DC2FF5" w:rsidRPr="0061175E">
        <w:rPr>
          <w:rFonts w:ascii="Arial" w:hAnsi="Arial" w:cs="Arial"/>
          <w:color w:val="000000"/>
          <w:sz w:val="22"/>
          <w:szCs w:val="22"/>
        </w:rPr>
        <w:t>P</w:t>
      </w:r>
      <w:r w:rsidR="002142F7" w:rsidRPr="0061175E">
        <w:rPr>
          <w:rFonts w:ascii="Arial" w:hAnsi="Arial" w:cs="Arial"/>
          <w:color w:val="000000"/>
          <w:sz w:val="22"/>
          <w:szCs w:val="22"/>
        </w:rPr>
        <w:t>PPM faculty</w:t>
      </w:r>
      <w:r w:rsidR="00863FBC">
        <w:rPr>
          <w:rFonts w:ascii="Arial" w:hAnsi="Arial" w:cs="Arial"/>
          <w:color w:val="000000"/>
          <w:sz w:val="22"/>
          <w:szCs w:val="22"/>
        </w:rPr>
        <w:t xml:space="preserve"> have </w:t>
      </w:r>
      <w:r w:rsidR="00EA3812">
        <w:rPr>
          <w:rFonts w:ascii="Arial" w:hAnsi="Arial" w:cs="Arial"/>
          <w:color w:val="000000"/>
          <w:sz w:val="22"/>
          <w:szCs w:val="22"/>
        </w:rPr>
        <w:t xml:space="preserve">research </w:t>
      </w:r>
      <w:r w:rsidR="00863FBC">
        <w:rPr>
          <w:rFonts w:ascii="Arial" w:hAnsi="Arial" w:cs="Arial"/>
          <w:color w:val="000000"/>
          <w:sz w:val="22"/>
          <w:szCs w:val="22"/>
        </w:rPr>
        <w:t xml:space="preserve">specialization </w:t>
      </w:r>
      <w:r w:rsidR="00EA3812">
        <w:rPr>
          <w:rFonts w:ascii="Arial" w:hAnsi="Arial" w:cs="Arial"/>
          <w:color w:val="000000"/>
          <w:sz w:val="22"/>
          <w:szCs w:val="22"/>
        </w:rPr>
        <w:t>grouped into several areas, including: a</w:t>
      </w:r>
      <w:r w:rsidR="00863FBC">
        <w:rPr>
          <w:rFonts w:ascii="Arial" w:hAnsi="Arial" w:cs="Arial"/>
          <w:color w:val="000000"/>
          <w:sz w:val="22"/>
          <w:szCs w:val="22"/>
        </w:rPr>
        <w:t>ccess and equity; nonprofit, philanthropic and social enterpris</w:t>
      </w:r>
      <w:r w:rsidR="00EA3812">
        <w:rPr>
          <w:rFonts w:ascii="Arial" w:hAnsi="Arial" w:cs="Arial"/>
          <w:color w:val="000000"/>
          <w:sz w:val="22"/>
          <w:szCs w:val="22"/>
        </w:rPr>
        <w:t>e</w:t>
      </w:r>
      <w:r w:rsidR="00863FBC">
        <w:rPr>
          <w:rFonts w:ascii="Arial" w:hAnsi="Arial" w:cs="Arial"/>
          <w:color w:val="000000"/>
          <w:sz w:val="22"/>
          <w:szCs w:val="22"/>
        </w:rPr>
        <w:t xml:space="preserve">; </w:t>
      </w:r>
      <w:r w:rsidR="00EA3812">
        <w:rPr>
          <w:rFonts w:ascii="Arial" w:hAnsi="Arial" w:cs="Arial"/>
          <w:color w:val="000000"/>
          <w:sz w:val="22"/>
          <w:szCs w:val="22"/>
        </w:rPr>
        <w:t>public engagement; resilience and natural hazards; immigration and trans-border organizations;</w:t>
      </w:r>
      <w:r w:rsidR="00863FBC">
        <w:rPr>
          <w:rFonts w:ascii="Arial" w:hAnsi="Arial" w:cs="Arial"/>
          <w:color w:val="000000"/>
          <w:sz w:val="22"/>
          <w:szCs w:val="22"/>
        </w:rPr>
        <w:t xml:space="preserve"> sustainable transportation and cities</w:t>
      </w:r>
      <w:r w:rsidR="00EA3812">
        <w:rPr>
          <w:rFonts w:ascii="Arial" w:hAnsi="Arial" w:cs="Arial"/>
          <w:color w:val="000000"/>
          <w:sz w:val="22"/>
          <w:szCs w:val="22"/>
        </w:rPr>
        <w:t>; and many more</w:t>
      </w:r>
      <w:r w:rsidR="00863FBC">
        <w:rPr>
          <w:rFonts w:ascii="Arial" w:hAnsi="Arial" w:cs="Arial"/>
          <w:color w:val="000000"/>
          <w:sz w:val="22"/>
          <w:szCs w:val="22"/>
        </w:rPr>
        <w:t xml:space="preserve">. </w:t>
      </w:r>
    </w:p>
    <w:p w14:paraId="5E17519F" w14:textId="77777777" w:rsidR="00EA3812" w:rsidRDefault="00EA3812" w:rsidP="0061175E">
      <w:pPr>
        <w:rPr>
          <w:rFonts w:ascii="Arial" w:hAnsi="Arial" w:cs="Arial"/>
          <w:color w:val="000000"/>
          <w:sz w:val="22"/>
          <w:szCs w:val="22"/>
        </w:rPr>
      </w:pPr>
    </w:p>
    <w:p w14:paraId="3EA3B599" w14:textId="25902C5A" w:rsidR="00C92307" w:rsidRPr="0061175E" w:rsidRDefault="00EA3812" w:rsidP="0061175E">
      <w:pPr>
        <w:rPr>
          <w:rFonts w:ascii="Arial" w:eastAsia="Times New Roman" w:hAnsi="Arial" w:cs="Arial"/>
          <w:sz w:val="22"/>
          <w:szCs w:val="22"/>
        </w:rPr>
      </w:pPr>
      <w:r>
        <w:rPr>
          <w:rFonts w:ascii="Arial" w:hAnsi="Arial" w:cs="Arial"/>
          <w:color w:val="000000"/>
          <w:sz w:val="22"/>
          <w:szCs w:val="22"/>
        </w:rPr>
        <w:t>PPPM f</w:t>
      </w:r>
      <w:r w:rsidR="00863FBC">
        <w:rPr>
          <w:rFonts w:ascii="Arial" w:hAnsi="Arial" w:cs="Arial"/>
          <w:color w:val="000000"/>
          <w:sz w:val="22"/>
          <w:szCs w:val="22"/>
        </w:rPr>
        <w:t xml:space="preserve">aculty </w:t>
      </w:r>
      <w:r w:rsidR="002142F7" w:rsidRPr="0061175E">
        <w:rPr>
          <w:rFonts w:ascii="Arial" w:hAnsi="Arial" w:cs="Arial"/>
          <w:color w:val="000000"/>
          <w:sz w:val="22"/>
          <w:szCs w:val="22"/>
        </w:rPr>
        <w:t xml:space="preserve">are active in </w:t>
      </w:r>
      <w:r w:rsidR="000956D2" w:rsidRPr="0061175E">
        <w:rPr>
          <w:rFonts w:ascii="Arial" w:hAnsi="Arial" w:cs="Arial"/>
          <w:color w:val="000000"/>
          <w:sz w:val="22"/>
          <w:szCs w:val="22"/>
        </w:rPr>
        <w:t xml:space="preserve">the </w:t>
      </w:r>
      <w:r w:rsidR="00B95F0C" w:rsidRPr="0061175E">
        <w:rPr>
          <w:rFonts w:ascii="Arial" w:hAnsi="Arial" w:cs="Arial"/>
          <w:color w:val="000000"/>
          <w:sz w:val="22"/>
          <w:szCs w:val="22"/>
        </w:rPr>
        <w:t>Institute for Policy Research and Engagement</w:t>
      </w:r>
      <w:r w:rsidR="007F7A40" w:rsidRPr="0061175E">
        <w:rPr>
          <w:rFonts w:ascii="Arial" w:hAnsi="Arial" w:cs="Arial"/>
          <w:color w:val="000000"/>
          <w:sz w:val="22"/>
          <w:szCs w:val="22"/>
        </w:rPr>
        <w:t xml:space="preserve"> (IPRE). For over 40 years, IPRE ha</w:t>
      </w:r>
      <w:r w:rsidR="00F37E2A" w:rsidRPr="0061175E">
        <w:rPr>
          <w:rFonts w:ascii="Arial" w:hAnsi="Arial" w:cs="Arial"/>
          <w:color w:val="000000"/>
          <w:sz w:val="22"/>
          <w:szCs w:val="22"/>
        </w:rPr>
        <w:t xml:space="preserve">ve collaborated with partners across Oregon in </w:t>
      </w:r>
      <w:r w:rsidR="00C92307" w:rsidRPr="0061175E">
        <w:rPr>
          <w:rFonts w:ascii="Arial" w:hAnsi="Arial" w:cs="Arial"/>
          <w:color w:val="000000"/>
          <w:sz w:val="22"/>
          <w:szCs w:val="22"/>
          <w:shd w:val="clear" w:color="auto" w:fill="FFFFFF"/>
        </w:rPr>
        <w:t>substantive projects such areas as community engagement, community resilience, economic development, entrepreneurship and business development, food systems, housing, land use, natural hazards, natural resources management, nonprofit management, and program and policy evaluation.</w:t>
      </w:r>
      <w:r w:rsidR="000B4922" w:rsidRPr="0061175E">
        <w:rPr>
          <w:rFonts w:ascii="Arial" w:hAnsi="Arial" w:cs="Arial"/>
          <w:color w:val="000000"/>
          <w:sz w:val="22"/>
          <w:szCs w:val="22"/>
          <w:shd w:val="clear" w:color="auto" w:fill="FFFFFF"/>
        </w:rPr>
        <w:t xml:space="preserve"> PPPM faculty are also affiliated with the Sustainable Cities Institute and </w:t>
      </w:r>
      <w:r w:rsidR="0061175E" w:rsidRPr="0061175E">
        <w:rPr>
          <w:rFonts w:ascii="Arial" w:eastAsia="Times New Roman" w:hAnsi="Arial" w:cs="Arial"/>
          <w:color w:val="000000"/>
          <w:sz w:val="22"/>
          <w:szCs w:val="22"/>
        </w:rPr>
        <w:t>Institute for Resilient Organizations, Communities, and Environments</w:t>
      </w:r>
      <w:r w:rsidR="00863FBC">
        <w:rPr>
          <w:rFonts w:ascii="Arial" w:hAnsi="Arial" w:cs="Arial"/>
          <w:color w:val="000000"/>
          <w:sz w:val="22"/>
          <w:szCs w:val="22"/>
          <w:shd w:val="clear" w:color="auto" w:fill="FFFFFF"/>
        </w:rPr>
        <w:t>,</w:t>
      </w:r>
      <w:r w:rsidR="000B4922" w:rsidRPr="0061175E">
        <w:rPr>
          <w:rFonts w:ascii="Arial" w:hAnsi="Arial" w:cs="Arial"/>
          <w:color w:val="000000"/>
          <w:sz w:val="22"/>
          <w:szCs w:val="22"/>
          <w:shd w:val="clear" w:color="auto" w:fill="FFFFFF"/>
        </w:rPr>
        <w:t xml:space="preserve"> and with the National Institute for Transportation and Communities housed at Portland State University.</w:t>
      </w:r>
    </w:p>
    <w:sectPr w:rsidR="00C92307" w:rsidRPr="006117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2C482" w14:textId="77777777" w:rsidR="0036001B" w:rsidRDefault="0036001B" w:rsidP="00AB218E">
      <w:r>
        <w:separator/>
      </w:r>
    </w:p>
  </w:endnote>
  <w:endnote w:type="continuationSeparator" w:id="0">
    <w:p w14:paraId="51EAEE07" w14:textId="77777777" w:rsidR="0036001B" w:rsidRDefault="0036001B" w:rsidP="00AB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B5BC" w14:textId="77777777" w:rsidR="005E56B2" w:rsidRDefault="005E5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4C12" w14:textId="77777777" w:rsidR="005E56B2" w:rsidRDefault="005E5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71BE" w14:textId="77777777" w:rsidR="005E56B2" w:rsidRDefault="005E5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9641" w14:textId="77777777" w:rsidR="0036001B" w:rsidRDefault="0036001B" w:rsidP="00AB218E">
      <w:r>
        <w:separator/>
      </w:r>
    </w:p>
  </w:footnote>
  <w:footnote w:type="continuationSeparator" w:id="0">
    <w:p w14:paraId="36484185" w14:textId="77777777" w:rsidR="0036001B" w:rsidRDefault="0036001B" w:rsidP="00AB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9312" w14:textId="77777777" w:rsidR="005E56B2" w:rsidRDefault="005E5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53F" w14:textId="554668CB" w:rsidR="00AB218E" w:rsidRDefault="00AB218E">
    <w:pPr>
      <w:pStyle w:val="Header"/>
    </w:pPr>
    <w:r>
      <w:t xml:space="preserve">Updated </w:t>
    </w:r>
    <w:r w:rsidR="005E56B2">
      <w:t>July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45A1" w14:textId="77777777" w:rsidR="005E56B2" w:rsidRDefault="005E5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00F8C"/>
    <w:multiLevelType w:val="hybridMultilevel"/>
    <w:tmpl w:val="4678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148B9"/>
    <w:multiLevelType w:val="multilevel"/>
    <w:tmpl w:val="46AE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1814287">
    <w:abstractNumId w:val="1"/>
  </w:num>
  <w:num w:numId="2" w16cid:durableId="57536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FA"/>
    <w:rsid w:val="000956D2"/>
    <w:rsid w:val="000B4922"/>
    <w:rsid w:val="000F4301"/>
    <w:rsid w:val="001A4CA1"/>
    <w:rsid w:val="002142F7"/>
    <w:rsid w:val="00224182"/>
    <w:rsid w:val="002661B2"/>
    <w:rsid w:val="00272802"/>
    <w:rsid w:val="0028365D"/>
    <w:rsid w:val="002D3078"/>
    <w:rsid w:val="00302674"/>
    <w:rsid w:val="003556DC"/>
    <w:rsid w:val="0036001B"/>
    <w:rsid w:val="003E03EA"/>
    <w:rsid w:val="003E7B60"/>
    <w:rsid w:val="004F1B1A"/>
    <w:rsid w:val="005272FA"/>
    <w:rsid w:val="005665AF"/>
    <w:rsid w:val="005C3A63"/>
    <w:rsid w:val="005E56B2"/>
    <w:rsid w:val="0061175E"/>
    <w:rsid w:val="006E1724"/>
    <w:rsid w:val="00701A7C"/>
    <w:rsid w:val="00711A9C"/>
    <w:rsid w:val="007C76B2"/>
    <w:rsid w:val="007F7A40"/>
    <w:rsid w:val="00863FBC"/>
    <w:rsid w:val="008A4AB5"/>
    <w:rsid w:val="008D3608"/>
    <w:rsid w:val="00AB218E"/>
    <w:rsid w:val="00AC5854"/>
    <w:rsid w:val="00B14BF1"/>
    <w:rsid w:val="00B95F0C"/>
    <w:rsid w:val="00BD5EE8"/>
    <w:rsid w:val="00BF495B"/>
    <w:rsid w:val="00BF5B29"/>
    <w:rsid w:val="00C92307"/>
    <w:rsid w:val="00DC2FF5"/>
    <w:rsid w:val="00DE7BDA"/>
    <w:rsid w:val="00EA3812"/>
    <w:rsid w:val="00EE21EF"/>
    <w:rsid w:val="00F3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9D5C4E"/>
  <w15:chartTrackingRefBased/>
  <w15:docId w15:val="{6D24E709-B325-4445-BEFE-78F13252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6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2FA"/>
    <w:pPr>
      <w:spacing w:before="100" w:beforeAutospacing="1" w:after="100" w:afterAutospacing="1"/>
    </w:pPr>
    <w:rPr>
      <w:rFonts w:ascii="Times New Roman" w:eastAsia="Times New Roman" w:hAnsi="Times New Roman" w:cs="Times New Roman"/>
    </w:rPr>
  </w:style>
  <w:style w:type="paragraph" w:customStyle="1" w:styleId="envelope-featurecontentbody">
    <w:name w:val="envelope-feature__content__body"/>
    <w:basedOn w:val="Normal"/>
    <w:rsid w:val="007C76B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556DC"/>
    <w:rPr>
      <w:rFonts w:ascii="Times New Roman" w:eastAsia="Times New Roman" w:hAnsi="Times New Roman" w:cs="Times New Roman"/>
      <w:b/>
      <w:bCs/>
      <w:kern w:val="36"/>
      <w:sz w:val="48"/>
      <w:szCs w:val="48"/>
    </w:rPr>
  </w:style>
  <w:style w:type="paragraph" w:styleId="NoSpacing">
    <w:name w:val="No Spacing"/>
    <w:basedOn w:val="Normal"/>
    <w:uiPriority w:val="1"/>
    <w:qFormat/>
    <w:rsid w:val="003556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56DC"/>
  </w:style>
  <w:style w:type="character" w:styleId="Hyperlink">
    <w:name w:val="Hyperlink"/>
    <w:basedOn w:val="DefaultParagraphFont"/>
    <w:uiPriority w:val="99"/>
    <w:semiHidden/>
    <w:unhideWhenUsed/>
    <w:rsid w:val="002142F7"/>
    <w:rPr>
      <w:color w:val="0000FF"/>
      <w:u w:val="single"/>
    </w:rPr>
  </w:style>
  <w:style w:type="character" w:styleId="Strong">
    <w:name w:val="Strong"/>
    <w:basedOn w:val="DefaultParagraphFont"/>
    <w:uiPriority w:val="22"/>
    <w:qFormat/>
    <w:rsid w:val="002142F7"/>
    <w:rPr>
      <w:b/>
      <w:bCs/>
    </w:rPr>
  </w:style>
  <w:style w:type="paragraph" w:styleId="ListParagraph">
    <w:name w:val="List Paragraph"/>
    <w:basedOn w:val="Normal"/>
    <w:uiPriority w:val="34"/>
    <w:qFormat/>
    <w:rsid w:val="00C92307"/>
    <w:pPr>
      <w:ind w:left="720"/>
      <w:contextualSpacing/>
    </w:pPr>
  </w:style>
  <w:style w:type="paragraph" w:styleId="Header">
    <w:name w:val="header"/>
    <w:basedOn w:val="Normal"/>
    <w:link w:val="HeaderChar"/>
    <w:uiPriority w:val="99"/>
    <w:unhideWhenUsed/>
    <w:rsid w:val="00AB218E"/>
    <w:pPr>
      <w:tabs>
        <w:tab w:val="center" w:pos="4680"/>
        <w:tab w:val="right" w:pos="9360"/>
      </w:tabs>
    </w:pPr>
  </w:style>
  <w:style w:type="character" w:customStyle="1" w:styleId="HeaderChar">
    <w:name w:val="Header Char"/>
    <w:basedOn w:val="DefaultParagraphFont"/>
    <w:link w:val="Header"/>
    <w:uiPriority w:val="99"/>
    <w:rsid w:val="00AB218E"/>
  </w:style>
  <w:style w:type="paragraph" w:styleId="Footer">
    <w:name w:val="footer"/>
    <w:basedOn w:val="Normal"/>
    <w:link w:val="FooterChar"/>
    <w:uiPriority w:val="99"/>
    <w:unhideWhenUsed/>
    <w:rsid w:val="00AB218E"/>
    <w:pPr>
      <w:tabs>
        <w:tab w:val="center" w:pos="4680"/>
        <w:tab w:val="right" w:pos="9360"/>
      </w:tabs>
    </w:pPr>
  </w:style>
  <w:style w:type="character" w:customStyle="1" w:styleId="FooterChar">
    <w:name w:val="Footer Char"/>
    <w:basedOn w:val="DefaultParagraphFont"/>
    <w:link w:val="Footer"/>
    <w:uiPriority w:val="99"/>
    <w:rsid w:val="00AB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026">
      <w:bodyDiv w:val="1"/>
      <w:marLeft w:val="0"/>
      <w:marRight w:val="0"/>
      <w:marTop w:val="0"/>
      <w:marBottom w:val="0"/>
      <w:divBdr>
        <w:top w:val="none" w:sz="0" w:space="0" w:color="auto"/>
        <w:left w:val="none" w:sz="0" w:space="0" w:color="auto"/>
        <w:bottom w:val="none" w:sz="0" w:space="0" w:color="auto"/>
        <w:right w:val="none" w:sz="0" w:space="0" w:color="auto"/>
      </w:divBdr>
    </w:div>
    <w:div w:id="132213150">
      <w:bodyDiv w:val="1"/>
      <w:marLeft w:val="0"/>
      <w:marRight w:val="0"/>
      <w:marTop w:val="0"/>
      <w:marBottom w:val="0"/>
      <w:divBdr>
        <w:top w:val="none" w:sz="0" w:space="0" w:color="auto"/>
        <w:left w:val="none" w:sz="0" w:space="0" w:color="auto"/>
        <w:bottom w:val="none" w:sz="0" w:space="0" w:color="auto"/>
        <w:right w:val="none" w:sz="0" w:space="0" w:color="auto"/>
      </w:divBdr>
    </w:div>
    <w:div w:id="321588753">
      <w:bodyDiv w:val="1"/>
      <w:marLeft w:val="0"/>
      <w:marRight w:val="0"/>
      <w:marTop w:val="0"/>
      <w:marBottom w:val="0"/>
      <w:divBdr>
        <w:top w:val="none" w:sz="0" w:space="0" w:color="auto"/>
        <w:left w:val="none" w:sz="0" w:space="0" w:color="auto"/>
        <w:bottom w:val="none" w:sz="0" w:space="0" w:color="auto"/>
        <w:right w:val="none" w:sz="0" w:space="0" w:color="auto"/>
      </w:divBdr>
    </w:div>
    <w:div w:id="380522276">
      <w:bodyDiv w:val="1"/>
      <w:marLeft w:val="0"/>
      <w:marRight w:val="0"/>
      <w:marTop w:val="0"/>
      <w:marBottom w:val="0"/>
      <w:divBdr>
        <w:top w:val="none" w:sz="0" w:space="0" w:color="auto"/>
        <w:left w:val="none" w:sz="0" w:space="0" w:color="auto"/>
        <w:bottom w:val="none" w:sz="0" w:space="0" w:color="auto"/>
        <w:right w:val="none" w:sz="0" w:space="0" w:color="auto"/>
      </w:divBdr>
      <w:divsChild>
        <w:div w:id="438456089">
          <w:marLeft w:val="0"/>
          <w:marRight w:val="0"/>
          <w:marTop w:val="0"/>
          <w:marBottom w:val="0"/>
          <w:divBdr>
            <w:top w:val="none" w:sz="0" w:space="0" w:color="auto"/>
            <w:left w:val="none" w:sz="0" w:space="0" w:color="auto"/>
            <w:bottom w:val="none" w:sz="0" w:space="0" w:color="auto"/>
            <w:right w:val="none" w:sz="0" w:space="0" w:color="auto"/>
          </w:divBdr>
          <w:divsChild>
            <w:div w:id="1376001800">
              <w:marLeft w:val="0"/>
              <w:marRight w:val="0"/>
              <w:marTop w:val="0"/>
              <w:marBottom w:val="0"/>
              <w:divBdr>
                <w:top w:val="none" w:sz="0" w:space="0" w:color="auto"/>
                <w:left w:val="none" w:sz="0" w:space="0" w:color="auto"/>
                <w:bottom w:val="none" w:sz="0" w:space="0" w:color="auto"/>
                <w:right w:val="none" w:sz="0" w:space="0" w:color="auto"/>
              </w:divBdr>
              <w:divsChild>
                <w:div w:id="754739820">
                  <w:marLeft w:val="0"/>
                  <w:marRight w:val="0"/>
                  <w:marTop w:val="0"/>
                  <w:marBottom w:val="0"/>
                  <w:divBdr>
                    <w:top w:val="none" w:sz="0" w:space="0" w:color="auto"/>
                    <w:left w:val="none" w:sz="0" w:space="0" w:color="auto"/>
                    <w:bottom w:val="none" w:sz="0" w:space="0" w:color="auto"/>
                    <w:right w:val="none" w:sz="0" w:space="0" w:color="auto"/>
                  </w:divBdr>
                  <w:divsChild>
                    <w:div w:id="12552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126939">
      <w:bodyDiv w:val="1"/>
      <w:marLeft w:val="0"/>
      <w:marRight w:val="0"/>
      <w:marTop w:val="0"/>
      <w:marBottom w:val="0"/>
      <w:divBdr>
        <w:top w:val="none" w:sz="0" w:space="0" w:color="auto"/>
        <w:left w:val="none" w:sz="0" w:space="0" w:color="auto"/>
        <w:bottom w:val="none" w:sz="0" w:space="0" w:color="auto"/>
        <w:right w:val="none" w:sz="0" w:space="0" w:color="auto"/>
      </w:divBdr>
      <w:divsChild>
        <w:div w:id="1692023302">
          <w:marLeft w:val="0"/>
          <w:marRight w:val="0"/>
          <w:marTop w:val="0"/>
          <w:marBottom w:val="0"/>
          <w:divBdr>
            <w:top w:val="none" w:sz="0" w:space="0" w:color="auto"/>
            <w:left w:val="none" w:sz="0" w:space="0" w:color="auto"/>
            <w:bottom w:val="none" w:sz="0" w:space="0" w:color="auto"/>
            <w:right w:val="none" w:sz="0" w:space="0" w:color="auto"/>
          </w:divBdr>
          <w:divsChild>
            <w:div w:id="2137286049">
              <w:marLeft w:val="0"/>
              <w:marRight w:val="0"/>
              <w:marTop w:val="0"/>
              <w:marBottom w:val="0"/>
              <w:divBdr>
                <w:top w:val="none" w:sz="0" w:space="0" w:color="auto"/>
                <w:left w:val="none" w:sz="0" w:space="0" w:color="auto"/>
                <w:bottom w:val="none" w:sz="0" w:space="0" w:color="auto"/>
                <w:right w:val="none" w:sz="0" w:space="0" w:color="auto"/>
              </w:divBdr>
              <w:divsChild>
                <w:div w:id="1331102320">
                  <w:marLeft w:val="0"/>
                  <w:marRight w:val="0"/>
                  <w:marTop w:val="0"/>
                  <w:marBottom w:val="0"/>
                  <w:divBdr>
                    <w:top w:val="none" w:sz="0" w:space="0" w:color="auto"/>
                    <w:left w:val="none" w:sz="0" w:space="0" w:color="auto"/>
                    <w:bottom w:val="none" w:sz="0" w:space="0" w:color="auto"/>
                    <w:right w:val="none" w:sz="0" w:space="0" w:color="auto"/>
                  </w:divBdr>
                  <w:divsChild>
                    <w:div w:id="9307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58474">
      <w:bodyDiv w:val="1"/>
      <w:marLeft w:val="0"/>
      <w:marRight w:val="0"/>
      <w:marTop w:val="0"/>
      <w:marBottom w:val="0"/>
      <w:divBdr>
        <w:top w:val="none" w:sz="0" w:space="0" w:color="auto"/>
        <w:left w:val="none" w:sz="0" w:space="0" w:color="auto"/>
        <w:bottom w:val="none" w:sz="0" w:space="0" w:color="auto"/>
        <w:right w:val="none" w:sz="0" w:space="0" w:color="auto"/>
      </w:divBdr>
    </w:div>
    <w:div w:id="989945835">
      <w:bodyDiv w:val="1"/>
      <w:marLeft w:val="0"/>
      <w:marRight w:val="0"/>
      <w:marTop w:val="0"/>
      <w:marBottom w:val="0"/>
      <w:divBdr>
        <w:top w:val="none" w:sz="0" w:space="0" w:color="auto"/>
        <w:left w:val="none" w:sz="0" w:space="0" w:color="auto"/>
        <w:bottom w:val="none" w:sz="0" w:space="0" w:color="auto"/>
        <w:right w:val="none" w:sz="0" w:space="0" w:color="auto"/>
      </w:divBdr>
    </w:div>
    <w:div w:id="1091316683">
      <w:bodyDiv w:val="1"/>
      <w:marLeft w:val="0"/>
      <w:marRight w:val="0"/>
      <w:marTop w:val="0"/>
      <w:marBottom w:val="0"/>
      <w:divBdr>
        <w:top w:val="none" w:sz="0" w:space="0" w:color="auto"/>
        <w:left w:val="none" w:sz="0" w:space="0" w:color="auto"/>
        <w:bottom w:val="none" w:sz="0" w:space="0" w:color="auto"/>
        <w:right w:val="none" w:sz="0" w:space="0" w:color="auto"/>
      </w:divBdr>
    </w:div>
    <w:div w:id="1206452753">
      <w:bodyDiv w:val="1"/>
      <w:marLeft w:val="0"/>
      <w:marRight w:val="0"/>
      <w:marTop w:val="0"/>
      <w:marBottom w:val="0"/>
      <w:divBdr>
        <w:top w:val="none" w:sz="0" w:space="0" w:color="auto"/>
        <w:left w:val="none" w:sz="0" w:space="0" w:color="auto"/>
        <w:bottom w:val="none" w:sz="0" w:space="0" w:color="auto"/>
        <w:right w:val="none" w:sz="0" w:space="0" w:color="auto"/>
      </w:divBdr>
    </w:div>
    <w:div w:id="12609856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558">
          <w:marLeft w:val="0"/>
          <w:marRight w:val="0"/>
          <w:marTop w:val="0"/>
          <w:marBottom w:val="300"/>
          <w:divBdr>
            <w:top w:val="none" w:sz="0" w:space="0" w:color="auto"/>
            <w:left w:val="none" w:sz="0" w:space="0" w:color="auto"/>
            <w:bottom w:val="none" w:sz="0" w:space="0" w:color="auto"/>
            <w:right w:val="none" w:sz="0" w:space="0" w:color="auto"/>
          </w:divBdr>
          <w:divsChild>
            <w:div w:id="647243611">
              <w:marLeft w:val="0"/>
              <w:marRight w:val="0"/>
              <w:marTop w:val="0"/>
              <w:marBottom w:val="0"/>
              <w:divBdr>
                <w:top w:val="none" w:sz="0" w:space="0" w:color="auto"/>
                <w:left w:val="none" w:sz="0" w:space="0" w:color="auto"/>
                <w:bottom w:val="none" w:sz="0" w:space="0" w:color="auto"/>
                <w:right w:val="none" w:sz="0" w:space="0" w:color="auto"/>
              </w:divBdr>
            </w:div>
          </w:divsChild>
        </w:div>
        <w:div w:id="712072130">
          <w:marLeft w:val="0"/>
          <w:marRight w:val="0"/>
          <w:marTop w:val="0"/>
          <w:marBottom w:val="0"/>
          <w:divBdr>
            <w:top w:val="none" w:sz="0" w:space="0" w:color="auto"/>
            <w:left w:val="none" w:sz="0" w:space="0" w:color="auto"/>
            <w:bottom w:val="none" w:sz="0" w:space="0" w:color="auto"/>
            <w:right w:val="none" w:sz="0" w:space="0" w:color="auto"/>
          </w:divBdr>
        </w:div>
      </w:divsChild>
    </w:div>
    <w:div w:id="1338918542">
      <w:bodyDiv w:val="1"/>
      <w:marLeft w:val="0"/>
      <w:marRight w:val="0"/>
      <w:marTop w:val="0"/>
      <w:marBottom w:val="0"/>
      <w:divBdr>
        <w:top w:val="none" w:sz="0" w:space="0" w:color="auto"/>
        <w:left w:val="none" w:sz="0" w:space="0" w:color="auto"/>
        <w:bottom w:val="none" w:sz="0" w:space="0" w:color="auto"/>
        <w:right w:val="none" w:sz="0" w:space="0" w:color="auto"/>
      </w:divBdr>
    </w:div>
    <w:div w:id="1443842981">
      <w:bodyDiv w:val="1"/>
      <w:marLeft w:val="0"/>
      <w:marRight w:val="0"/>
      <w:marTop w:val="0"/>
      <w:marBottom w:val="0"/>
      <w:divBdr>
        <w:top w:val="none" w:sz="0" w:space="0" w:color="auto"/>
        <w:left w:val="none" w:sz="0" w:space="0" w:color="auto"/>
        <w:bottom w:val="none" w:sz="0" w:space="0" w:color="auto"/>
        <w:right w:val="none" w:sz="0" w:space="0" w:color="auto"/>
      </w:divBdr>
    </w:div>
    <w:div w:id="1576428401">
      <w:bodyDiv w:val="1"/>
      <w:marLeft w:val="0"/>
      <w:marRight w:val="0"/>
      <w:marTop w:val="0"/>
      <w:marBottom w:val="0"/>
      <w:divBdr>
        <w:top w:val="none" w:sz="0" w:space="0" w:color="auto"/>
        <w:left w:val="none" w:sz="0" w:space="0" w:color="auto"/>
        <w:bottom w:val="none" w:sz="0" w:space="0" w:color="auto"/>
        <w:right w:val="none" w:sz="0" w:space="0" w:color="auto"/>
      </w:divBdr>
    </w:div>
    <w:div w:id="1889150182">
      <w:bodyDiv w:val="1"/>
      <w:marLeft w:val="0"/>
      <w:marRight w:val="0"/>
      <w:marTop w:val="0"/>
      <w:marBottom w:val="0"/>
      <w:divBdr>
        <w:top w:val="none" w:sz="0" w:space="0" w:color="auto"/>
        <w:left w:val="none" w:sz="0" w:space="0" w:color="auto"/>
        <w:bottom w:val="none" w:sz="0" w:space="0" w:color="auto"/>
        <w:right w:val="none" w:sz="0" w:space="0" w:color="auto"/>
      </w:divBdr>
    </w:div>
    <w:div w:id="1912886046">
      <w:bodyDiv w:val="1"/>
      <w:marLeft w:val="0"/>
      <w:marRight w:val="0"/>
      <w:marTop w:val="0"/>
      <w:marBottom w:val="0"/>
      <w:divBdr>
        <w:top w:val="none" w:sz="0" w:space="0" w:color="auto"/>
        <w:left w:val="none" w:sz="0" w:space="0" w:color="auto"/>
        <w:bottom w:val="none" w:sz="0" w:space="0" w:color="auto"/>
        <w:right w:val="none" w:sz="0" w:space="0" w:color="auto"/>
      </w:divBdr>
    </w:div>
    <w:div w:id="20679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Mara Fields</cp:lastModifiedBy>
  <cp:revision>3</cp:revision>
  <dcterms:created xsi:type="dcterms:W3CDTF">2023-07-12T16:46:00Z</dcterms:created>
  <dcterms:modified xsi:type="dcterms:W3CDTF">2023-07-12T17:41:00Z</dcterms:modified>
</cp:coreProperties>
</file>