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196D" w14:textId="77777777" w:rsidR="00D43C30" w:rsidRDefault="006D7F08" w:rsidP="00D43C30">
      <w:r>
        <w:t xml:space="preserve">The </w:t>
      </w:r>
      <w:r w:rsidR="00D67FFC">
        <w:t>O</w:t>
      </w:r>
      <w:r>
        <w:t>ffice of the Vice President for Research and Innovation</w:t>
      </w:r>
      <w:r w:rsidR="00D67FFC">
        <w:t xml:space="preserve"> (OVPRI)</w:t>
      </w:r>
      <w:r>
        <w:t xml:space="preserve"> </w:t>
      </w:r>
      <w:r w:rsidR="00D43C30">
        <w:t>oversees</w:t>
      </w:r>
      <w:r w:rsidR="00D67FFC">
        <w:t xml:space="preserve"> a </w:t>
      </w:r>
      <w:r w:rsidR="00D43C30">
        <w:t>large research enterprise at the University of Oregon. In the last fiscal year, the university received $123.2 million in sponsored projects (79% of which was federal, and 25% of that being from USDE), and $8.86 million in licensing revenue for FY 2017.</w:t>
      </w:r>
    </w:p>
    <w:p w14:paraId="6BD2DDB1" w14:textId="453D8473" w:rsidR="00D43C30" w:rsidRDefault="00D43C30" w:rsidP="00D43C30">
      <w:r>
        <w:t xml:space="preserve"> </w:t>
      </w:r>
    </w:p>
    <w:p w14:paraId="686807F7" w14:textId="393F6DFD" w:rsidR="00BF6A47" w:rsidRDefault="00D43C30">
      <w:r>
        <w:t xml:space="preserve">The OVPRI’s </w:t>
      </w:r>
      <w:r w:rsidR="00D67FFC">
        <w:t xml:space="preserve">robust framework </w:t>
      </w:r>
      <w:r w:rsidR="00E77428">
        <w:t>for research and sponsored projects</w:t>
      </w:r>
      <w:r>
        <w:t xml:space="preserve"> includes a range of services covering project development, </w:t>
      </w:r>
      <w:r w:rsidR="00E77428">
        <w:t xml:space="preserve">grant submissions, </w:t>
      </w:r>
      <w:r>
        <w:t xml:space="preserve">research innovations, </w:t>
      </w:r>
      <w:r w:rsidR="00E77428">
        <w:t xml:space="preserve">research compliance, </w:t>
      </w:r>
      <w:r>
        <w:t>and grant administration. Multiple service units, each with a director and specialized expertise, ensure</w:t>
      </w:r>
      <w:r w:rsidR="00E77428">
        <w:t xml:space="preserve"> </w:t>
      </w:r>
      <w:r>
        <w:t xml:space="preserve">that the university </w:t>
      </w:r>
      <w:r w:rsidR="00E77428">
        <w:t>complies</w:t>
      </w:r>
      <w:r>
        <w:t xml:space="preserve"> with regulations, conducts ethical research, develops cutting-edge innovations, and administers its sponsored projects efficiently. </w:t>
      </w:r>
      <w:r w:rsidRPr="00BF6A47">
        <w:t xml:space="preserve">The </w:t>
      </w:r>
      <w:r>
        <w:t>OVPRI also supports</w:t>
      </w:r>
      <w:r w:rsidRPr="00BF6A47">
        <w:t xml:space="preserve"> interdisciplinary research centers and essential core facilities</w:t>
      </w:r>
      <w:r>
        <w:t>, and strengthens</w:t>
      </w:r>
      <w:r w:rsidRPr="00BF6A47">
        <w:t xml:space="preserve"> innovation and economic development through strategic partnering and technology transfer initiatives.</w:t>
      </w:r>
      <w:r>
        <w:t xml:space="preserve"> Finally, the OVPRI supports research on campus with internal research awards that provide funds for faculty for interdisciplinary initiatives, instrumentation and equipment, collaborations with Oregon Health Sciences University, travel, innovative projects, and several other research areas.</w:t>
      </w:r>
    </w:p>
    <w:p w14:paraId="5D70992C" w14:textId="77777777" w:rsidR="00D43C30" w:rsidRDefault="00D43C30"/>
    <w:p w14:paraId="30C455D2" w14:textId="58139F7A" w:rsidR="00D43C30" w:rsidRPr="00D43C30" w:rsidRDefault="00D43C30">
      <w:pPr>
        <w:rPr>
          <w:u w:val="single"/>
        </w:rPr>
      </w:pPr>
      <w:r w:rsidRPr="00D43C30">
        <w:rPr>
          <w:u w:val="single"/>
        </w:rPr>
        <w:t>The Service Units</w:t>
      </w:r>
    </w:p>
    <w:p w14:paraId="69A2257F" w14:textId="7B747FA7" w:rsidR="00D67FFC" w:rsidRDefault="00D67FFC">
      <w:r>
        <w:rPr>
          <w:i/>
        </w:rPr>
        <w:t>Research Development Services</w:t>
      </w:r>
      <w:r w:rsidR="003C76CC">
        <w:rPr>
          <w:i/>
        </w:rPr>
        <w:t xml:space="preserve"> (RDS)</w:t>
      </w:r>
      <w:r>
        <w:rPr>
          <w:i/>
        </w:rPr>
        <w:t xml:space="preserve"> </w:t>
      </w:r>
      <w:r>
        <w:t xml:space="preserve">provides support to faculty seeking external funding for research, instruction, and other projects at the university, through funding-source searches, assistance with proposal development, and the management of both internal research programs and external honors and awards. </w:t>
      </w:r>
    </w:p>
    <w:p w14:paraId="27D06931" w14:textId="77777777" w:rsidR="00D67FFC" w:rsidRPr="00D67FFC" w:rsidRDefault="00D67FFC"/>
    <w:p w14:paraId="0640645E" w14:textId="7173FE73" w:rsidR="00D67FFC" w:rsidRDefault="00D67FFC">
      <w:r>
        <w:rPr>
          <w:i/>
        </w:rPr>
        <w:t>Sponsored Projects Services</w:t>
      </w:r>
      <w:r w:rsidR="003C76CC">
        <w:rPr>
          <w:i/>
        </w:rPr>
        <w:t xml:space="preserve"> (SPS)</w:t>
      </w:r>
      <w:r w:rsidR="00D379ED">
        <w:t xml:space="preserve"> provides comprehensive oversight of external funding at the university from pre-award, to contract ratification, through post-award administration. The contracts and post-award teams will support Center personnel to create sub-award contracts and manage the fiscal and effort tracking and reporting requirements for the grant. SPS has the capacity and expertise to provide oversight on this grant—post-award administrators served X$$ in external funding last year. </w:t>
      </w:r>
    </w:p>
    <w:p w14:paraId="6296AB88" w14:textId="77777777" w:rsidR="00D379ED" w:rsidRPr="00D379ED" w:rsidRDefault="00D379ED"/>
    <w:p w14:paraId="57B29083" w14:textId="749B4A76" w:rsidR="00D67FFC" w:rsidRDefault="00D67FFC">
      <w:r w:rsidRPr="00D67FFC">
        <w:rPr>
          <w:i/>
        </w:rPr>
        <w:t>Research Compliance Services</w:t>
      </w:r>
      <w:r w:rsidR="00D379ED">
        <w:t xml:space="preserve"> </w:t>
      </w:r>
      <w:r w:rsidR="003C76CC" w:rsidRPr="003C76CC">
        <w:rPr>
          <w:i/>
        </w:rPr>
        <w:t>(RCS)</w:t>
      </w:r>
      <w:r w:rsidR="003C76CC">
        <w:t xml:space="preserve"> is the central, research-integrity office that helps staff and students navigate complex research compliance regulations. RCS </w:t>
      </w:r>
      <w:r w:rsidR="00D379ED">
        <w:t>provides management of protection of human subjects in research and conflict of interest, supports training in responsible conduct of research, manages investigations in to allegations of research misconduct, and provides education regarding research ethics and compliance.</w:t>
      </w:r>
      <w:r w:rsidR="00564FF2">
        <w:t xml:space="preserve"> This unit will oversee any Institutional Review Board review and resulting protocols needed for the Center, and will serve as a resource to faculty working under the grant.</w:t>
      </w:r>
    </w:p>
    <w:p w14:paraId="32EEBB4F" w14:textId="77777777" w:rsidR="00D379ED" w:rsidRPr="00D379ED" w:rsidRDefault="00D379ED"/>
    <w:p w14:paraId="5694ED8C" w14:textId="706416FA" w:rsidR="00C2369E" w:rsidRPr="003C76CC" w:rsidRDefault="00D67FFC">
      <w:r w:rsidRPr="00D67FFC">
        <w:rPr>
          <w:i/>
        </w:rPr>
        <w:t>Innovation Partnership Services</w:t>
      </w:r>
      <w:r w:rsidR="003C76CC">
        <w:rPr>
          <w:i/>
        </w:rPr>
        <w:t xml:space="preserve"> (IPS) </w:t>
      </w:r>
      <w:r w:rsidR="003C76CC">
        <w:t xml:space="preserve">work with the public, industry, and members of the UO community to foster partnerships that allow UO researchers and innovations to create greater impact in the world. IPS supports faculty with intellectual property, inventions, licensing innovations, provide translational research funds, </w:t>
      </w:r>
      <w:r w:rsidR="004816BF">
        <w:t xml:space="preserve">and create contracts with partners. </w:t>
      </w:r>
      <w:r w:rsidR="003C76CC">
        <w:t xml:space="preserve">  </w:t>
      </w:r>
    </w:p>
    <w:p w14:paraId="3D13B9DB" w14:textId="38CDD443" w:rsidR="00D379ED" w:rsidRDefault="00D379ED">
      <w:pPr>
        <w:rPr>
          <w:i/>
        </w:rPr>
      </w:pPr>
    </w:p>
    <w:p w14:paraId="6E8F4005" w14:textId="159A1111" w:rsidR="00564FF2" w:rsidRPr="00564FF2" w:rsidRDefault="00D379ED" w:rsidP="00564FF2">
      <w:r>
        <w:rPr>
          <w:i/>
        </w:rPr>
        <w:lastRenderedPageBreak/>
        <w:t>Undergraduate Research Opportunity Program</w:t>
      </w:r>
      <w:r>
        <w:t xml:space="preserve"> </w:t>
      </w:r>
      <w:r w:rsidR="00564FF2">
        <w:t xml:space="preserve">provides </w:t>
      </w:r>
      <w:r w:rsidR="00564FF2" w:rsidRPr="00564FF2">
        <w:t>the largest amount of support for faculty mentored undergraduate research at the University of Oregon, giving out more than $200,000 in support annually</w:t>
      </w:r>
      <w:r w:rsidR="00564FF2">
        <w:t>, and provides advising and research resources for undergraduate students</w:t>
      </w:r>
      <w:r w:rsidR="003C76CC">
        <w:t xml:space="preserve"> doing research with faculty mentors</w:t>
      </w:r>
      <w:r w:rsidR="00564FF2">
        <w:t xml:space="preserve">. </w:t>
      </w:r>
    </w:p>
    <w:p w14:paraId="4B54CFAD" w14:textId="4D20AA90" w:rsidR="00D379ED" w:rsidRDefault="00D379ED"/>
    <w:p w14:paraId="793C2A01" w14:textId="0BF7022A" w:rsidR="00102B06" w:rsidRDefault="00102B06">
      <w:r>
        <w:rPr>
          <w:u w:val="single"/>
        </w:rPr>
        <w:t xml:space="preserve">Internal </w:t>
      </w:r>
      <w:r w:rsidRPr="00102B06">
        <w:rPr>
          <w:u w:val="single"/>
        </w:rPr>
        <w:t>Awards</w:t>
      </w:r>
      <w:r>
        <w:t xml:space="preserve">. </w:t>
      </w:r>
      <w:r w:rsidRPr="00102B06">
        <w:t>The</w:t>
      </w:r>
      <w:r>
        <w:t xml:space="preserve"> OVPRI also provides significant financial support to encourage and promote research through an internal award process. Seed-funding</w:t>
      </w:r>
      <w:r w:rsidRPr="00102B06">
        <w:t xml:space="preserve"> </w:t>
      </w:r>
      <w:r>
        <w:t>a</w:t>
      </w:r>
      <w:r>
        <w:t>wards</w:t>
      </w:r>
      <w:r>
        <w:t xml:space="preserve"> for interdisciplinary research include: UO Resilience Initiative; Data Science Research; Oregon Health Sciences University – UO Collaborative Seed Projects; and Incubating Interdisciplinary Initiatives. The VPRI Innovation Fund program supports accelerated translation of innovations into products. The Faculty Research Awards supports research by faculty from disciplines across campus. The OVPRI also supports research facilities through the Research Instrumentation and Equipment Program for UO’s core research facilities. Other awards include travel for early-career faculty to interact with prospective federal sponsors, incentives for National Institute of Health trainees, bridge funding for PIs with gaps in federal funding, and the New Junior Faculty Research Award.</w:t>
      </w:r>
      <w:bookmarkStart w:id="0" w:name="_GoBack"/>
      <w:bookmarkEnd w:id="0"/>
    </w:p>
    <w:sectPr w:rsidR="00102B06" w:rsidSect="008744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BA4D" w14:textId="77777777" w:rsidR="00D75B05" w:rsidRDefault="00D75B05" w:rsidP="00102B06">
      <w:r>
        <w:separator/>
      </w:r>
    </w:p>
  </w:endnote>
  <w:endnote w:type="continuationSeparator" w:id="0">
    <w:p w14:paraId="481E160A" w14:textId="77777777" w:rsidR="00D75B05" w:rsidRDefault="00D75B05" w:rsidP="0010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D32C1" w14:textId="77777777" w:rsidR="00D75B05" w:rsidRDefault="00D75B05" w:rsidP="00102B06">
      <w:r>
        <w:separator/>
      </w:r>
    </w:p>
  </w:footnote>
  <w:footnote w:type="continuationSeparator" w:id="0">
    <w:p w14:paraId="12CA949D" w14:textId="77777777" w:rsidR="00D75B05" w:rsidRDefault="00D75B05" w:rsidP="0010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5248" w14:textId="2B2BDF42" w:rsidR="00102B06" w:rsidRPr="00102B06" w:rsidRDefault="00102B06">
    <w:pPr>
      <w:pStyle w:val="Header"/>
      <w:rPr>
        <w:sz w:val="21"/>
      </w:rPr>
    </w:pPr>
    <w:r w:rsidRPr="00102B06">
      <w:rPr>
        <w:sz w:val="21"/>
      </w:rPr>
      <w:t>OVPRI Resources 5/31/19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8"/>
    <w:rsid w:val="00102B06"/>
    <w:rsid w:val="003C76CC"/>
    <w:rsid w:val="004816BF"/>
    <w:rsid w:val="00564FF2"/>
    <w:rsid w:val="006D7F08"/>
    <w:rsid w:val="008406D0"/>
    <w:rsid w:val="008744DF"/>
    <w:rsid w:val="00923B87"/>
    <w:rsid w:val="00BF6A47"/>
    <w:rsid w:val="00D379ED"/>
    <w:rsid w:val="00D43C30"/>
    <w:rsid w:val="00D67FFC"/>
    <w:rsid w:val="00D75B05"/>
    <w:rsid w:val="00DD1965"/>
    <w:rsid w:val="00E7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610AB"/>
  <w15:chartTrackingRefBased/>
  <w15:docId w15:val="{E0A1BF05-32AE-7B41-A689-B6634AF5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06"/>
    <w:pPr>
      <w:tabs>
        <w:tab w:val="center" w:pos="4680"/>
        <w:tab w:val="right" w:pos="9360"/>
      </w:tabs>
    </w:pPr>
  </w:style>
  <w:style w:type="character" w:customStyle="1" w:styleId="HeaderChar">
    <w:name w:val="Header Char"/>
    <w:basedOn w:val="DefaultParagraphFont"/>
    <w:link w:val="Header"/>
    <w:uiPriority w:val="99"/>
    <w:rsid w:val="00102B06"/>
  </w:style>
  <w:style w:type="paragraph" w:styleId="Footer">
    <w:name w:val="footer"/>
    <w:basedOn w:val="Normal"/>
    <w:link w:val="FooterChar"/>
    <w:uiPriority w:val="99"/>
    <w:unhideWhenUsed/>
    <w:rsid w:val="00102B06"/>
    <w:pPr>
      <w:tabs>
        <w:tab w:val="center" w:pos="4680"/>
        <w:tab w:val="right" w:pos="9360"/>
      </w:tabs>
    </w:pPr>
  </w:style>
  <w:style w:type="character" w:customStyle="1" w:styleId="FooterChar">
    <w:name w:val="Footer Char"/>
    <w:basedOn w:val="DefaultParagraphFont"/>
    <w:link w:val="Footer"/>
    <w:uiPriority w:val="99"/>
    <w:rsid w:val="0010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Fields</cp:lastModifiedBy>
  <cp:revision>4</cp:revision>
  <dcterms:created xsi:type="dcterms:W3CDTF">2019-05-14T15:54:00Z</dcterms:created>
  <dcterms:modified xsi:type="dcterms:W3CDTF">2019-05-31T17:12:00Z</dcterms:modified>
</cp:coreProperties>
</file>