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16E2" w14:textId="50FA68E6" w:rsidR="007E1584" w:rsidRPr="007E1584" w:rsidRDefault="007E1584" w:rsidP="007E1584">
      <w:pPr>
        <w:autoSpaceDE w:val="0"/>
        <w:autoSpaceDN w:val="0"/>
        <w:adjustRightInd w:val="0"/>
        <w:rPr>
          <w:rFonts w:ascii="Arial" w:eastAsia="Times New Roman" w:hAnsi="Arial" w:cs="Arial"/>
        </w:rPr>
      </w:pPr>
      <w:r w:rsidRPr="007E1584">
        <w:rPr>
          <w:rFonts w:ascii="Arial" w:eastAsia="Times New Roman" w:hAnsi="Arial" w:cs="Arial"/>
        </w:rPr>
        <w:t xml:space="preserve">The </w:t>
      </w:r>
      <w:r w:rsidRPr="008649C9">
        <w:rPr>
          <w:rFonts w:ascii="Arial" w:eastAsia="Times New Roman" w:hAnsi="Arial" w:cs="Arial"/>
          <w:b/>
          <w:bCs/>
        </w:rPr>
        <w:t>Technical Science Administration (TSA)</w:t>
      </w:r>
      <w:r w:rsidRPr="007E1584">
        <w:rPr>
          <w:rFonts w:ascii="Arial" w:eastAsia="Times New Roman" w:hAnsi="Arial" w:cs="Arial"/>
        </w:rPr>
        <w:t xml:space="preserve"> is a research core facility located on the UO main campus. TSA houses a</w:t>
      </w:r>
      <w:r w:rsidRPr="007E1584">
        <w:rPr>
          <w:rFonts w:ascii="Arial" w:hAnsi="Arial" w:cs="Arial"/>
        </w:rPr>
        <w:t xml:space="preserve"> machine shop, along with an electronics shop and provides low-cost technological</w:t>
      </w:r>
      <w:r>
        <w:rPr>
          <w:rFonts w:ascii="Arial" w:hAnsi="Arial" w:cs="Arial"/>
        </w:rPr>
        <w:t xml:space="preserve"> </w:t>
      </w:r>
      <w:r w:rsidRPr="007E1584">
        <w:rPr>
          <w:rFonts w:ascii="Arial" w:hAnsi="Arial" w:cs="Arial"/>
        </w:rPr>
        <w:t>services and expertise to the UO scientific, as well as providing a student shop</w:t>
      </w:r>
      <w:r>
        <w:rPr>
          <w:rFonts w:ascii="Arial" w:hAnsi="Arial" w:cs="Arial"/>
        </w:rPr>
        <w:t>. TSA</w:t>
      </w:r>
      <w:r w:rsidRPr="007E1584">
        <w:rPr>
          <w:rFonts w:ascii="Arial" w:hAnsi="Arial" w:cs="Arial"/>
        </w:rPr>
        <w:t xml:space="preserve"> includes support from expert staff and a designated faculty advisory committee. </w:t>
      </w:r>
      <w:r w:rsidR="00714597">
        <w:rPr>
          <w:rFonts w:ascii="Arial" w:hAnsi="Arial" w:cs="Arial"/>
        </w:rPr>
        <w:t>The shops have</w:t>
      </w:r>
      <w:r w:rsidRPr="007E1584">
        <w:rPr>
          <w:rFonts w:ascii="Arial" w:eastAsia="Times New Roman" w:hAnsi="Arial" w:cs="Arial"/>
        </w:rPr>
        <w:t xml:space="preserve"> been operating to the benefit of publicly and privately funded research for over 30 years. TSA’s shops house diagnostic and manufacturing equipment along with rigorously trained personnel uniquely capable of providing prototyping expertise, technical consultation, electrical and mechanical engineering, CAD design, CNC/CAM programing, instrument repair, and precision fabrication services to all Oregon University System research labs, as well as private sector companies within the Pacific Northwest and beyond. </w:t>
      </w:r>
    </w:p>
    <w:p w14:paraId="7DC1733B" w14:textId="77777777" w:rsidR="007E1584" w:rsidRPr="007E1584" w:rsidRDefault="007E1584" w:rsidP="007E1584">
      <w:pPr>
        <w:autoSpaceDE w:val="0"/>
        <w:autoSpaceDN w:val="0"/>
        <w:adjustRightInd w:val="0"/>
        <w:rPr>
          <w:rFonts w:ascii="Arial" w:eastAsia="Times New Roman" w:hAnsi="Arial" w:cs="Arial"/>
        </w:rPr>
      </w:pPr>
    </w:p>
    <w:p w14:paraId="6522052C" w14:textId="0BAB2B33" w:rsidR="007E1584" w:rsidRPr="007E1584" w:rsidRDefault="007E1584" w:rsidP="007E1584">
      <w:pPr>
        <w:rPr>
          <w:rFonts w:ascii="Arial" w:eastAsia="Times New Roman" w:hAnsi="Arial" w:cs="Arial"/>
        </w:rPr>
      </w:pPr>
      <w:r w:rsidRPr="007E1584">
        <w:rPr>
          <w:rFonts w:ascii="Arial" w:eastAsia="Times New Roman" w:hAnsi="Arial" w:cs="Arial"/>
          <w:bCs/>
        </w:rPr>
        <w:t>The mission of TSA</w:t>
      </w:r>
      <w:r w:rsidRPr="007E1584">
        <w:rPr>
          <w:rFonts w:ascii="Arial" w:eastAsia="Times New Roman" w:hAnsi="Arial" w:cs="Arial"/>
        </w:rPr>
        <w:t xml:space="preserve"> is to enable the real-world success of designers, researchers, scientists, artists, and knowledge-workers. TSA exists to provide access to tools and expertise for shortening the time it takes to go from an idea to a physical saleable object. Be the idea a process to create sustainable alternative materials from Oregon's own natural resources, or prototypes of hand-held gadgets assembled from the </w:t>
      </w:r>
      <w:proofErr w:type="spellStart"/>
      <w:r w:rsidRPr="007E1584">
        <w:rPr>
          <w:rFonts w:ascii="Arial" w:eastAsia="Times New Roman" w:hAnsi="Arial" w:cs="Arial"/>
        </w:rPr>
        <w:t>nano</w:t>
      </w:r>
      <w:proofErr w:type="spellEnd"/>
      <w:r w:rsidRPr="007E1584">
        <w:rPr>
          <w:rFonts w:ascii="Arial" w:eastAsia="Times New Roman" w:hAnsi="Arial" w:cs="Arial"/>
        </w:rPr>
        <w:t xml:space="preserve">-scale electromechanical devices engineered and fabricated in Oregon's existing signature institutes. Projects originate in a variety of fields; from biology to product design, neuroscience to architecture, astronomy to athletics, and geology to nanotechnology. Enabling cross-disciplinary collaborations is and will continue to be an emergent cornerstone of our mission. </w:t>
      </w:r>
    </w:p>
    <w:p w14:paraId="652D51CF" w14:textId="77777777" w:rsidR="007E1584" w:rsidRPr="007E1584" w:rsidRDefault="007E1584" w:rsidP="007E1584">
      <w:pPr>
        <w:spacing w:before="100" w:beforeAutospacing="1" w:after="100" w:afterAutospacing="1"/>
        <w:outlineLvl w:val="2"/>
        <w:rPr>
          <w:rFonts w:ascii="Arial" w:eastAsia="Times New Roman" w:hAnsi="Arial" w:cs="Arial"/>
          <w:b/>
          <w:bCs/>
        </w:rPr>
      </w:pPr>
      <w:r w:rsidRPr="007E1584">
        <w:rPr>
          <w:rFonts w:ascii="Arial" w:eastAsia="Times New Roman" w:hAnsi="Arial" w:cs="Arial"/>
          <w:b/>
          <w:bCs/>
        </w:rPr>
        <w:t>Functions of TSA</w:t>
      </w:r>
    </w:p>
    <w:p w14:paraId="16A85076" w14:textId="77777777" w:rsidR="007E1584" w:rsidRPr="007E1584" w:rsidRDefault="007E1584" w:rsidP="007E1584">
      <w:pPr>
        <w:numPr>
          <w:ilvl w:val="0"/>
          <w:numId w:val="1"/>
        </w:numPr>
        <w:spacing w:before="100" w:beforeAutospacing="1" w:after="100" w:afterAutospacing="1"/>
        <w:rPr>
          <w:rFonts w:ascii="Arial" w:eastAsia="Times New Roman" w:hAnsi="Arial" w:cs="Arial"/>
        </w:rPr>
      </w:pPr>
      <w:r w:rsidRPr="007E1584">
        <w:rPr>
          <w:rFonts w:ascii="Arial" w:eastAsia="Times New Roman" w:hAnsi="Arial" w:cs="Arial"/>
        </w:rPr>
        <w:t>Design and construction of innovative scientific instruments</w:t>
      </w:r>
    </w:p>
    <w:p w14:paraId="522385AC" w14:textId="77777777" w:rsidR="007E1584" w:rsidRPr="007E1584" w:rsidRDefault="007E1584" w:rsidP="007E1584">
      <w:pPr>
        <w:numPr>
          <w:ilvl w:val="0"/>
          <w:numId w:val="1"/>
        </w:numPr>
        <w:spacing w:before="100" w:beforeAutospacing="1" w:after="100" w:afterAutospacing="1"/>
        <w:rPr>
          <w:rFonts w:ascii="Arial" w:eastAsia="Times New Roman" w:hAnsi="Arial" w:cs="Arial"/>
        </w:rPr>
      </w:pPr>
      <w:r w:rsidRPr="007E1584">
        <w:rPr>
          <w:rFonts w:ascii="Arial" w:eastAsia="Times New Roman" w:hAnsi="Arial" w:cs="Arial"/>
        </w:rPr>
        <w:t>Repair and maintenance of existing scientific equipment</w:t>
      </w:r>
    </w:p>
    <w:p w14:paraId="37CC0A46" w14:textId="77777777" w:rsidR="007E1584" w:rsidRPr="007E1584" w:rsidRDefault="007E1584" w:rsidP="007E1584">
      <w:pPr>
        <w:numPr>
          <w:ilvl w:val="0"/>
          <w:numId w:val="1"/>
        </w:numPr>
        <w:spacing w:before="100" w:beforeAutospacing="1" w:after="100" w:afterAutospacing="1"/>
        <w:rPr>
          <w:rFonts w:ascii="Arial" w:eastAsia="Times New Roman" w:hAnsi="Arial" w:cs="Arial"/>
        </w:rPr>
      </w:pPr>
      <w:r w:rsidRPr="007E1584">
        <w:rPr>
          <w:rFonts w:ascii="Arial" w:eastAsia="Times New Roman" w:hAnsi="Arial" w:cs="Arial"/>
        </w:rPr>
        <w:t>Instruction of students, staff, and faculty in the use of tools, machinery, and instruments</w:t>
      </w:r>
    </w:p>
    <w:p w14:paraId="21B6A5C0" w14:textId="736FBB8D" w:rsidR="00C2369E" w:rsidRPr="008649C9" w:rsidRDefault="008649C9">
      <w:pPr>
        <w:rPr>
          <w:rFonts w:ascii="Arial" w:hAnsi="Arial" w:cs="Arial"/>
          <w:b/>
          <w:bCs/>
        </w:rPr>
      </w:pPr>
      <w:r w:rsidRPr="008649C9">
        <w:rPr>
          <w:rFonts w:ascii="Arial" w:hAnsi="Arial" w:cs="Arial"/>
          <w:b/>
          <w:bCs/>
        </w:rPr>
        <w:t>Equipment</w:t>
      </w:r>
    </w:p>
    <w:p w14:paraId="207B06D6" w14:textId="2AC207E6" w:rsidR="008649C9" w:rsidRDefault="008649C9">
      <w:pPr>
        <w:rPr>
          <w:rFonts w:ascii="Arial" w:hAnsi="Arial" w:cs="Arial"/>
        </w:rPr>
      </w:pPr>
    </w:p>
    <w:p w14:paraId="30C7AB12" w14:textId="5D8B81AA" w:rsidR="008649C9" w:rsidRDefault="008649C9">
      <w:pPr>
        <w:rPr>
          <w:rFonts w:ascii="Arial" w:hAnsi="Arial" w:cs="Arial"/>
        </w:rPr>
      </w:pPr>
      <w:r w:rsidRPr="008649C9">
        <w:rPr>
          <w:rFonts w:ascii="Arial" w:hAnsi="Arial" w:cs="Arial"/>
          <w:i/>
          <w:iCs/>
        </w:rPr>
        <w:t>CNC Mills, Lathes and Waterjets</w:t>
      </w:r>
      <w:r>
        <w:rPr>
          <w:rFonts w:ascii="Arial" w:hAnsi="Arial" w:cs="Arial"/>
        </w:rPr>
        <w:t xml:space="preserve"> – Kern Micro </w:t>
      </w:r>
      <w:proofErr w:type="spellStart"/>
      <w:r>
        <w:rPr>
          <w:rFonts w:ascii="Arial" w:hAnsi="Arial" w:cs="Arial"/>
        </w:rPr>
        <w:t>Vario</w:t>
      </w:r>
      <w:proofErr w:type="spellEnd"/>
      <w:r>
        <w:rPr>
          <w:rFonts w:ascii="Arial" w:hAnsi="Arial" w:cs="Arial"/>
        </w:rPr>
        <w:t xml:space="preserve"> CNC, </w:t>
      </w:r>
      <w:proofErr w:type="spellStart"/>
      <w:r>
        <w:rPr>
          <w:rFonts w:ascii="Arial" w:hAnsi="Arial" w:cs="Arial"/>
        </w:rPr>
        <w:t>Datron</w:t>
      </w:r>
      <w:proofErr w:type="spellEnd"/>
      <w:r>
        <w:rPr>
          <w:rFonts w:ascii="Arial" w:hAnsi="Arial" w:cs="Arial"/>
        </w:rPr>
        <w:t xml:space="preserve"> Neo CNC, </w:t>
      </w:r>
      <w:proofErr w:type="spellStart"/>
      <w:r>
        <w:rPr>
          <w:rFonts w:ascii="Arial" w:hAnsi="Arial" w:cs="Arial"/>
        </w:rPr>
        <w:t>Datron</w:t>
      </w:r>
      <w:proofErr w:type="spellEnd"/>
      <w:r>
        <w:rPr>
          <w:rFonts w:ascii="Arial" w:hAnsi="Arial" w:cs="Arial"/>
        </w:rPr>
        <w:t xml:space="preserve"> M8 Cube CNC, Haas TL1 CNC Lathe, Haas VF 2 CNC Miller, Flower 3020 Mach 200 Waterjet Cutter</w:t>
      </w:r>
    </w:p>
    <w:p w14:paraId="4BFA2ECC" w14:textId="57E2325B" w:rsidR="008649C9" w:rsidRDefault="008649C9">
      <w:pPr>
        <w:rPr>
          <w:rFonts w:ascii="Arial" w:hAnsi="Arial" w:cs="Arial"/>
        </w:rPr>
      </w:pPr>
    </w:p>
    <w:p w14:paraId="31BF34D6" w14:textId="76D5C68F" w:rsidR="008649C9" w:rsidRDefault="008649C9" w:rsidP="008649C9">
      <w:pPr>
        <w:rPr>
          <w:rFonts w:ascii="Arial" w:eastAsia="Times New Roman" w:hAnsi="Arial" w:cs="Arial"/>
          <w:sz w:val="26"/>
          <w:szCs w:val="26"/>
          <w:shd w:val="clear" w:color="auto" w:fill="FFFFFF"/>
        </w:rPr>
      </w:pPr>
      <w:r w:rsidRPr="008649C9">
        <w:rPr>
          <w:rFonts w:ascii="Arial" w:hAnsi="Arial" w:cs="Arial"/>
          <w:i/>
          <w:iCs/>
        </w:rPr>
        <w:t>3D Printers</w:t>
      </w:r>
      <w:r>
        <w:rPr>
          <w:rFonts w:ascii="Arial" w:hAnsi="Arial" w:cs="Arial"/>
        </w:rPr>
        <w:t xml:space="preserve"> – </w:t>
      </w:r>
      <w:proofErr w:type="spellStart"/>
      <w:r>
        <w:rPr>
          <w:rFonts w:ascii="Arial" w:hAnsi="Arial" w:cs="Arial"/>
        </w:rPr>
        <w:t>Nanoscribe</w:t>
      </w:r>
      <w:proofErr w:type="spellEnd"/>
      <w:r>
        <w:rPr>
          <w:rFonts w:ascii="Arial" w:hAnsi="Arial" w:cs="Arial"/>
        </w:rPr>
        <w:t xml:space="preserve"> Photonic Professional 2, </w:t>
      </w:r>
      <w:proofErr w:type="spellStart"/>
      <w:r>
        <w:rPr>
          <w:rFonts w:ascii="Arial" w:hAnsi="Arial" w:cs="Arial"/>
        </w:rPr>
        <w:t>Markforged</w:t>
      </w:r>
      <w:proofErr w:type="spellEnd"/>
      <w:r>
        <w:rPr>
          <w:rFonts w:ascii="Arial" w:hAnsi="Arial" w:cs="Arial"/>
        </w:rPr>
        <w:t xml:space="preserve"> X7, </w:t>
      </w:r>
      <w:proofErr w:type="spellStart"/>
      <w:r w:rsidRPr="008649C9">
        <w:rPr>
          <w:rFonts w:ascii="Arial" w:eastAsia="Times New Roman" w:hAnsi="Arial" w:cs="Arial"/>
          <w:sz w:val="26"/>
          <w:szCs w:val="26"/>
          <w:shd w:val="clear" w:color="auto" w:fill="FFFFFF"/>
        </w:rPr>
        <w:t>Exxadon</w:t>
      </w:r>
      <w:proofErr w:type="spellEnd"/>
      <w:r w:rsidRPr="008649C9">
        <w:rPr>
          <w:rFonts w:ascii="Arial" w:eastAsia="Times New Roman" w:hAnsi="Arial" w:cs="Arial"/>
          <w:sz w:val="26"/>
          <w:szCs w:val="26"/>
          <w:shd w:val="clear" w:color="auto" w:fill="FFFFFF"/>
        </w:rPr>
        <w:t xml:space="preserve"> Ceres</w:t>
      </w:r>
      <w:r>
        <w:rPr>
          <w:rFonts w:ascii="Arial" w:eastAsia="Times New Roman" w:hAnsi="Arial" w:cs="Arial"/>
          <w:sz w:val="26"/>
          <w:szCs w:val="26"/>
          <w:shd w:val="clear" w:color="auto" w:fill="FFFFFF"/>
        </w:rPr>
        <w:t xml:space="preserve">, </w:t>
      </w:r>
      <w:proofErr w:type="spellStart"/>
      <w:r w:rsidRPr="008649C9">
        <w:rPr>
          <w:rFonts w:ascii="Arial" w:eastAsia="Times New Roman" w:hAnsi="Arial" w:cs="Arial"/>
          <w:sz w:val="26"/>
          <w:szCs w:val="26"/>
          <w:shd w:val="clear" w:color="auto" w:fill="FFFFFF"/>
        </w:rPr>
        <w:t>Nanodimension</w:t>
      </w:r>
      <w:proofErr w:type="spellEnd"/>
      <w:r w:rsidRPr="008649C9">
        <w:rPr>
          <w:rFonts w:ascii="Arial" w:eastAsia="Times New Roman" w:hAnsi="Arial" w:cs="Arial"/>
          <w:sz w:val="26"/>
          <w:szCs w:val="26"/>
          <w:shd w:val="clear" w:color="auto" w:fill="FFFFFF"/>
        </w:rPr>
        <w:t xml:space="preserve"> Dragonfly PCB Printer</w:t>
      </w:r>
      <w:r>
        <w:rPr>
          <w:rFonts w:ascii="Arial" w:eastAsia="Times New Roman" w:hAnsi="Arial" w:cs="Arial"/>
          <w:sz w:val="26"/>
          <w:szCs w:val="26"/>
          <w:shd w:val="clear" w:color="auto" w:fill="FFFFFF"/>
        </w:rPr>
        <w:t xml:space="preserve">, </w:t>
      </w:r>
      <w:r w:rsidRPr="008649C9">
        <w:rPr>
          <w:rFonts w:ascii="Arial" w:eastAsia="Times New Roman" w:hAnsi="Arial" w:cs="Arial"/>
          <w:sz w:val="26"/>
          <w:szCs w:val="26"/>
          <w:shd w:val="clear" w:color="auto" w:fill="FFFFFF"/>
        </w:rPr>
        <w:t xml:space="preserve">DMG Mori </w:t>
      </w:r>
      <w:proofErr w:type="spellStart"/>
      <w:r w:rsidRPr="008649C9">
        <w:rPr>
          <w:rFonts w:ascii="Arial" w:eastAsia="Times New Roman" w:hAnsi="Arial" w:cs="Arial"/>
          <w:sz w:val="26"/>
          <w:szCs w:val="26"/>
          <w:shd w:val="clear" w:color="auto" w:fill="FFFFFF"/>
        </w:rPr>
        <w:t>Lasertec</w:t>
      </w:r>
      <w:proofErr w:type="spellEnd"/>
      <w:r w:rsidRPr="008649C9">
        <w:rPr>
          <w:rFonts w:ascii="Arial" w:eastAsia="Times New Roman" w:hAnsi="Arial" w:cs="Arial"/>
          <w:sz w:val="26"/>
          <w:szCs w:val="26"/>
          <w:shd w:val="clear" w:color="auto" w:fill="FFFFFF"/>
        </w:rPr>
        <w:t xml:space="preserve"> 30 SLM</w:t>
      </w:r>
    </w:p>
    <w:p w14:paraId="022F4C92" w14:textId="6B9930D0" w:rsidR="008649C9" w:rsidRPr="008649C9" w:rsidRDefault="008649C9" w:rsidP="008649C9">
      <w:pPr>
        <w:rPr>
          <w:rFonts w:ascii="Arial" w:eastAsia="Times New Roman" w:hAnsi="Arial" w:cs="Arial"/>
          <w:i/>
          <w:iCs/>
          <w:sz w:val="26"/>
          <w:szCs w:val="26"/>
          <w:shd w:val="clear" w:color="auto" w:fill="FFFFFF"/>
        </w:rPr>
      </w:pPr>
    </w:p>
    <w:p w14:paraId="5F4E12CA" w14:textId="211C071B" w:rsidR="008649C9" w:rsidRPr="008649C9" w:rsidRDefault="008649C9" w:rsidP="008649C9">
      <w:pPr>
        <w:rPr>
          <w:rFonts w:ascii="Times New Roman" w:eastAsia="Times New Roman" w:hAnsi="Times New Roman" w:cs="Times New Roman"/>
        </w:rPr>
      </w:pPr>
      <w:r w:rsidRPr="008649C9">
        <w:rPr>
          <w:rFonts w:ascii="Arial" w:eastAsia="Times New Roman" w:hAnsi="Arial" w:cs="Arial"/>
          <w:i/>
          <w:iCs/>
          <w:sz w:val="26"/>
          <w:szCs w:val="26"/>
          <w:shd w:val="clear" w:color="auto" w:fill="FFFFFF"/>
        </w:rPr>
        <w:t>Laser and EDM</w:t>
      </w:r>
      <w:r>
        <w:rPr>
          <w:rFonts w:ascii="Arial" w:eastAsia="Times New Roman" w:hAnsi="Arial" w:cs="Arial"/>
          <w:sz w:val="26"/>
          <w:szCs w:val="26"/>
          <w:shd w:val="clear" w:color="auto" w:fill="FFFFFF"/>
        </w:rPr>
        <w:t xml:space="preserve"> – </w:t>
      </w:r>
      <w:r w:rsidRPr="008649C9">
        <w:rPr>
          <w:rFonts w:ascii="Arial" w:eastAsia="Times New Roman" w:hAnsi="Arial" w:cs="Arial"/>
          <w:sz w:val="26"/>
          <w:szCs w:val="26"/>
          <w:shd w:val="clear" w:color="auto" w:fill="FFFFFF"/>
        </w:rPr>
        <w:t>Full Spectrum PS48 Laser Cutter</w:t>
      </w:r>
      <w:r>
        <w:rPr>
          <w:rFonts w:ascii="Arial" w:eastAsia="Times New Roman" w:hAnsi="Arial" w:cs="Arial"/>
          <w:sz w:val="26"/>
          <w:szCs w:val="26"/>
          <w:shd w:val="clear" w:color="auto" w:fill="FFFFFF"/>
        </w:rPr>
        <w:t xml:space="preserve">, </w:t>
      </w:r>
      <w:r w:rsidRPr="008649C9">
        <w:rPr>
          <w:rFonts w:ascii="Arial" w:eastAsia="Times New Roman" w:hAnsi="Arial" w:cs="Arial"/>
          <w:sz w:val="26"/>
          <w:szCs w:val="26"/>
          <w:shd w:val="clear" w:color="auto" w:fill="FFFFFF"/>
        </w:rPr>
        <w:t xml:space="preserve">GF+ </w:t>
      </w:r>
      <w:proofErr w:type="spellStart"/>
      <w:r w:rsidRPr="008649C9">
        <w:rPr>
          <w:rFonts w:ascii="Arial" w:eastAsia="Times New Roman" w:hAnsi="Arial" w:cs="Arial"/>
          <w:sz w:val="26"/>
          <w:szCs w:val="26"/>
          <w:shd w:val="clear" w:color="auto" w:fill="FFFFFF"/>
        </w:rPr>
        <w:t>AgieCharmilles</w:t>
      </w:r>
      <w:proofErr w:type="spellEnd"/>
      <w:r w:rsidRPr="008649C9">
        <w:rPr>
          <w:rFonts w:ascii="Arial" w:eastAsia="Times New Roman" w:hAnsi="Arial" w:cs="Arial"/>
          <w:sz w:val="26"/>
          <w:szCs w:val="26"/>
          <w:shd w:val="clear" w:color="auto" w:fill="FFFFFF"/>
        </w:rPr>
        <w:t xml:space="preserve"> CUT 1000 Wire EDM</w:t>
      </w:r>
      <w:r>
        <w:rPr>
          <w:rFonts w:ascii="Arial" w:eastAsia="Times New Roman" w:hAnsi="Arial" w:cs="Arial"/>
          <w:sz w:val="26"/>
          <w:szCs w:val="26"/>
          <w:shd w:val="clear" w:color="auto" w:fill="FFFFFF"/>
        </w:rPr>
        <w:t xml:space="preserve">, </w:t>
      </w:r>
      <w:r w:rsidRPr="008649C9">
        <w:rPr>
          <w:rFonts w:ascii="Arial" w:eastAsia="Times New Roman" w:hAnsi="Arial" w:cs="Arial"/>
          <w:sz w:val="26"/>
          <w:szCs w:val="26"/>
          <w:shd w:val="clear" w:color="auto" w:fill="FFFFFF"/>
        </w:rPr>
        <w:t xml:space="preserve">Coherent </w:t>
      </w:r>
      <w:proofErr w:type="spellStart"/>
      <w:r w:rsidRPr="008649C9">
        <w:rPr>
          <w:rFonts w:ascii="Arial" w:eastAsia="Times New Roman" w:hAnsi="Arial" w:cs="Arial"/>
          <w:sz w:val="26"/>
          <w:szCs w:val="26"/>
          <w:shd w:val="clear" w:color="auto" w:fill="FFFFFF"/>
        </w:rPr>
        <w:t>ExactCut</w:t>
      </w:r>
      <w:proofErr w:type="spellEnd"/>
    </w:p>
    <w:p w14:paraId="1A1E4A60" w14:textId="5133B7C2" w:rsidR="008649C9" w:rsidRPr="008649C9" w:rsidRDefault="008649C9" w:rsidP="008649C9">
      <w:pPr>
        <w:rPr>
          <w:rFonts w:ascii="Times New Roman" w:eastAsia="Times New Roman" w:hAnsi="Times New Roman" w:cs="Times New Roman"/>
        </w:rPr>
      </w:pPr>
    </w:p>
    <w:p w14:paraId="50FD3A03" w14:textId="17180F5B" w:rsidR="008649C9" w:rsidRPr="008649C9" w:rsidRDefault="008649C9" w:rsidP="008649C9">
      <w:pPr>
        <w:rPr>
          <w:rFonts w:ascii="Arial" w:eastAsia="Times New Roman" w:hAnsi="Arial" w:cs="Arial"/>
          <w:sz w:val="26"/>
          <w:szCs w:val="26"/>
          <w:shd w:val="clear" w:color="auto" w:fill="FFFFFF"/>
        </w:rPr>
      </w:pPr>
    </w:p>
    <w:p w14:paraId="4D417B94" w14:textId="0F5ACB8A" w:rsidR="008649C9" w:rsidRPr="008649C9" w:rsidRDefault="008649C9" w:rsidP="008649C9">
      <w:pPr>
        <w:rPr>
          <w:rFonts w:ascii="Times New Roman" w:eastAsia="Times New Roman" w:hAnsi="Times New Roman" w:cs="Times New Roman"/>
        </w:rPr>
      </w:pPr>
    </w:p>
    <w:p w14:paraId="7F421CF7" w14:textId="642EB76D" w:rsidR="008649C9" w:rsidRPr="008649C9" w:rsidRDefault="008649C9" w:rsidP="008649C9">
      <w:pPr>
        <w:rPr>
          <w:rFonts w:ascii="Times New Roman" w:eastAsia="Times New Roman" w:hAnsi="Times New Roman" w:cs="Times New Roman"/>
        </w:rPr>
      </w:pPr>
    </w:p>
    <w:p w14:paraId="4405408A" w14:textId="265E2226" w:rsidR="008649C9" w:rsidRPr="007E1584" w:rsidRDefault="008649C9">
      <w:pPr>
        <w:rPr>
          <w:rFonts w:ascii="Arial" w:hAnsi="Arial" w:cs="Arial"/>
        </w:rPr>
      </w:pPr>
    </w:p>
    <w:sectPr w:rsidR="008649C9" w:rsidRPr="007E1584" w:rsidSect="007A6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9998" w14:textId="77777777" w:rsidR="00525F40" w:rsidRDefault="00525F40" w:rsidP="007E1584">
      <w:r>
        <w:separator/>
      </w:r>
    </w:p>
  </w:endnote>
  <w:endnote w:type="continuationSeparator" w:id="0">
    <w:p w14:paraId="5CB9CAFF" w14:textId="77777777" w:rsidR="00525F40" w:rsidRDefault="00525F40" w:rsidP="007E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FDBF" w14:textId="77777777" w:rsidR="00525F40" w:rsidRDefault="00525F40" w:rsidP="007E1584">
      <w:r>
        <w:separator/>
      </w:r>
    </w:p>
  </w:footnote>
  <w:footnote w:type="continuationSeparator" w:id="0">
    <w:p w14:paraId="13BE70B8" w14:textId="77777777" w:rsidR="00525F40" w:rsidRDefault="00525F40" w:rsidP="007E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1B91" w14:textId="1883E419" w:rsidR="007E1584" w:rsidRPr="007E1584" w:rsidRDefault="007E1584">
    <w:pPr>
      <w:pStyle w:val="Header"/>
      <w:rPr>
        <w:sz w:val="21"/>
      </w:rPr>
    </w:pPr>
    <w:r w:rsidRPr="007E1584">
      <w:rPr>
        <w:sz w:val="21"/>
      </w:rPr>
      <w:t>Technical Science Administration. 6/10/19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F4AE9"/>
    <w:multiLevelType w:val="multilevel"/>
    <w:tmpl w:val="3BF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84"/>
    <w:rsid w:val="003A27B8"/>
    <w:rsid w:val="003D73A1"/>
    <w:rsid w:val="00525F40"/>
    <w:rsid w:val="00714597"/>
    <w:rsid w:val="007A6E26"/>
    <w:rsid w:val="007E1584"/>
    <w:rsid w:val="008649C9"/>
    <w:rsid w:val="008744DF"/>
    <w:rsid w:val="00923B87"/>
    <w:rsid w:val="009D2469"/>
    <w:rsid w:val="00E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23FD5"/>
  <w15:chartTrackingRefBased/>
  <w15:docId w15:val="{BC13A27C-0473-D448-9CF2-89E002E9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15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84"/>
    <w:pPr>
      <w:tabs>
        <w:tab w:val="center" w:pos="4680"/>
        <w:tab w:val="right" w:pos="9360"/>
      </w:tabs>
    </w:pPr>
  </w:style>
  <w:style w:type="character" w:customStyle="1" w:styleId="HeaderChar">
    <w:name w:val="Header Char"/>
    <w:basedOn w:val="DefaultParagraphFont"/>
    <w:link w:val="Header"/>
    <w:uiPriority w:val="99"/>
    <w:rsid w:val="007E1584"/>
  </w:style>
  <w:style w:type="paragraph" w:styleId="Footer">
    <w:name w:val="footer"/>
    <w:basedOn w:val="Normal"/>
    <w:link w:val="FooterChar"/>
    <w:uiPriority w:val="99"/>
    <w:unhideWhenUsed/>
    <w:rsid w:val="007E1584"/>
    <w:pPr>
      <w:tabs>
        <w:tab w:val="center" w:pos="4680"/>
        <w:tab w:val="right" w:pos="9360"/>
      </w:tabs>
    </w:pPr>
  </w:style>
  <w:style w:type="character" w:customStyle="1" w:styleId="FooterChar">
    <w:name w:val="Footer Char"/>
    <w:basedOn w:val="DefaultParagraphFont"/>
    <w:link w:val="Footer"/>
    <w:uiPriority w:val="99"/>
    <w:rsid w:val="007E1584"/>
  </w:style>
  <w:style w:type="character" w:customStyle="1" w:styleId="Heading3Char">
    <w:name w:val="Heading 3 Char"/>
    <w:basedOn w:val="DefaultParagraphFont"/>
    <w:link w:val="Heading3"/>
    <w:uiPriority w:val="9"/>
    <w:rsid w:val="007E15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5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5812">
      <w:bodyDiv w:val="1"/>
      <w:marLeft w:val="0"/>
      <w:marRight w:val="0"/>
      <w:marTop w:val="0"/>
      <w:marBottom w:val="0"/>
      <w:divBdr>
        <w:top w:val="none" w:sz="0" w:space="0" w:color="auto"/>
        <w:left w:val="none" w:sz="0" w:space="0" w:color="auto"/>
        <w:bottom w:val="none" w:sz="0" w:space="0" w:color="auto"/>
        <w:right w:val="none" w:sz="0" w:space="0" w:color="auto"/>
      </w:divBdr>
    </w:div>
    <w:div w:id="102193883">
      <w:bodyDiv w:val="1"/>
      <w:marLeft w:val="0"/>
      <w:marRight w:val="0"/>
      <w:marTop w:val="0"/>
      <w:marBottom w:val="0"/>
      <w:divBdr>
        <w:top w:val="none" w:sz="0" w:space="0" w:color="auto"/>
        <w:left w:val="none" w:sz="0" w:space="0" w:color="auto"/>
        <w:bottom w:val="none" w:sz="0" w:space="0" w:color="auto"/>
        <w:right w:val="none" w:sz="0" w:space="0" w:color="auto"/>
      </w:divBdr>
    </w:div>
    <w:div w:id="99996864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455905120">
      <w:bodyDiv w:val="1"/>
      <w:marLeft w:val="0"/>
      <w:marRight w:val="0"/>
      <w:marTop w:val="0"/>
      <w:marBottom w:val="0"/>
      <w:divBdr>
        <w:top w:val="none" w:sz="0" w:space="0" w:color="auto"/>
        <w:left w:val="none" w:sz="0" w:space="0" w:color="auto"/>
        <w:bottom w:val="none" w:sz="0" w:space="0" w:color="auto"/>
        <w:right w:val="none" w:sz="0" w:space="0" w:color="auto"/>
      </w:divBdr>
    </w:div>
    <w:div w:id="1503079683">
      <w:bodyDiv w:val="1"/>
      <w:marLeft w:val="0"/>
      <w:marRight w:val="0"/>
      <w:marTop w:val="0"/>
      <w:marBottom w:val="0"/>
      <w:divBdr>
        <w:top w:val="none" w:sz="0" w:space="0" w:color="auto"/>
        <w:left w:val="none" w:sz="0" w:space="0" w:color="auto"/>
        <w:bottom w:val="none" w:sz="0" w:space="0" w:color="auto"/>
        <w:right w:val="none" w:sz="0" w:space="0" w:color="auto"/>
      </w:divBdr>
    </w:div>
    <w:div w:id="1671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2</cp:revision>
  <dcterms:created xsi:type="dcterms:W3CDTF">2020-06-23T22:12:00Z</dcterms:created>
  <dcterms:modified xsi:type="dcterms:W3CDTF">2020-06-23T22:12:00Z</dcterms:modified>
</cp:coreProperties>
</file>